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125.0" w:type="dxa"/>
        <w:jc w:val="left"/>
        <w:tblInd w:w="15.0" w:type="dxa"/>
        <w:tblBorders>
          <w:top w:color="29333d" w:space="0" w:sz="8" w:val="single"/>
          <w:left w:color="29333d" w:space="0" w:sz="8" w:val="single"/>
          <w:bottom w:color="29333d" w:space="0" w:sz="8" w:val="single"/>
          <w:right w:color="29333d" w:space="0" w:sz="8" w:val="single"/>
          <w:insideH w:color="29333d" w:space="0" w:sz="8" w:val="single"/>
          <w:insideV w:color="29333d" w:space="0" w:sz="8" w:val="single"/>
        </w:tblBorders>
        <w:tblLayout w:type="fixed"/>
        <w:tblLook w:val="0600"/>
      </w:tblPr>
      <w:tblGrid>
        <w:gridCol w:w="2580"/>
        <w:gridCol w:w="2835"/>
        <w:gridCol w:w="2940"/>
        <w:gridCol w:w="1770"/>
        <w:tblGridChange w:id="0">
          <w:tblGrid>
            <w:gridCol w:w="2580"/>
            <w:gridCol w:w="2835"/>
            <w:gridCol w:w="2940"/>
            <w:gridCol w:w="1770"/>
          </w:tblGrid>
        </w:tblGridChange>
      </w:tblGrid>
      <w:tr>
        <w:trPr>
          <w:cantSplit w:val="0"/>
          <w:trHeight w:val="225" w:hRule="atLeast"/>
          <w:tblHeader w:val="1"/>
        </w:trPr>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2">
            <w:pPr>
              <w:pStyle w:val="Heading4"/>
              <w:rPr>
                <w:sz w:val="22"/>
                <w:szCs w:val="22"/>
              </w:rPr>
            </w:pPr>
            <w:bookmarkStart w:colFirst="0" w:colLast="0" w:name="_65x1p9c8h3l0" w:id="0"/>
            <w:bookmarkEnd w:id="0"/>
            <w:r w:rsidDel="00000000" w:rsidR="00000000" w:rsidRPr="00000000">
              <w:rPr>
                <w:rtl w:val="0"/>
              </w:rPr>
            </w:r>
          </w:p>
          <w:p w:rsidR="00000000" w:rsidDel="00000000" w:rsidP="00000000" w:rsidRDefault="00000000" w:rsidRPr="00000000" w14:paraId="00000003">
            <w:pPr>
              <w:pStyle w:val="Heading4"/>
              <w:jc w:val="center"/>
              <w:rPr>
                <w:sz w:val="22"/>
                <w:szCs w:val="22"/>
              </w:rPr>
            </w:pPr>
            <w:bookmarkStart w:colFirst="0" w:colLast="0" w:name="_aai6dyz0egup" w:id="1"/>
            <w:bookmarkEnd w:id="1"/>
            <w:r w:rsidDel="00000000" w:rsidR="00000000" w:rsidRPr="00000000">
              <w:rPr>
                <w:sz w:val="22"/>
                <w:szCs w:val="22"/>
                <w:rtl w:val="0"/>
              </w:rPr>
              <w:t xml:space="preserve">FUL</w:t>
            </w:r>
            <w:r w:rsidDel="00000000" w:rsidR="00000000" w:rsidRPr="00000000">
              <w:rPr>
                <w:sz w:val="22"/>
                <w:szCs w:val="22"/>
                <w:rtl w:val="0"/>
              </w:rPr>
              <w:t xml:space="preserve">L LEGAL NAME</w:t>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color w:val="ffffff"/>
                <w:sz w:val="22"/>
                <w:szCs w:val="22"/>
              </w:rPr>
            </w:pPr>
            <w:r w:rsidDel="00000000" w:rsidR="00000000" w:rsidRPr="00000000">
              <w:rPr>
                <w:rtl w:val="0"/>
              </w:rPr>
            </w:r>
          </w:p>
          <w:p w:rsidR="00000000" w:rsidDel="00000000" w:rsidP="00000000" w:rsidRDefault="00000000" w:rsidRPr="00000000" w14:paraId="00000005">
            <w:pPr>
              <w:widowControl w:val="0"/>
              <w:spacing w:line="240" w:lineRule="auto"/>
              <w:jc w:val="center"/>
              <w:rPr>
                <w:sz w:val="26"/>
                <w:szCs w:val="26"/>
              </w:rPr>
            </w:pPr>
            <w:r w:rsidDel="00000000" w:rsidR="00000000" w:rsidRPr="00000000">
              <w:rPr>
                <w:b w:val="1"/>
                <w:color w:val="ffffff"/>
                <w:sz w:val="22"/>
                <w:szCs w:val="22"/>
                <w:rtl w:val="0"/>
              </w:rPr>
              <w:t xml:space="preserve">LOCATION (COUNTRY)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sz w:val="22"/>
                <w:szCs w:val="22"/>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6"/>
                <w:szCs w:val="26"/>
              </w:rPr>
            </w:pPr>
            <w:r w:rsidDel="00000000" w:rsidR="00000000" w:rsidRPr="00000000">
              <w:rPr>
                <w:b w:val="1"/>
                <w:color w:val="ffffff"/>
                <w:sz w:val="22"/>
                <w:szCs w:val="22"/>
                <w:rtl w:val="0"/>
              </w:rPr>
              <w:t xml:space="preserve">EMAIL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MARK X FOR ANY NON-CONTRIBUTING MEMBER</w:t>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Shailza Virmani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virmanishailza@gmail.com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70"/>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Harshil Sumra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harshilsumra1997@gmail.com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Wisdom Yakanu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ellinamwisdom@gmail.com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color w:val="41395f"/>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1395f"/>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60"/>
        <w:tblGridChange w:id="0">
          <w:tblGrid>
            <w:gridCol w:w="2040"/>
            <w:gridCol w:w="8160"/>
          </w:tblGrid>
        </w:tblGridChange>
      </w:tblGrid>
      <w:tr>
        <w:trPr>
          <w:cantSplit w:val="0"/>
          <w:trHeight w:val="440" w:hRule="atLeast"/>
          <w:tblHeader w:val="0"/>
        </w:trPr>
        <w:tc>
          <w:tcPr>
            <w:gridSpan w:val="2"/>
            <w:tcBorders>
              <w:top w:color="29333d" w:space="0" w:sz="8" w:val="single"/>
              <w:left w:color="29333d" w:space="0" w:sz="8" w:val="single"/>
              <w:bottom w:color="29333d" w:space="0" w:sz="8" w:val="single"/>
              <w:right w:color="29333d"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ffffff"/>
              </w:rPr>
            </w:pPr>
            <w:r w:rsidDel="00000000" w:rsidR="00000000" w:rsidRPr="00000000">
              <w:rPr>
                <w:b w:val="1"/>
                <w:color w:val="ffffff"/>
                <w:rtl w:val="0"/>
              </w:rPr>
              <w:t xml:space="preserve">Statement of integrity: </w:t>
            </w:r>
            <w:r w:rsidDel="00000000" w:rsidR="00000000" w:rsidRPr="00000000">
              <w:rPr>
                <w:color w:val="ffffff"/>
                <w:rtl w:val="0"/>
              </w:rPr>
              <w:t xml:space="preserve">By typing the names of all group members in the text boxes below, you confirm that the assignment submitted is original work produced by the group (excluding any non-contributing members identified with an “X” above).</w:t>
            </w:r>
          </w:p>
        </w:tc>
      </w:tr>
      <w:tr>
        <w:trPr>
          <w:cantSplit w:val="0"/>
          <w:tblHeader w:val="0"/>
        </w:trPr>
        <w:tc>
          <w:tcPr>
            <w:tcBorders>
              <w:top w:color="29333d"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Team member 1</w:t>
            </w:r>
          </w:p>
        </w:tc>
        <w:tc>
          <w:tcPr>
            <w:tcBorders>
              <w:top w:color="2933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1395f"/>
                <w:sz w:val="22"/>
                <w:szCs w:val="22"/>
              </w:rPr>
            </w:pPr>
            <w:r w:rsidDel="00000000" w:rsidR="00000000" w:rsidRPr="00000000">
              <w:rPr>
                <w:b w:val="1"/>
                <w:color w:val="41395f"/>
                <w:sz w:val="22"/>
                <w:szCs w:val="22"/>
                <w:rtl w:val="0"/>
              </w:rPr>
              <w:t xml:space="preserve">Shailza Virmani</w:t>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1395f"/>
                <w:sz w:val="22"/>
                <w:szCs w:val="22"/>
              </w:rPr>
            </w:pPr>
            <w:r w:rsidDel="00000000" w:rsidR="00000000" w:rsidRPr="00000000">
              <w:rPr>
                <w:b w:val="1"/>
                <w:color w:val="41395f"/>
                <w:sz w:val="22"/>
                <w:szCs w:val="22"/>
                <w:rtl w:val="0"/>
              </w:rPr>
              <w:t xml:space="preserve">Harshil Sumra</w:t>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1395f"/>
                <w:sz w:val="22"/>
                <w:szCs w:val="22"/>
              </w:rPr>
            </w:pPr>
            <w:r w:rsidDel="00000000" w:rsidR="00000000" w:rsidRPr="00000000">
              <w:rPr>
                <w:b w:val="1"/>
                <w:color w:val="41395f"/>
                <w:sz w:val="22"/>
                <w:szCs w:val="22"/>
                <w:rtl w:val="0"/>
              </w:rPr>
              <w:t xml:space="preserve">Wisdom Yakano</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41395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2"/>
                <w:szCs w:val="22"/>
              </w:rPr>
            </w:pPr>
            <w:r w:rsidDel="00000000" w:rsidR="00000000" w:rsidRPr="00000000">
              <w:rPr>
                <w:color w:val="ffffff"/>
                <w:sz w:val="22"/>
                <w:szCs w:val="22"/>
                <w:rtl w:val="0"/>
              </w:rPr>
              <w:t xml:space="preserve">Use the box below to explain any attempts to reach out to a non-contributing member. Type (N/A) if all members contributed.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2"/>
                <w:szCs w:val="22"/>
              </w:rPr>
            </w:pPr>
            <w:r w:rsidDel="00000000" w:rsidR="00000000" w:rsidRPr="00000000">
              <w:rPr>
                <w:b w:val="1"/>
                <w:color w:val="ffffff"/>
                <w:sz w:val="22"/>
                <w:szCs w:val="22"/>
                <w:rtl w:val="0"/>
              </w:rPr>
              <w:t xml:space="preserve">Note: </w:t>
            </w:r>
            <w:r w:rsidDel="00000000" w:rsidR="00000000" w:rsidRPr="00000000">
              <w:rPr>
                <w:color w:val="ffffff"/>
                <w:sz w:val="22"/>
                <w:szCs w:val="22"/>
                <w:rtl w:val="0"/>
              </w:rPr>
              <w:t xml:space="preserve">You may be required to provide proof of your outreach to non-contributing members upon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2B">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180" w:line="276" w:lineRule="auto"/>
        <w:ind w:left="770" w:firstLine="0"/>
        <w:rPr>
          <w:b w:val="1"/>
          <w:i w:val="1"/>
          <w:color w:val="000000"/>
          <w:sz w:val="22"/>
          <w:szCs w:val="22"/>
        </w:rPr>
      </w:pPr>
      <w:r w:rsidDel="00000000" w:rsidR="00000000" w:rsidRPr="00000000">
        <w:rPr>
          <w:rtl w:val="0"/>
        </w:rPr>
      </w:r>
    </w:p>
    <w:p w:rsidR="00000000" w:rsidDel="00000000" w:rsidP="00000000" w:rsidRDefault="00000000" w:rsidRPr="00000000" w14:paraId="0000002D">
      <w:pPr>
        <w:spacing w:after="180" w:line="276" w:lineRule="auto"/>
        <w:ind w:left="770" w:firstLine="0"/>
        <w:rPr>
          <w:b w:val="1"/>
          <w:i w:val="1"/>
          <w:color w:val="000000"/>
          <w:sz w:val="22"/>
          <w:szCs w:val="22"/>
          <w:u w:val="single"/>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b w:val="1"/>
          <w:sz w:val="36"/>
          <w:szCs w:val="36"/>
          <w:rtl w:val="0"/>
        </w:rPr>
        <w:t xml:space="preserve">Introduction and Structure of the report</w:t>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b w:val="1"/>
          <w:sz w:val="22"/>
          <w:szCs w:val="22"/>
          <w:rtl w:val="0"/>
        </w:rPr>
        <w:t xml:space="preserve">I</w:t>
      </w:r>
      <w:r w:rsidDel="00000000" w:rsidR="00000000" w:rsidRPr="00000000">
        <w:rPr>
          <w:sz w:val="22"/>
          <w:szCs w:val="22"/>
          <w:rtl w:val="0"/>
        </w:rPr>
        <w:t xml:space="preserve">n this report, we’ll be focussing on the below two themes:</w:t>
      </w:r>
    </w:p>
    <w:p w:rsidR="00000000" w:rsidDel="00000000" w:rsidP="00000000" w:rsidRDefault="00000000" w:rsidRPr="00000000" w14:paraId="00000031">
      <w:pPr>
        <w:numPr>
          <w:ilvl w:val="0"/>
          <w:numId w:val="3"/>
        </w:numPr>
        <w:ind w:left="720" w:hanging="360"/>
        <w:rPr>
          <w:sz w:val="22"/>
          <w:szCs w:val="22"/>
          <w:u w:val="none"/>
        </w:rPr>
      </w:pPr>
      <w:r w:rsidDel="00000000" w:rsidR="00000000" w:rsidRPr="00000000">
        <w:rPr>
          <w:sz w:val="22"/>
          <w:szCs w:val="22"/>
          <w:rtl w:val="0"/>
        </w:rPr>
        <w:t xml:space="preserve">Primary theme - Statistical Related Risk: Volatility &amp; Statistical Related Risk: Correlation</w:t>
      </w:r>
    </w:p>
    <w:p w:rsidR="00000000" w:rsidDel="00000000" w:rsidP="00000000" w:rsidRDefault="00000000" w:rsidRPr="00000000" w14:paraId="00000032">
      <w:pPr>
        <w:numPr>
          <w:ilvl w:val="0"/>
          <w:numId w:val="3"/>
        </w:numPr>
        <w:ind w:left="720" w:hanging="360"/>
        <w:rPr>
          <w:sz w:val="22"/>
          <w:szCs w:val="22"/>
          <w:u w:val="none"/>
        </w:rPr>
      </w:pPr>
      <w:r w:rsidDel="00000000" w:rsidR="00000000" w:rsidRPr="00000000">
        <w:rPr>
          <w:sz w:val="22"/>
          <w:szCs w:val="22"/>
          <w:rtl w:val="0"/>
        </w:rPr>
        <w:t xml:space="preserve">Secondary theme - Fallout: Model Failure &amp; Crises</w:t>
      </w:r>
    </w:p>
    <w:p w:rsidR="00000000" w:rsidDel="00000000" w:rsidP="00000000" w:rsidRDefault="00000000" w:rsidRPr="00000000" w14:paraId="00000033">
      <w:pPr>
        <w:ind w:left="0" w:firstLine="0"/>
        <w:rPr>
          <w:sz w:val="22"/>
          <w:szCs w:val="22"/>
        </w:rPr>
      </w:pPr>
      <w:r w:rsidDel="00000000" w:rsidR="00000000" w:rsidRPr="00000000">
        <w:rPr>
          <w:sz w:val="22"/>
          <w:szCs w:val="22"/>
          <w:rtl w:val="0"/>
        </w:rPr>
        <w:t xml:space="preserve">The report is divided in four different sections:</w:t>
      </w:r>
    </w:p>
    <w:p w:rsidR="00000000" w:rsidDel="00000000" w:rsidP="00000000" w:rsidRDefault="00000000" w:rsidRPr="00000000" w14:paraId="00000034">
      <w:pPr>
        <w:numPr>
          <w:ilvl w:val="0"/>
          <w:numId w:val="4"/>
        </w:numPr>
        <w:ind w:left="720" w:hanging="360"/>
        <w:rPr>
          <w:sz w:val="22"/>
          <w:szCs w:val="22"/>
          <w:u w:val="none"/>
        </w:rPr>
      </w:pPr>
      <w:r w:rsidDel="00000000" w:rsidR="00000000" w:rsidRPr="00000000">
        <w:rPr>
          <w:sz w:val="22"/>
          <w:szCs w:val="22"/>
          <w:rtl w:val="0"/>
        </w:rPr>
        <w:t xml:space="preserve">Theoretical Set-up and definitions</w:t>
      </w:r>
    </w:p>
    <w:p w:rsidR="00000000" w:rsidDel="00000000" w:rsidP="00000000" w:rsidRDefault="00000000" w:rsidRPr="00000000" w14:paraId="00000035">
      <w:pPr>
        <w:numPr>
          <w:ilvl w:val="0"/>
          <w:numId w:val="4"/>
        </w:numPr>
        <w:ind w:left="720" w:hanging="360"/>
        <w:rPr>
          <w:sz w:val="22"/>
          <w:szCs w:val="22"/>
          <w:u w:val="none"/>
        </w:rPr>
      </w:pPr>
      <w:r w:rsidDel="00000000" w:rsidR="00000000" w:rsidRPr="00000000">
        <w:rPr>
          <w:sz w:val="22"/>
          <w:szCs w:val="22"/>
          <w:rtl w:val="0"/>
        </w:rPr>
        <w:t xml:space="preserve">Illustrations with real world data</w:t>
      </w:r>
    </w:p>
    <w:p w:rsidR="00000000" w:rsidDel="00000000" w:rsidP="00000000" w:rsidRDefault="00000000" w:rsidRPr="00000000" w14:paraId="00000036">
      <w:pPr>
        <w:numPr>
          <w:ilvl w:val="0"/>
          <w:numId w:val="4"/>
        </w:numPr>
        <w:ind w:left="720" w:hanging="360"/>
        <w:rPr>
          <w:sz w:val="22"/>
          <w:szCs w:val="22"/>
          <w:u w:val="none"/>
        </w:rPr>
      </w:pPr>
      <w:r w:rsidDel="00000000" w:rsidR="00000000" w:rsidRPr="00000000">
        <w:rPr>
          <w:sz w:val="22"/>
          <w:szCs w:val="22"/>
          <w:rtl w:val="0"/>
        </w:rPr>
        <w:t xml:space="preserve">Literature reviews</w:t>
      </w:r>
    </w:p>
    <w:p w:rsidR="00000000" w:rsidDel="00000000" w:rsidP="00000000" w:rsidRDefault="00000000" w:rsidRPr="00000000" w14:paraId="00000037">
      <w:pPr>
        <w:numPr>
          <w:ilvl w:val="0"/>
          <w:numId w:val="4"/>
        </w:numPr>
        <w:ind w:left="720" w:hanging="360"/>
        <w:rPr>
          <w:sz w:val="22"/>
          <w:szCs w:val="22"/>
          <w:u w:val="none"/>
        </w:rPr>
      </w:pPr>
      <w:r w:rsidDel="00000000" w:rsidR="00000000" w:rsidRPr="00000000">
        <w:rPr>
          <w:sz w:val="22"/>
          <w:szCs w:val="22"/>
          <w:rtl w:val="0"/>
        </w:rPr>
        <w:t xml:space="preserve">Conclusion and future research direction</w:t>
      </w:r>
    </w:p>
    <w:p w:rsidR="00000000" w:rsidDel="00000000" w:rsidP="00000000" w:rsidRDefault="00000000" w:rsidRPr="00000000" w14:paraId="00000038">
      <w:pPr>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39">
      <w:pPr>
        <w:ind w:left="0" w:firstLine="0"/>
        <w:rPr>
          <w:b w:val="1"/>
          <w:sz w:val="36"/>
          <w:szCs w:val="36"/>
        </w:rPr>
      </w:pPr>
      <w:r w:rsidDel="00000000" w:rsidR="00000000" w:rsidRPr="00000000">
        <w:rPr>
          <w:b w:val="1"/>
          <w:sz w:val="36"/>
          <w:szCs w:val="36"/>
          <w:rtl w:val="0"/>
        </w:rPr>
        <w:t xml:space="preserve"> Theoretical set up and definitions </w:t>
      </w:r>
    </w:p>
    <w:p w:rsidR="00000000" w:rsidDel="00000000" w:rsidP="00000000" w:rsidRDefault="00000000" w:rsidRPr="00000000" w14:paraId="0000003A">
      <w:pPr>
        <w:ind w:left="0" w:firstLine="0"/>
        <w:rPr>
          <w:sz w:val="22"/>
          <w:szCs w:val="22"/>
        </w:rPr>
      </w:pPr>
      <w:r w:rsidDel="00000000" w:rsidR="00000000" w:rsidRPr="00000000">
        <w:rPr>
          <w:rtl w:val="0"/>
        </w:rPr>
      </w:r>
    </w:p>
    <w:p w:rsidR="00000000" w:rsidDel="00000000" w:rsidP="00000000" w:rsidRDefault="00000000" w:rsidRPr="00000000" w14:paraId="0000003B">
      <w:pPr>
        <w:ind w:left="0" w:firstLine="0"/>
        <w:rPr>
          <w:sz w:val="22"/>
          <w:szCs w:val="22"/>
        </w:rPr>
      </w:pPr>
      <w:r w:rsidDel="00000000" w:rsidR="00000000" w:rsidRPr="00000000">
        <w:rPr>
          <w:sz w:val="22"/>
          <w:szCs w:val="22"/>
          <w:rtl w:val="0"/>
        </w:rPr>
        <w:t xml:space="preserve">In today’s world, where all industries are quite data driven, especially the fintech industry, the utilization of data for the purpose of analysis and forecast has become a very common occurrence. In the financial market, sound data analysis and forecasting are critical as literally billions ride on the decision made based on these analysis. </w:t>
      </w:r>
    </w:p>
    <w:p w:rsidR="00000000" w:rsidDel="00000000" w:rsidP="00000000" w:rsidRDefault="00000000" w:rsidRPr="00000000" w14:paraId="0000003C">
      <w:pPr>
        <w:ind w:left="0" w:firstLine="0"/>
        <w:rPr>
          <w:sz w:val="22"/>
          <w:szCs w:val="22"/>
        </w:rPr>
      </w:pPr>
      <w:r w:rsidDel="00000000" w:rsidR="00000000" w:rsidRPr="00000000">
        <w:rPr>
          <w:sz w:val="22"/>
          <w:szCs w:val="22"/>
          <w:rtl w:val="0"/>
        </w:rPr>
        <w:t xml:space="preserve">Most of the aforementioned statistical analysis and modeling is rooted in the core mathematics and the assumptions of each application scenario. For example we can do fundamental analysis  at different levels, that is, Company, industry or country levels.Or every model like Capital asset pricing model comes with its own set of defining assumptions which make the analysis easier but also limits the practicality of the analysis and the model has definitely strayed from the real world scenarios. </w:t>
      </w:r>
    </w:p>
    <w:p w:rsidR="00000000" w:rsidDel="00000000" w:rsidP="00000000" w:rsidRDefault="00000000" w:rsidRPr="00000000" w14:paraId="0000003D">
      <w:pPr>
        <w:ind w:left="0" w:firstLine="0"/>
        <w:rPr>
          <w:sz w:val="22"/>
          <w:szCs w:val="22"/>
        </w:rPr>
      </w:pPr>
      <w:r w:rsidDel="00000000" w:rsidR="00000000" w:rsidRPr="00000000">
        <w:rPr>
          <w:sz w:val="22"/>
          <w:szCs w:val="22"/>
          <w:rtl w:val="0"/>
        </w:rPr>
        <w:t xml:space="preserve">Here, we’ll be focusing on Statistical Risk.  It is the quantitative value associated with a particular kind of risk derived from statistical methods. For example, the required rate of return of any investment should be the sum of risk free rate, maturity premium, inflationary premium, liquidity premium and Default risk premium.</w:t>
      </w:r>
    </w:p>
    <w:p w:rsidR="00000000" w:rsidDel="00000000" w:rsidP="00000000" w:rsidRDefault="00000000" w:rsidRPr="00000000" w14:paraId="0000003E">
      <w:pPr>
        <w:ind w:left="0" w:firstLine="0"/>
        <w:rPr>
          <w:sz w:val="22"/>
          <w:szCs w:val="22"/>
        </w:rPr>
      </w:pPr>
      <w:r w:rsidDel="00000000" w:rsidR="00000000" w:rsidRPr="00000000">
        <w:rPr>
          <w:rtl w:val="0"/>
        </w:rPr>
      </w:r>
    </w:p>
    <w:p w:rsidR="00000000" w:rsidDel="00000000" w:rsidP="00000000" w:rsidRDefault="00000000" w:rsidRPr="00000000" w14:paraId="0000003F">
      <w:pPr>
        <w:ind w:left="0" w:firstLine="0"/>
        <w:jc w:val="center"/>
        <w:rPr>
          <w:sz w:val="22"/>
          <w:szCs w:val="22"/>
        </w:rPr>
      </w:pPr>
      <m:oMath>
        <m:r>
          <w:rPr>
            <w:sz w:val="22"/>
            <w:szCs w:val="22"/>
          </w:rPr>
          <m:t xml:space="preserve">r= </m:t>
        </m:r>
        <m:sSub>
          <m:sSubPr>
            <m:ctrlPr>
              <w:rPr>
                <w:sz w:val="22"/>
                <w:szCs w:val="22"/>
              </w:rPr>
            </m:ctrlPr>
          </m:sSubPr>
          <m:e>
            <m:r>
              <w:rPr>
                <w:sz w:val="22"/>
                <w:szCs w:val="22"/>
              </w:rPr>
              <m:t xml:space="preserve">r</m:t>
            </m:r>
          </m:e>
          <m:sub>
            <m:r>
              <w:rPr>
                <w:sz w:val="22"/>
                <w:szCs w:val="22"/>
              </w:rPr>
              <m:t xml:space="preserve">rf</m:t>
            </m:r>
          </m:sub>
        </m:sSub>
        <m:r>
          <w:rPr>
            <w:sz w:val="22"/>
            <w:szCs w:val="22"/>
          </w:rPr>
          <m:t xml:space="preserve">+ </m:t>
        </m:r>
        <m:sSub>
          <m:sSubPr>
            <m:ctrlPr>
              <w:rPr>
                <w:sz w:val="22"/>
                <w:szCs w:val="22"/>
              </w:rPr>
            </m:ctrlPr>
          </m:sSubPr>
          <m:e>
            <m:r>
              <w:rPr>
                <w:sz w:val="22"/>
                <w:szCs w:val="22"/>
              </w:rPr>
              <m:t xml:space="preserve">r</m:t>
            </m:r>
          </m:e>
          <m:sub>
            <m:r>
              <w:rPr>
                <w:sz w:val="22"/>
                <w:szCs w:val="22"/>
              </w:rPr>
              <m:t xml:space="preserve">inflation</m:t>
            </m:r>
          </m:sub>
        </m:sSub>
        <m:r>
          <w:rPr>
            <w:sz w:val="22"/>
            <w:szCs w:val="22"/>
          </w:rPr>
          <m:t xml:space="preserve">+</m:t>
        </m:r>
        <m:sSub>
          <m:sSubPr>
            <m:ctrlPr>
              <w:rPr>
                <w:sz w:val="22"/>
                <w:szCs w:val="22"/>
              </w:rPr>
            </m:ctrlPr>
          </m:sSubPr>
          <m:e>
            <m:r>
              <w:rPr>
                <w:sz w:val="22"/>
                <w:szCs w:val="22"/>
              </w:rPr>
              <m:t xml:space="preserve">r</m:t>
            </m:r>
          </m:e>
          <m:sub>
            <m:r>
              <w:rPr>
                <w:sz w:val="22"/>
                <w:szCs w:val="22"/>
              </w:rPr>
              <m:t xml:space="preserve">maturity</m:t>
            </m:r>
          </m:sub>
        </m:sSub>
        <m:r>
          <w:rPr>
            <w:sz w:val="22"/>
            <w:szCs w:val="22"/>
          </w:rPr>
          <m:t xml:space="preserve">+</m:t>
        </m:r>
        <m:sSub>
          <m:sSubPr>
            <m:ctrlPr>
              <w:rPr>
                <w:sz w:val="22"/>
                <w:szCs w:val="22"/>
              </w:rPr>
            </m:ctrlPr>
          </m:sSubPr>
          <m:e>
            <m:r>
              <w:rPr>
                <w:sz w:val="22"/>
                <w:szCs w:val="22"/>
              </w:rPr>
              <m:t xml:space="preserve">r</m:t>
            </m:r>
          </m:e>
          <m:sub>
            <m:r>
              <w:rPr>
                <w:sz w:val="22"/>
                <w:szCs w:val="22"/>
              </w:rPr>
              <m:t xml:space="preserve">liquidity</m:t>
            </m:r>
          </m:sub>
        </m:sSub>
        <m:r>
          <w:rPr>
            <w:sz w:val="22"/>
            <w:szCs w:val="22"/>
          </w:rPr>
          <m:t xml:space="preserve">+</m:t>
        </m:r>
        <m:sSub>
          <m:sSubPr>
            <m:ctrlPr>
              <w:rPr>
                <w:sz w:val="22"/>
                <w:szCs w:val="22"/>
              </w:rPr>
            </m:ctrlPr>
          </m:sSubPr>
          <m:e>
            <m:r>
              <w:rPr>
                <w:sz w:val="22"/>
                <w:szCs w:val="22"/>
              </w:rPr>
              <m:t xml:space="preserve">r</m:t>
            </m:r>
          </m:e>
          <m:sub>
            <m:r>
              <w:rPr>
                <w:sz w:val="22"/>
                <w:szCs w:val="22"/>
              </w:rPr>
              <m:t xml:space="preserve">default risk</m:t>
            </m:r>
          </m:sub>
        </m:sSub>
      </m:oMath>
      <w:r w:rsidDel="00000000" w:rsidR="00000000" w:rsidRPr="00000000">
        <w:rPr>
          <w:sz w:val="22"/>
          <w:szCs w:val="22"/>
          <w:rtl w:val="0"/>
        </w:rPr>
        <w:t xml:space="preserve"> </w:t>
      </w:r>
    </w:p>
    <w:p w:rsidR="00000000" w:rsidDel="00000000" w:rsidP="00000000" w:rsidRDefault="00000000" w:rsidRPr="00000000" w14:paraId="00000040">
      <w:pPr>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1">
      <w:pPr>
        <w:ind w:left="0" w:firstLine="0"/>
        <w:rPr>
          <w:sz w:val="22"/>
          <w:szCs w:val="22"/>
        </w:rPr>
      </w:pPr>
      <w:r w:rsidDel="00000000" w:rsidR="00000000" w:rsidRPr="00000000">
        <w:rPr>
          <w:sz w:val="22"/>
          <w:szCs w:val="22"/>
          <w:rtl w:val="0"/>
        </w:rPr>
        <w:t xml:space="preserve">Above returns are the returns corresponding to the compensation for given risk inherent to the financial product or investment in consideration. These are calculated using statistical methods.</w:t>
      </w:r>
    </w:p>
    <w:p w:rsidR="00000000" w:rsidDel="00000000" w:rsidP="00000000" w:rsidRDefault="00000000" w:rsidRPr="00000000" w14:paraId="00000042">
      <w:pPr>
        <w:ind w:left="0" w:firstLine="0"/>
        <w:rPr>
          <w:sz w:val="22"/>
          <w:szCs w:val="22"/>
        </w:rPr>
      </w:pPr>
      <w:r w:rsidDel="00000000" w:rsidR="00000000" w:rsidRPr="00000000">
        <w:rPr>
          <w:rtl w:val="0"/>
        </w:rPr>
      </w:r>
    </w:p>
    <w:p w:rsidR="00000000" w:rsidDel="00000000" w:rsidP="00000000" w:rsidRDefault="00000000" w:rsidRPr="00000000" w14:paraId="00000043">
      <w:pPr>
        <w:ind w:left="0" w:firstLine="0"/>
        <w:rPr>
          <w:sz w:val="22"/>
          <w:szCs w:val="22"/>
        </w:rPr>
      </w:pPr>
      <w:r w:rsidDel="00000000" w:rsidR="00000000" w:rsidRPr="00000000">
        <w:rPr>
          <w:sz w:val="22"/>
          <w:szCs w:val="22"/>
          <w:rtl w:val="0"/>
        </w:rPr>
        <w:t xml:space="preserve">In case of parameter estimation, the statistical error comes from accuracy of the estimated measure. This accuracy is hugely dependent on the model definition, the corresponding assumptions and the quality of sample data used.  From the context of Modern portfolio theory, the statistical risk of investment is measured based on several factors:</w:t>
      </w:r>
    </w:p>
    <w:p w:rsidR="00000000" w:rsidDel="00000000" w:rsidP="00000000" w:rsidRDefault="00000000" w:rsidRPr="00000000" w14:paraId="00000044">
      <w:pPr>
        <w:ind w:left="0" w:firstLine="0"/>
        <w:rPr>
          <w:sz w:val="22"/>
          <w:szCs w:val="22"/>
        </w:rPr>
      </w:pPr>
      <w:r w:rsidDel="00000000" w:rsidR="00000000" w:rsidRPr="00000000">
        <w:rPr>
          <w:rtl w:val="0"/>
        </w:rPr>
      </w:r>
    </w:p>
    <w:p w:rsidR="00000000" w:rsidDel="00000000" w:rsidP="00000000" w:rsidRDefault="00000000" w:rsidRPr="00000000" w14:paraId="00000045">
      <w:pPr>
        <w:numPr>
          <w:ilvl w:val="0"/>
          <w:numId w:val="6"/>
        </w:numPr>
        <w:ind w:left="720" w:hanging="360"/>
        <w:rPr>
          <w:sz w:val="22"/>
          <w:szCs w:val="22"/>
          <w:u w:val="none"/>
        </w:rPr>
      </w:pPr>
      <w:r w:rsidDel="00000000" w:rsidR="00000000" w:rsidRPr="00000000">
        <w:rPr>
          <w:sz w:val="22"/>
          <w:szCs w:val="22"/>
          <w:rtl w:val="0"/>
        </w:rPr>
        <w:t xml:space="preserve">Variance- is a measure of dispersion of data with respect to the mean of the sample data. It’s square root is called volatility/standard deviation.</w:t>
      </w:r>
    </w:p>
    <w:p w:rsidR="00000000" w:rsidDel="00000000" w:rsidP="00000000" w:rsidRDefault="00000000" w:rsidRPr="00000000" w14:paraId="00000046">
      <w:pPr>
        <w:ind w:left="720" w:firstLine="0"/>
        <w:jc w:val="center"/>
        <w:rPr>
          <w:sz w:val="22"/>
          <w:szCs w:val="22"/>
        </w:rPr>
      </w:pPr>
      <m:oMath>
        <m:r>
          <w:rPr>
            <w:sz w:val="22"/>
            <w:szCs w:val="22"/>
          </w:rPr>
          <m:t xml:space="preserve">Var(r)=</m:t>
        </m:r>
        <m:sSup>
          <m:sSupPr>
            <m:ctrlPr>
              <w:rPr>
                <w:sz w:val="22"/>
                <w:szCs w:val="22"/>
              </w:rPr>
            </m:ctrlPr>
          </m:sSupPr>
          <m:e>
            <m:r>
              <w:rPr>
                <w:sz w:val="22"/>
                <w:szCs w:val="22"/>
              </w:rPr>
              <m:t xml:space="preserve">σ</m:t>
            </m:r>
          </m:e>
          <m:sup>
            <m:r>
              <w:rPr>
                <w:sz w:val="22"/>
                <w:szCs w:val="22"/>
              </w:rPr>
              <m:t xml:space="preserve">2</m:t>
            </m:r>
          </m:sup>
        </m:sSup>
        <m:r>
          <w:rPr>
            <w:sz w:val="22"/>
            <w:szCs w:val="22"/>
          </w:rPr>
          <m:t xml:space="preserve"> = Σ(</m:t>
        </m:r>
        <m:sSub>
          <m:sSubPr>
            <m:ctrlPr>
              <w:rPr>
                <w:sz w:val="22"/>
                <w:szCs w:val="22"/>
              </w:rPr>
            </m:ctrlPr>
          </m:sSubPr>
          <m:e>
            <m:r>
              <w:rPr>
                <w:sz w:val="22"/>
                <w:szCs w:val="22"/>
              </w:rPr>
              <m:t xml:space="preserve">r</m:t>
            </m:r>
          </m:e>
          <m:sub>
            <m:r>
              <w:rPr>
                <w:sz w:val="22"/>
                <w:szCs w:val="22"/>
              </w:rPr>
              <m:t xml:space="preserve">i</m:t>
            </m:r>
          </m:sub>
        </m:sSub>
        <m:r>
          <w:rPr>
            <w:sz w:val="22"/>
            <w:szCs w:val="22"/>
          </w:rPr>
          <m:t xml:space="preserve">-E(r))/(n-1)</m:t>
        </m:r>
      </m:oMath>
      <w:r w:rsidDel="00000000" w:rsidR="00000000" w:rsidRPr="00000000">
        <w:rPr>
          <w:rtl w:val="0"/>
        </w:rPr>
      </w:r>
    </w:p>
    <w:p w:rsidR="00000000" w:rsidDel="00000000" w:rsidP="00000000" w:rsidRDefault="00000000" w:rsidRPr="00000000" w14:paraId="00000047">
      <w:pPr>
        <w:ind w:left="720" w:firstLine="0"/>
        <w:jc w:val="center"/>
        <w:rPr>
          <w:sz w:val="22"/>
          <w:szCs w:val="22"/>
        </w:rPr>
      </w:pPr>
      <m:oMath>
        <m:r>
          <w:rPr>
            <w:sz w:val="22"/>
            <w:szCs w:val="22"/>
          </w:rPr>
          <m:t xml:space="preserve">Std dev(r)=</m:t>
        </m:r>
        <m:sSup>
          <m:sSupPr>
            <m:ctrlPr>
              <w:rPr>
                <w:sz w:val="22"/>
                <w:szCs w:val="22"/>
              </w:rPr>
            </m:ctrlPr>
          </m:sSupPr>
          <m:e>
            <m:r>
              <w:rPr>
                <w:sz w:val="22"/>
                <w:szCs w:val="22"/>
              </w:rPr>
              <m:t xml:space="preserve">σ</m:t>
            </m:r>
          </m:e>
          <m:sup/>
        </m:sSup>
        <m:r>
          <w:rPr>
            <w:sz w:val="22"/>
            <w:szCs w:val="22"/>
          </w:rPr>
          <m:t xml:space="preserve">= (Σ(</m:t>
        </m:r>
        <m:sSub>
          <m:sSubPr>
            <m:ctrlPr>
              <w:rPr>
                <w:sz w:val="22"/>
                <w:szCs w:val="22"/>
              </w:rPr>
            </m:ctrlPr>
          </m:sSubPr>
          <m:e>
            <m:r>
              <w:rPr>
                <w:sz w:val="22"/>
                <w:szCs w:val="22"/>
              </w:rPr>
              <m:t xml:space="preserve">r</m:t>
            </m:r>
          </m:e>
          <m:sub>
            <m:r>
              <w:rPr>
                <w:sz w:val="22"/>
                <w:szCs w:val="22"/>
              </w:rPr>
              <m:t xml:space="preserve">i</m:t>
            </m:r>
          </m:sub>
        </m:sSub>
        <m:r>
          <w:rPr>
            <w:sz w:val="22"/>
            <w:szCs w:val="22"/>
          </w:rPr>
          <m:t xml:space="preserve">-E(r))/(n-1)</m:t>
        </m:r>
        <m:sSup>
          <m:sSupPr>
            <m:ctrlPr>
              <w:rPr>
                <w:sz w:val="22"/>
                <w:szCs w:val="22"/>
              </w:rPr>
            </m:ctrlPr>
          </m:sSupPr>
          <m:e>
            <m:r>
              <w:rPr>
                <w:sz w:val="22"/>
                <w:szCs w:val="22"/>
              </w:rPr>
              <m:t xml:space="preserve">)</m:t>
            </m:r>
          </m:e>
          <m:sup>
            <m:r>
              <w:rPr>
                <w:sz w:val="22"/>
                <w:szCs w:val="22"/>
              </w:rPr>
              <m:t xml:space="preserve">0.5</m:t>
            </m:r>
          </m:sup>
        </m:sSup>
      </m:oMath>
      <w:r w:rsidDel="00000000" w:rsidR="00000000" w:rsidRPr="00000000">
        <w:rPr>
          <w:rtl w:val="0"/>
        </w:rPr>
      </w:r>
    </w:p>
    <w:p w:rsidR="00000000" w:rsidDel="00000000" w:rsidP="00000000" w:rsidRDefault="00000000" w:rsidRPr="00000000" w14:paraId="00000048">
      <w:pPr>
        <w:numPr>
          <w:ilvl w:val="0"/>
          <w:numId w:val="6"/>
        </w:numPr>
        <w:ind w:left="720" w:hanging="360"/>
        <w:rPr>
          <w:sz w:val="22"/>
          <w:szCs w:val="22"/>
          <w:u w:val="none"/>
        </w:rPr>
      </w:pPr>
      <w:r w:rsidDel="00000000" w:rsidR="00000000" w:rsidRPr="00000000">
        <w:rPr>
          <w:sz w:val="22"/>
          <w:szCs w:val="22"/>
          <w:rtl w:val="0"/>
        </w:rPr>
        <w:t xml:space="preserve">Alpha -  is the measure of the given product’s risk/return relative to the market benchmark return/risk.</w:t>
      </w:r>
    </w:p>
    <w:p w:rsidR="00000000" w:rsidDel="00000000" w:rsidP="00000000" w:rsidRDefault="00000000" w:rsidRPr="00000000" w14:paraId="00000049">
      <w:pPr>
        <w:numPr>
          <w:ilvl w:val="0"/>
          <w:numId w:val="6"/>
        </w:numPr>
        <w:ind w:left="720" w:hanging="360"/>
        <w:rPr>
          <w:sz w:val="22"/>
          <w:szCs w:val="22"/>
          <w:u w:val="none"/>
        </w:rPr>
      </w:pPr>
      <w:r w:rsidDel="00000000" w:rsidR="00000000" w:rsidRPr="00000000">
        <w:rPr>
          <w:sz w:val="22"/>
          <w:szCs w:val="22"/>
          <w:rtl w:val="0"/>
        </w:rPr>
        <w:t xml:space="preserve">Beta - is the measure of Correlation between the return of an investment product w.r.t. market benchmark return.</w:t>
      </w:r>
    </w:p>
    <w:p w:rsidR="00000000" w:rsidDel="00000000" w:rsidP="00000000" w:rsidRDefault="00000000" w:rsidRPr="00000000" w14:paraId="0000004A">
      <w:pPr>
        <w:numPr>
          <w:ilvl w:val="0"/>
          <w:numId w:val="6"/>
        </w:numPr>
        <w:ind w:left="720" w:hanging="360"/>
        <w:rPr>
          <w:sz w:val="22"/>
          <w:szCs w:val="22"/>
          <w:u w:val="none"/>
        </w:rPr>
      </w:pPr>
      <w:r w:rsidDel="00000000" w:rsidR="00000000" w:rsidRPr="00000000">
        <w:rPr>
          <w:sz w:val="22"/>
          <w:szCs w:val="22"/>
          <w:rtl w:val="0"/>
        </w:rPr>
        <w:t xml:space="preserve">Sharpe ratio - is the measure of excess return over the risk free rate and its relative scale in comparison the standard deviation of the return of the investment.</w:t>
      </w:r>
    </w:p>
    <w:p w:rsidR="00000000" w:rsidDel="00000000" w:rsidP="00000000" w:rsidRDefault="00000000" w:rsidRPr="00000000" w14:paraId="0000004B">
      <w:pPr>
        <w:ind w:left="720" w:firstLine="0"/>
        <w:jc w:val="center"/>
        <w:rPr>
          <w:sz w:val="22"/>
          <w:szCs w:val="22"/>
        </w:rPr>
      </w:pPr>
      <m:oMath>
        <m:r>
          <w:rPr>
            <w:sz w:val="22"/>
            <w:szCs w:val="22"/>
          </w:rPr>
          <m:t xml:space="preserve">Sharpe Ratio = </m:t>
        </m:r>
        <m:sSub>
          <m:sSubPr>
            <m:ctrlPr>
              <w:rPr>
                <w:sz w:val="22"/>
                <w:szCs w:val="22"/>
              </w:rPr>
            </m:ctrlPr>
          </m:sSubPr>
          <m:e>
            <m:r>
              <w:rPr>
                <w:sz w:val="22"/>
                <w:szCs w:val="22"/>
              </w:rPr>
              <m:t xml:space="preserve">(E(r</m:t>
            </m:r>
          </m:e>
          <m:sub>
            <m:r>
              <w:rPr>
                <w:sz w:val="22"/>
                <w:szCs w:val="22"/>
              </w:rPr>
              <m:t xml:space="preserve">p</m:t>
            </m:r>
          </m:sub>
        </m:sSub>
        <m:r>
          <w:rPr>
            <w:sz w:val="22"/>
            <w:szCs w:val="22"/>
          </w:rPr>
          <m:t xml:space="preserve">)-E(</m:t>
        </m:r>
        <m:sSub>
          <m:sSubPr>
            <m:ctrlPr>
              <w:rPr>
                <w:sz w:val="22"/>
                <w:szCs w:val="22"/>
              </w:rPr>
            </m:ctrlPr>
          </m:sSubPr>
          <m:e>
            <m:r>
              <w:rPr>
                <w:sz w:val="22"/>
                <w:szCs w:val="22"/>
              </w:rPr>
              <m:t xml:space="preserve">r</m:t>
            </m:r>
          </m:e>
          <m:sub>
            <m:r>
              <w:rPr>
                <w:sz w:val="22"/>
                <w:szCs w:val="22"/>
              </w:rPr>
              <m:t xml:space="preserve">f</m:t>
            </m:r>
          </m:sub>
        </m:sSub>
        <m:r>
          <w:rPr>
            <w:sz w:val="22"/>
            <w:szCs w:val="22"/>
          </w:rPr>
          <m:t xml:space="preserve">))/</m:t>
        </m:r>
        <m:sSub>
          <m:sSubPr>
            <m:ctrlPr>
              <w:rPr>
                <w:sz w:val="22"/>
                <w:szCs w:val="22"/>
              </w:rPr>
            </m:ctrlPr>
          </m:sSubPr>
          <m:e>
            <m:r>
              <w:rPr>
                <w:sz w:val="22"/>
                <w:szCs w:val="22"/>
              </w:rPr>
              <m:t xml:space="preserve">σ</m:t>
            </m:r>
          </m:e>
          <m:sub>
            <m:r>
              <w:rPr>
                <w:sz w:val="22"/>
                <w:szCs w:val="22"/>
              </w:rPr>
              <m:t xml:space="preserve">p</m:t>
            </m:r>
          </m:sub>
        </m:sSub>
      </m:oMath>
      <w:r w:rsidDel="00000000" w:rsidR="00000000" w:rsidRPr="00000000">
        <w:rPr>
          <w:rtl w:val="0"/>
        </w:rPr>
      </w:r>
    </w:p>
    <w:p w:rsidR="00000000" w:rsidDel="00000000" w:rsidP="00000000" w:rsidRDefault="00000000" w:rsidRPr="00000000" w14:paraId="0000004C">
      <w:pPr>
        <w:numPr>
          <w:ilvl w:val="0"/>
          <w:numId w:val="6"/>
        </w:numPr>
        <w:ind w:left="720" w:hanging="360"/>
        <w:rPr>
          <w:sz w:val="22"/>
          <w:szCs w:val="22"/>
          <w:u w:val="none"/>
        </w:rPr>
      </w:pPr>
      <w:r w:rsidDel="00000000" w:rsidR="00000000" w:rsidRPr="00000000">
        <w:rPr>
          <w:sz w:val="22"/>
          <w:szCs w:val="22"/>
          <w:rtl w:val="0"/>
        </w:rPr>
        <w:t xml:space="preserve">R-square value - tells us about the accuracy of our model definition based on the percentage of total variation explained by our model. </w:t>
      </w:r>
    </w:p>
    <w:p w:rsidR="00000000" w:rsidDel="00000000" w:rsidP="00000000" w:rsidRDefault="00000000" w:rsidRPr="00000000" w14:paraId="0000004D">
      <w:pPr>
        <w:ind w:left="0" w:firstLine="0"/>
        <w:rPr>
          <w:sz w:val="22"/>
          <w:szCs w:val="22"/>
        </w:rPr>
      </w:pPr>
      <w:r w:rsidDel="00000000" w:rsidR="00000000" w:rsidRPr="00000000">
        <w:rPr>
          <w:rtl w:val="0"/>
        </w:rPr>
      </w:r>
    </w:p>
    <w:p w:rsidR="00000000" w:rsidDel="00000000" w:rsidP="00000000" w:rsidRDefault="00000000" w:rsidRPr="00000000" w14:paraId="0000004E">
      <w:pPr>
        <w:ind w:left="0" w:firstLine="0"/>
        <w:rPr>
          <w:sz w:val="22"/>
          <w:szCs w:val="22"/>
        </w:rPr>
      </w:pPr>
      <w:r w:rsidDel="00000000" w:rsidR="00000000" w:rsidRPr="00000000">
        <w:rPr>
          <w:sz w:val="22"/>
          <w:szCs w:val="22"/>
          <w:rtl w:val="0"/>
        </w:rPr>
        <w:t xml:space="preserve">Above risk factors are easily visible in the case of Capital Asset Pricing Model(CAPM), Arbitrage Pricing model or even Multi- factor pricing model like Fama French three factor model. </w:t>
      </w:r>
    </w:p>
    <w:p w:rsidR="00000000" w:rsidDel="00000000" w:rsidP="00000000" w:rsidRDefault="00000000" w:rsidRPr="00000000" w14:paraId="0000004F">
      <w:pPr>
        <w:ind w:left="0" w:firstLine="0"/>
        <w:rPr>
          <w:sz w:val="22"/>
          <w:szCs w:val="22"/>
        </w:rPr>
      </w:pPr>
      <w:r w:rsidDel="00000000" w:rsidR="00000000" w:rsidRPr="00000000">
        <w:rPr>
          <w:rtl w:val="0"/>
        </w:rPr>
      </w:r>
    </w:p>
    <w:p w:rsidR="00000000" w:rsidDel="00000000" w:rsidP="00000000" w:rsidRDefault="00000000" w:rsidRPr="00000000" w14:paraId="00000050">
      <w:pPr>
        <w:ind w:left="0" w:firstLine="0"/>
        <w:rPr>
          <w:sz w:val="22"/>
          <w:szCs w:val="22"/>
        </w:rPr>
      </w:pPr>
      <w:r w:rsidDel="00000000" w:rsidR="00000000" w:rsidRPr="00000000">
        <w:rPr>
          <w:sz w:val="22"/>
          <w:szCs w:val="22"/>
          <w:rtl w:val="0"/>
        </w:rPr>
        <w:t xml:space="preserve">Based on</w:t>
      </w:r>
      <w:r w:rsidDel="00000000" w:rsidR="00000000" w:rsidRPr="00000000">
        <w:rPr>
          <w:b w:val="1"/>
          <w:sz w:val="22"/>
          <w:szCs w:val="22"/>
          <w:rtl w:val="0"/>
        </w:rPr>
        <w:t xml:space="preserve"> FAMA FRENCH 3 Factor model[7]</w:t>
      </w:r>
      <w:r w:rsidDel="00000000" w:rsidR="00000000" w:rsidRPr="00000000">
        <w:rPr>
          <w:sz w:val="22"/>
          <w:szCs w:val="22"/>
          <w:rtl w:val="0"/>
        </w:rPr>
        <w:t xml:space="preserve">, we state below:</w:t>
      </w:r>
    </w:p>
    <w:p w:rsidR="00000000" w:rsidDel="00000000" w:rsidP="00000000" w:rsidRDefault="00000000" w:rsidRPr="00000000" w14:paraId="00000051">
      <w:pPr>
        <w:ind w:left="0" w:firstLine="0"/>
        <w:jc w:val="center"/>
        <w:rPr>
          <w:sz w:val="22"/>
          <w:szCs w:val="22"/>
        </w:rPr>
      </w:pPr>
      <m:oMath>
        <m:sSub>
          <m:sSubPr>
            <m:ctrlPr>
              <w:rPr>
                <w:sz w:val="22"/>
                <w:szCs w:val="22"/>
              </w:rPr>
            </m:ctrlPr>
          </m:sSubPr>
          <m:e>
            <m:r>
              <w:rPr>
                <w:sz w:val="22"/>
                <w:szCs w:val="22"/>
              </w:rPr>
              <m:t xml:space="preserve">R</m:t>
            </m:r>
          </m:e>
          <m:sub>
            <m:r>
              <w:rPr>
                <w:sz w:val="22"/>
                <w:szCs w:val="22"/>
              </w:rPr>
              <m:t xml:space="preserve">i</m:t>
            </m:r>
          </m:sub>
        </m:sSub>
        <m:r>
          <w:rPr>
            <w:sz w:val="22"/>
            <w:szCs w:val="22"/>
          </w:rPr>
          <m:t xml:space="preserve">-</m:t>
        </m:r>
        <m:sSub>
          <m:sSubPr>
            <m:ctrlPr>
              <w:rPr>
                <w:sz w:val="22"/>
                <w:szCs w:val="22"/>
              </w:rPr>
            </m:ctrlPr>
          </m:sSubPr>
          <m:e>
            <m:r>
              <w:rPr>
                <w:sz w:val="22"/>
                <w:szCs w:val="22"/>
              </w:rPr>
              <m:t xml:space="preserve">R</m:t>
            </m:r>
          </m:e>
          <m:sub>
            <m:r>
              <w:rPr>
                <w:sz w:val="22"/>
                <w:szCs w:val="22"/>
              </w:rPr>
              <m:t xml:space="preserve">f</m:t>
            </m:r>
          </m:sub>
        </m:sSub>
        <m:r>
          <w:rPr>
            <w:sz w:val="22"/>
            <w:szCs w:val="22"/>
          </w:rPr>
          <m:t xml:space="preserve">=α+</m:t>
        </m:r>
        <m:sSub>
          <m:sSubPr>
            <m:ctrlPr>
              <w:rPr>
                <w:sz w:val="22"/>
                <w:szCs w:val="22"/>
              </w:rPr>
            </m:ctrlPr>
          </m:sSubPr>
          <m:e>
            <m:r>
              <w:rPr>
                <w:sz w:val="22"/>
                <w:szCs w:val="22"/>
              </w:rPr>
              <m:t xml:space="preserve">β</m:t>
            </m:r>
          </m:e>
          <m:sub>
            <m:r>
              <w:rPr>
                <w:sz w:val="22"/>
                <w:szCs w:val="22"/>
              </w:rPr>
              <m:t xml:space="preserve">1</m:t>
            </m:r>
          </m:sub>
        </m:sSub>
        <m:r>
          <w:rPr>
            <w:sz w:val="22"/>
            <w:szCs w:val="22"/>
          </w:rPr>
          <m:t xml:space="preserve">(</m:t>
        </m:r>
        <m:sSub>
          <m:sSubPr>
            <m:ctrlPr>
              <w:rPr>
                <w:sz w:val="22"/>
                <w:szCs w:val="22"/>
              </w:rPr>
            </m:ctrlPr>
          </m:sSubPr>
          <m:e>
            <m:r>
              <w:rPr>
                <w:sz w:val="22"/>
                <w:szCs w:val="22"/>
              </w:rPr>
              <m:t xml:space="preserve">R</m:t>
            </m:r>
          </m:e>
          <m:sub>
            <m:r>
              <w:rPr>
                <w:sz w:val="22"/>
                <w:szCs w:val="22"/>
              </w:rPr>
              <m:t xml:space="preserve">m </m:t>
            </m:r>
          </m:sub>
        </m:sSub>
        <m:r>
          <w:rPr>
            <w:sz w:val="22"/>
            <w:szCs w:val="22"/>
          </w:rPr>
          <m:t xml:space="preserve">- </m:t>
        </m:r>
        <m:sSub>
          <m:sSubPr>
            <m:ctrlPr>
              <w:rPr>
                <w:sz w:val="22"/>
                <w:szCs w:val="22"/>
              </w:rPr>
            </m:ctrlPr>
          </m:sSubPr>
          <m:e>
            <m:r>
              <w:rPr>
                <w:sz w:val="22"/>
                <w:szCs w:val="22"/>
              </w:rPr>
              <m:t xml:space="preserve">R</m:t>
            </m:r>
          </m:e>
          <m:sub>
            <m:r>
              <w:rPr>
                <w:sz w:val="22"/>
                <w:szCs w:val="22"/>
              </w:rPr>
              <m:t xml:space="preserve">f</m:t>
            </m:r>
          </m:sub>
        </m:sSub>
        <m:r>
          <w:rPr>
            <w:sz w:val="22"/>
            <w:szCs w:val="22"/>
          </w:rPr>
          <m:t xml:space="preserve">)+ </m:t>
        </m:r>
        <m:sSub>
          <m:sSubPr>
            <m:ctrlPr>
              <w:rPr>
                <w:sz w:val="22"/>
                <w:szCs w:val="22"/>
              </w:rPr>
            </m:ctrlPr>
          </m:sSubPr>
          <m:e>
            <m:r>
              <w:rPr>
                <w:sz w:val="22"/>
                <w:szCs w:val="22"/>
              </w:rPr>
              <m:t xml:space="preserve">β</m:t>
            </m:r>
          </m:e>
          <m:sub>
            <m:r>
              <w:rPr>
                <w:sz w:val="22"/>
                <w:szCs w:val="22"/>
              </w:rPr>
              <m:t xml:space="preserve">2</m:t>
            </m:r>
          </m:sub>
        </m:sSub>
        <m:r>
          <w:rPr>
            <w:sz w:val="22"/>
            <w:szCs w:val="22"/>
          </w:rPr>
          <m:t xml:space="preserve">*SMB +</m:t>
        </m:r>
        <m:sSub>
          <m:sSubPr>
            <m:ctrlPr>
              <w:rPr>
                <w:sz w:val="22"/>
                <w:szCs w:val="22"/>
              </w:rPr>
            </m:ctrlPr>
          </m:sSubPr>
          <m:e>
            <m:r>
              <w:rPr>
                <w:sz w:val="22"/>
                <w:szCs w:val="22"/>
              </w:rPr>
              <m:t xml:space="preserve">β</m:t>
            </m:r>
          </m:e>
          <m:sub>
            <m:r>
              <w:rPr>
                <w:sz w:val="22"/>
                <w:szCs w:val="22"/>
              </w:rPr>
              <m:t xml:space="preserve">3</m:t>
            </m:r>
          </m:sub>
        </m:sSub>
        <m:r>
          <w:rPr>
            <w:sz w:val="22"/>
            <w:szCs w:val="22"/>
          </w:rPr>
          <m:t xml:space="preserve">*HML + є  </m:t>
        </m:r>
      </m:oMath>
      <w:r w:rsidDel="00000000" w:rsidR="00000000" w:rsidRPr="00000000">
        <w:rPr>
          <w:rtl w:val="0"/>
        </w:rPr>
      </w:r>
    </w:p>
    <w:p w:rsidR="00000000" w:rsidDel="00000000" w:rsidP="00000000" w:rsidRDefault="00000000" w:rsidRPr="00000000" w14:paraId="00000052">
      <w:pPr>
        <w:ind w:left="0" w:firstLine="0"/>
        <w:rPr>
          <w:sz w:val="22"/>
          <w:szCs w:val="22"/>
        </w:rPr>
      </w:pPr>
      <w:r w:rsidDel="00000000" w:rsidR="00000000" w:rsidRPr="00000000">
        <w:rPr>
          <w:sz w:val="22"/>
          <w:szCs w:val="22"/>
          <w:rtl w:val="0"/>
        </w:rPr>
        <w:t xml:space="preserve">Here,</w:t>
      </w:r>
    </w:p>
    <w:p w:rsidR="00000000" w:rsidDel="00000000" w:rsidP="00000000" w:rsidRDefault="00000000" w:rsidRPr="00000000" w14:paraId="00000053">
      <w:pPr>
        <w:ind w:left="0" w:firstLine="0"/>
        <w:rPr>
          <w:sz w:val="22"/>
          <w:szCs w:val="22"/>
        </w:rPr>
      </w:pPr>
      <m:oMath>
        <m:r>
          <w:rPr>
            <w:sz w:val="22"/>
            <w:szCs w:val="22"/>
          </w:rPr>
          <m:t xml:space="preserve">α=</m:t>
        </m:r>
        <m:sSub>
          <m:sSubPr>
            <m:ctrlPr>
              <w:rPr>
                <w:sz w:val="22"/>
                <w:szCs w:val="22"/>
              </w:rPr>
            </m:ctrlPr>
          </m:sSubPr>
          <m:e>
            <m:r>
              <w:rPr>
                <w:sz w:val="22"/>
                <w:szCs w:val="22"/>
              </w:rPr>
              <m:t xml:space="preserve">R</m:t>
            </m:r>
          </m:e>
          <m:sub>
            <m:r>
              <w:rPr>
                <w:sz w:val="22"/>
                <w:szCs w:val="22"/>
              </w:rPr>
              <m:t xml:space="preserve">p</m:t>
            </m:r>
          </m:sub>
        </m:sSub>
        <m:r>
          <w:rPr>
            <w:sz w:val="22"/>
            <w:szCs w:val="22"/>
          </w:rPr>
          <m:t xml:space="preserve"> - ( </m:t>
        </m:r>
        <m:sSub>
          <m:sSubPr>
            <m:ctrlPr>
              <w:rPr>
                <w:sz w:val="22"/>
                <w:szCs w:val="22"/>
              </w:rPr>
            </m:ctrlPr>
          </m:sSubPr>
          <m:e>
            <m:r>
              <w:rPr>
                <w:sz w:val="22"/>
                <w:szCs w:val="22"/>
              </w:rPr>
              <m:t xml:space="preserve">R</m:t>
            </m:r>
          </m:e>
          <m:sub>
            <m:r>
              <w:rPr>
                <w:sz w:val="22"/>
                <w:szCs w:val="22"/>
              </w:rPr>
              <m:t xml:space="preserve">f</m:t>
            </m:r>
          </m:sub>
        </m:sSub>
        <m:r>
          <w:rPr>
            <w:sz w:val="22"/>
            <w:szCs w:val="22"/>
          </w:rPr>
          <m:t xml:space="preserve"> +</m:t>
        </m:r>
        <m:sSub>
          <m:sSubPr>
            <m:ctrlPr>
              <w:rPr>
                <w:sz w:val="22"/>
                <w:szCs w:val="22"/>
              </w:rPr>
            </m:ctrlPr>
          </m:sSubPr>
          <m:e>
            <m:r>
              <w:rPr>
                <w:sz w:val="22"/>
                <w:szCs w:val="22"/>
              </w:rPr>
              <m:t xml:space="preserve">β</m:t>
            </m:r>
          </m:e>
          <m:sub>
            <m:r>
              <w:rPr>
                <w:sz w:val="22"/>
                <w:szCs w:val="22"/>
              </w:rPr>
              <m:t xml:space="preserve">p</m:t>
            </m:r>
          </m:sub>
        </m:sSub>
        <m:r>
          <w:rPr>
            <w:sz w:val="22"/>
            <w:szCs w:val="22"/>
          </w:rPr>
          <m:t xml:space="preserve">(</m:t>
        </m:r>
        <m:sSub>
          <m:sSubPr>
            <m:ctrlPr>
              <w:rPr>
                <w:sz w:val="22"/>
                <w:szCs w:val="22"/>
              </w:rPr>
            </m:ctrlPr>
          </m:sSubPr>
          <m:e>
            <m:r>
              <w:rPr>
                <w:sz w:val="22"/>
                <w:szCs w:val="22"/>
              </w:rPr>
              <m:t xml:space="preserve">R</m:t>
            </m:r>
          </m:e>
          <m:sub>
            <m:r>
              <w:rPr>
                <w:sz w:val="22"/>
                <w:szCs w:val="22"/>
              </w:rPr>
              <m:t xml:space="preserve">m </m:t>
            </m:r>
          </m:sub>
        </m:sSub>
        <m:r>
          <w:rPr>
            <w:sz w:val="22"/>
            <w:szCs w:val="22"/>
          </w:rPr>
          <m:t xml:space="preserve">- </m:t>
        </m:r>
        <m:sSub>
          <m:sSubPr>
            <m:ctrlPr>
              <w:rPr>
                <w:sz w:val="22"/>
                <w:szCs w:val="22"/>
              </w:rPr>
            </m:ctrlPr>
          </m:sSubPr>
          <m:e>
            <m:r>
              <w:rPr>
                <w:sz w:val="22"/>
                <w:szCs w:val="22"/>
              </w:rPr>
              <m:t xml:space="preserve">R</m:t>
            </m:r>
          </m:e>
          <m:sub>
            <m:r>
              <w:rPr>
                <w:sz w:val="22"/>
                <w:szCs w:val="22"/>
              </w:rPr>
              <m:t xml:space="preserve">f</m:t>
            </m:r>
          </m:sub>
        </m:sSub>
        <m:r>
          <w:rPr>
            <w:sz w:val="22"/>
            <w:szCs w:val="22"/>
          </w:rPr>
          <m:t xml:space="preserve">)) </m:t>
        </m:r>
      </m:oMath>
      <w:r w:rsidDel="00000000" w:rsidR="00000000" w:rsidRPr="00000000">
        <w:rPr>
          <w:rtl w:val="0"/>
        </w:rPr>
      </w:r>
    </w:p>
    <w:p w:rsidR="00000000" w:rsidDel="00000000" w:rsidP="00000000" w:rsidRDefault="00000000" w:rsidRPr="00000000" w14:paraId="00000054">
      <w:pPr>
        <w:rPr>
          <w:sz w:val="22"/>
          <w:szCs w:val="22"/>
        </w:rPr>
      </w:pPr>
      <m:oMath>
        <m:sSub>
          <m:sSubPr>
            <m:ctrlPr>
              <w:rPr>
                <w:sz w:val="22"/>
                <w:szCs w:val="22"/>
              </w:rPr>
            </m:ctrlPr>
          </m:sSubPr>
          <m:e>
            <m:r>
              <w:rPr>
                <w:sz w:val="22"/>
                <w:szCs w:val="22"/>
              </w:rPr>
              <m:t xml:space="preserve">R</m:t>
            </m:r>
          </m:e>
          <m:sub>
            <m:r>
              <w:rPr>
                <w:sz w:val="22"/>
                <w:szCs w:val="22"/>
              </w:rPr>
              <m:t xml:space="preserve">f</m:t>
            </m:r>
          </m:sub>
        </m:sSub>
        <m:r>
          <w:rPr>
            <w:sz w:val="22"/>
            <w:szCs w:val="22"/>
          </w:rPr>
          <m:t xml:space="preserve">=Risk free rate</m:t>
        </m:r>
      </m:oMath>
      <w:r w:rsidDel="00000000" w:rsidR="00000000" w:rsidRPr="00000000">
        <w:rPr>
          <w:rtl w:val="0"/>
        </w:rPr>
      </w:r>
    </w:p>
    <w:p w:rsidR="00000000" w:rsidDel="00000000" w:rsidP="00000000" w:rsidRDefault="00000000" w:rsidRPr="00000000" w14:paraId="00000055">
      <w:pPr>
        <w:rPr>
          <w:sz w:val="22"/>
          <w:szCs w:val="22"/>
        </w:rPr>
      </w:pPr>
      <m:oMath>
        <m:sSub>
          <m:sSubPr>
            <m:ctrlPr>
              <w:rPr>
                <w:sz w:val="22"/>
                <w:szCs w:val="22"/>
              </w:rPr>
            </m:ctrlPr>
          </m:sSubPr>
          <m:e>
            <m:r>
              <w:rPr>
                <w:sz w:val="22"/>
                <w:szCs w:val="22"/>
              </w:rPr>
              <m:t xml:space="preserve">R</m:t>
            </m:r>
          </m:e>
          <m:sub>
            <m:r>
              <w:rPr>
                <w:sz w:val="22"/>
                <w:szCs w:val="22"/>
              </w:rPr>
              <m:t xml:space="preserve">i </m:t>
            </m:r>
          </m:sub>
        </m:sSub>
        <m:r>
          <w:rPr>
            <w:sz w:val="22"/>
            <w:szCs w:val="22"/>
          </w:rPr>
          <m:t xml:space="preserve">= return of security i</m:t>
        </m:r>
      </m:oMath>
      <w:r w:rsidDel="00000000" w:rsidR="00000000" w:rsidRPr="00000000">
        <w:rPr>
          <w:rtl w:val="0"/>
        </w:rPr>
      </w:r>
    </w:p>
    <w:p w:rsidR="00000000" w:rsidDel="00000000" w:rsidP="00000000" w:rsidRDefault="00000000" w:rsidRPr="00000000" w14:paraId="00000056">
      <w:pPr>
        <w:rPr>
          <w:sz w:val="22"/>
          <w:szCs w:val="22"/>
        </w:rPr>
      </w:pPr>
      <m:oMath>
        <m:sSub>
          <m:sSubPr>
            <m:ctrlPr>
              <w:rPr>
                <w:sz w:val="22"/>
                <w:szCs w:val="22"/>
              </w:rPr>
            </m:ctrlPr>
          </m:sSubPr>
          <m:e>
            <m:r>
              <w:rPr>
                <w:sz w:val="22"/>
                <w:szCs w:val="22"/>
              </w:rPr>
              <m:t xml:space="preserve">R</m:t>
            </m:r>
          </m:e>
          <m:sub>
            <m:r>
              <w:rPr>
                <w:sz w:val="22"/>
                <w:szCs w:val="22"/>
              </w:rPr>
              <m:t xml:space="preserve">m </m:t>
            </m:r>
          </m:sub>
        </m:sSub>
        <m:r>
          <w:rPr>
            <w:sz w:val="22"/>
            <w:szCs w:val="22"/>
          </w:rPr>
          <m:t xml:space="preserve">= return of market benchmark</m:t>
        </m:r>
      </m:oMath>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tl w:val="0"/>
        </w:rPr>
        <w:t xml:space="preserve">SMB = Size premium (small minus big)</w:t>
      </w:r>
    </w:p>
    <w:p w:rsidR="00000000" w:rsidDel="00000000" w:rsidP="00000000" w:rsidRDefault="00000000" w:rsidRPr="00000000" w14:paraId="00000058">
      <w:pPr>
        <w:rPr>
          <w:sz w:val="22"/>
          <w:szCs w:val="22"/>
        </w:rPr>
      </w:pPr>
      <w:r w:rsidDel="00000000" w:rsidR="00000000" w:rsidRPr="00000000">
        <w:rPr>
          <w:sz w:val="22"/>
          <w:szCs w:val="22"/>
          <w:rtl w:val="0"/>
        </w:rPr>
        <w:t xml:space="preserve">HML = value premium (High minus low)</w:t>
      </w:r>
    </w:p>
    <w:p w:rsidR="00000000" w:rsidDel="00000000" w:rsidP="00000000" w:rsidRDefault="00000000" w:rsidRPr="00000000" w14:paraId="00000059">
      <w:pPr>
        <w:rPr>
          <w:sz w:val="22"/>
          <w:szCs w:val="22"/>
        </w:rPr>
      </w:pPr>
      <m:oMath>
        <m:r>
          <w:rPr>
            <w:sz w:val="22"/>
            <w:szCs w:val="22"/>
          </w:rPr>
          <m:t xml:space="preserve">є = stochastic error term</m:t>
        </m:r>
      </m:oMath>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sz w:val="22"/>
          <w:szCs w:val="22"/>
          <w:rtl w:val="0"/>
        </w:rPr>
        <w:t xml:space="preserve">Another example of correlation and its practical impact is the belief that increase in global economic integration has led to higher correlation between economies[10]. Or we can also do this study in a comparatively micro scale, if we take a single economy in consideration, then the study of linkages between different industrial sectors and the study of supposed causality between these industries can give us crucial insight into how exactly the given economy is functioning.</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tl w:val="0"/>
        </w:rPr>
        <w:t xml:space="preserve">Correlation can also help us study the causality between a firm's financial statements and stock prices or even the derivatives having the company stock as the underlying. </w:t>
      </w:r>
    </w:p>
    <w:p w:rsidR="00000000" w:rsidDel="00000000" w:rsidP="00000000" w:rsidRDefault="00000000" w:rsidRPr="00000000" w14:paraId="0000005E">
      <w:pPr>
        <w:rPr>
          <w:sz w:val="22"/>
          <w:szCs w:val="22"/>
        </w:rPr>
      </w:pPr>
      <w:r w:rsidDel="00000000" w:rsidR="00000000" w:rsidRPr="00000000">
        <w:rPr>
          <w:sz w:val="22"/>
          <w:szCs w:val="22"/>
          <w:rtl w:val="0"/>
        </w:rPr>
        <w:t xml:space="preserve">Correlation as a concept helps a lot in the ease of devising efficient diversification strategies[6]. The basic idea is that our current portfolio’s correlation should at least be quite low, whether positive or negative(preferably), so as to fulfill the criterion of diversification, that is, the new portfolio has lower variance than the individual constituents of the portfolio.</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sz w:val="22"/>
          <w:szCs w:val="22"/>
          <w:rtl w:val="0"/>
        </w:rPr>
        <w:t xml:space="preserve">The idea of discussing the second theme here is that it is crucial to understand that the market is inherently dynamic in nature. Using these models comes with the belief that no matter what history repeats itself in the market context. That is why market/equity research  is a field which needs constant monitoring. And there is no such thing as ‘One model for all situations’ as of right now. It may become a reality in future with improvement in the field of Data Science and Artificial Intelligence. In today’s era of High frequency trading, these automated algorithms have been found to have had a drastic impact on the market on several occasions. If these model failures are not caught very fast then it can cause exponentially large losses. For example, Knight Capital’s errant software sent it on a 1 hour shopping spree worth roughly $7Bn which it could not afford[8].  Another example would be 2010’s Flash crash[3]. Any sort of Black swan event would basically invalidate the currently accurate models because such an event will basically have quite an impact on the market defining parameters. </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sz w:val="22"/>
          <w:szCs w:val="22"/>
          <w:rtl w:val="0"/>
        </w:rPr>
        <w:t xml:space="preserve"> </w:t>
      </w:r>
      <w:r w:rsidDel="00000000" w:rsidR="00000000" w:rsidRPr="00000000">
        <w:rPr>
          <w:b w:val="1"/>
          <w:sz w:val="36"/>
          <w:szCs w:val="36"/>
          <w:rtl w:val="0"/>
        </w:rPr>
        <w:t xml:space="preserve">Illustration with Real World Data</w:t>
      </w:r>
    </w:p>
    <w:p w:rsidR="00000000" w:rsidDel="00000000" w:rsidP="00000000" w:rsidRDefault="00000000" w:rsidRPr="00000000" w14:paraId="00000063">
      <w:pPr>
        <w:rPr>
          <w:b w:val="1"/>
          <w:sz w:val="22"/>
          <w:szCs w:val="22"/>
        </w:rPr>
      </w:pPr>
      <w:r w:rsidDel="00000000" w:rsidR="00000000" w:rsidRPr="00000000">
        <w:rPr>
          <w:rtl w:val="0"/>
        </w:rPr>
      </w:r>
    </w:p>
    <w:p w:rsidR="00000000" w:rsidDel="00000000" w:rsidP="00000000" w:rsidRDefault="00000000" w:rsidRPr="00000000" w14:paraId="00000064">
      <w:pPr>
        <w:numPr>
          <w:ilvl w:val="0"/>
          <w:numId w:val="10"/>
        </w:numPr>
        <w:ind w:left="720" w:hanging="360"/>
        <w:rPr>
          <w:sz w:val="28"/>
          <w:szCs w:val="28"/>
          <w:u w:val="none"/>
        </w:rPr>
      </w:pPr>
      <w:r w:rsidDel="00000000" w:rsidR="00000000" w:rsidRPr="00000000">
        <w:rPr>
          <w:sz w:val="28"/>
          <w:szCs w:val="28"/>
          <w:rtl w:val="0"/>
        </w:rPr>
        <w:t xml:space="preserve">Fama-French 3 Factor model</w:t>
      </w:r>
    </w:p>
    <w:p w:rsidR="00000000" w:rsidDel="00000000" w:rsidP="00000000" w:rsidRDefault="00000000" w:rsidRPr="00000000" w14:paraId="00000065">
      <w:pPr>
        <w:numPr>
          <w:ilvl w:val="0"/>
          <w:numId w:val="9"/>
        </w:numPr>
        <w:ind w:left="720" w:hanging="360"/>
        <w:rPr>
          <w:sz w:val="28"/>
          <w:szCs w:val="28"/>
          <w:u w:val="none"/>
        </w:rPr>
      </w:pPr>
      <w:r w:rsidDel="00000000" w:rsidR="00000000" w:rsidRPr="00000000">
        <w:rPr>
          <w:sz w:val="28"/>
          <w:szCs w:val="28"/>
          <w:rtl w:val="0"/>
        </w:rPr>
        <w:t xml:space="preserve">Industry wise Correlation</w:t>
      </w:r>
    </w:p>
    <w:p w:rsidR="00000000" w:rsidDel="00000000" w:rsidP="00000000" w:rsidRDefault="00000000" w:rsidRPr="00000000" w14:paraId="00000066">
      <w:pPr>
        <w:numPr>
          <w:ilvl w:val="0"/>
          <w:numId w:val="1"/>
        </w:numPr>
        <w:ind w:left="1440" w:hanging="360"/>
        <w:rPr>
          <w:sz w:val="22"/>
          <w:szCs w:val="22"/>
        </w:rPr>
      </w:pPr>
      <w:r w:rsidDel="00000000" w:rsidR="00000000" w:rsidRPr="00000000">
        <w:rPr>
          <w:sz w:val="22"/>
          <w:szCs w:val="22"/>
          <w:rtl w:val="0"/>
        </w:rPr>
        <w:t xml:space="preserve">Low correlation cases</w:t>
      </w:r>
    </w:p>
    <w:p w:rsidR="00000000" w:rsidDel="00000000" w:rsidP="00000000" w:rsidRDefault="00000000" w:rsidRPr="00000000" w14:paraId="00000067">
      <w:pPr>
        <w:ind w:left="720" w:firstLine="0"/>
        <w:rPr>
          <w:sz w:val="28"/>
          <w:szCs w:val="28"/>
        </w:rPr>
      </w:pPr>
      <w:r w:rsidDel="00000000" w:rsidR="00000000" w:rsidRPr="00000000">
        <w:rPr>
          <w:sz w:val="28"/>
          <w:szCs w:val="28"/>
        </w:rPr>
        <w:drawing>
          <wp:inline distB="114300" distT="114300" distL="114300" distR="114300">
            <wp:extent cx="5486400" cy="3309938"/>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86400"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sz w:val="22"/>
          <w:szCs w:val="22"/>
        </w:rPr>
      </w:pPr>
      <w:r w:rsidDel="00000000" w:rsidR="00000000" w:rsidRPr="00000000">
        <w:rPr>
          <w:sz w:val="22"/>
          <w:szCs w:val="22"/>
          <w:rtl w:val="0"/>
        </w:rPr>
        <w:t xml:space="preserve">Most Identifiable fact here is that gold has quite a low correlation with almost all of the other industries displaying the fact how this market still functions on the most basic demand and supply basis.</w:t>
      </w:r>
    </w:p>
    <w:p w:rsidR="00000000" w:rsidDel="00000000" w:rsidP="00000000" w:rsidRDefault="00000000" w:rsidRPr="00000000" w14:paraId="00000069">
      <w:pPr>
        <w:ind w:left="720" w:firstLine="0"/>
        <w:rPr>
          <w:sz w:val="28"/>
          <w:szCs w:val="28"/>
        </w:rPr>
      </w:pPr>
      <w:r w:rsidDel="00000000" w:rsidR="00000000" w:rsidRPr="00000000">
        <w:rPr>
          <w:sz w:val="22"/>
          <w:szCs w:val="22"/>
          <w:rtl w:val="0"/>
        </w:rPr>
        <w:t xml:space="preserve">We can also observe low correlation between agriculture and Soda industry</w:t>
      </w:r>
      <w:r w:rsidDel="00000000" w:rsidR="00000000" w:rsidRPr="00000000">
        <w:rPr>
          <w:sz w:val="28"/>
          <w:szCs w:val="28"/>
          <w:rtl w:val="0"/>
        </w:rPr>
        <w:t xml:space="preserve">.</w:t>
      </w:r>
    </w:p>
    <w:p w:rsidR="00000000" w:rsidDel="00000000" w:rsidP="00000000" w:rsidRDefault="00000000" w:rsidRPr="00000000" w14:paraId="0000006A">
      <w:pPr>
        <w:ind w:left="720" w:firstLine="0"/>
        <w:rPr>
          <w:sz w:val="28"/>
          <w:szCs w:val="28"/>
        </w:rPr>
      </w:pPr>
      <w:r w:rsidDel="00000000" w:rsidR="00000000" w:rsidRPr="00000000">
        <w:rPr>
          <w:rtl w:val="0"/>
        </w:rPr>
      </w:r>
    </w:p>
    <w:p w:rsidR="00000000" w:rsidDel="00000000" w:rsidP="00000000" w:rsidRDefault="00000000" w:rsidRPr="00000000" w14:paraId="0000006B">
      <w:pPr>
        <w:numPr>
          <w:ilvl w:val="0"/>
          <w:numId w:val="1"/>
        </w:numPr>
        <w:ind w:left="1440" w:hanging="360"/>
        <w:rPr>
          <w:sz w:val="22"/>
          <w:szCs w:val="22"/>
        </w:rPr>
      </w:pPr>
      <w:r w:rsidDel="00000000" w:rsidR="00000000" w:rsidRPr="00000000">
        <w:rPr>
          <w:sz w:val="22"/>
          <w:szCs w:val="22"/>
          <w:rtl w:val="0"/>
        </w:rPr>
        <w:t xml:space="preserve">High Correlation cases</w:t>
      </w:r>
    </w:p>
    <w:p w:rsidR="00000000" w:rsidDel="00000000" w:rsidP="00000000" w:rsidRDefault="00000000" w:rsidRPr="00000000" w14:paraId="0000006C">
      <w:pPr>
        <w:ind w:left="0" w:firstLine="0"/>
        <w:rPr>
          <w:sz w:val="28"/>
          <w:szCs w:val="28"/>
        </w:rPr>
      </w:pPr>
      <w:r w:rsidDel="00000000" w:rsidR="00000000" w:rsidRPr="00000000">
        <w:rPr>
          <w:sz w:val="28"/>
          <w:szCs w:val="28"/>
        </w:rPr>
        <w:drawing>
          <wp:inline distB="114300" distT="114300" distL="114300" distR="114300">
            <wp:extent cx="5305425" cy="42957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54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Pr>
        <w:drawing>
          <wp:inline distB="114300" distT="114300" distL="114300" distR="114300">
            <wp:extent cx="5943600" cy="158591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sz w:val="22"/>
          <w:szCs w:val="22"/>
          <w:rtl w:val="0"/>
        </w:rPr>
        <w:t xml:space="preserve">It is clearly identifiable that the Agriculture sector has high correlation with almost all sectors, that is how basic and necessary it is. Same is observed in case of coal and corresponding industries impacted by it.</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2. Regression results</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numPr>
          <w:ilvl w:val="0"/>
          <w:numId w:val="2"/>
        </w:numPr>
        <w:ind w:left="720" w:hanging="360"/>
        <w:rPr>
          <w:sz w:val="22"/>
          <w:szCs w:val="22"/>
        </w:rPr>
      </w:pPr>
      <w:r w:rsidDel="00000000" w:rsidR="00000000" w:rsidRPr="00000000">
        <w:rPr>
          <w:sz w:val="22"/>
          <w:szCs w:val="22"/>
          <w:rtl w:val="0"/>
        </w:rPr>
        <w:t xml:space="preserve">Industry returns and standard deviations have a positive slope. Proof of the fact that risk and reward go hand in hand. Deviations are due to excessively large and diverse dataset both in case of time line and variety of industry.</w:t>
      </w:r>
    </w:p>
    <w:p w:rsidR="00000000" w:rsidDel="00000000" w:rsidP="00000000" w:rsidRDefault="00000000" w:rsidRPr="00000000" w14:paraId="00000074">
      <w:pPr>
        <w:ind w:left="720" w:firstLine="0"/>
        <w:rPr>
          <w:sz w:val="28"/>
          <w:szCs w:val="28"/>
        </w:rPr>
      </w:pPr>
      <w:r w:rsidDel="00000000" w:rsidR="00000000" w:rsidRPr="00000000">
        <w:rPr>
          <w:sz w:val="28"/>
          <w:szCs w:val="28"/>
        </w:rPr>
        <w:drawing>
          <wp:inline distB="114300" distT="114300" distL="114300" distR="114300">
            <wp:extent cx="5610225" cy="3313348"/>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0225" cy="331334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2"/>
        </w:numPr>
        <w:ind w:left="720" w:hanging="360"/>
        <w:rPr>
          <w:sz w:val="28"/>
          <w:szCs w:val="28"/>
          <w:u w:val="none"/>
        </w:rPr>
      </w:pPr>
      <w:r w:rsidDel="00000000" w:rsidR="00000000" w:rsidRPr="00000000">
        <w:rPr>
          <w:sz w:val="28"/>
          <w:szCs w:val="28"/>
          <w:rtl w:val="0"/>
        </w:rPr>
        <w:t xml:space="preserve"> </w:t>
      </w:r>
      <w:r w:rsidDel="00000000" w:rsidR="00000000" w:rsidRPr="00000000">
        <w:rPr>
          <w:sz w:val="22"/>
          <w:szCs w:val="22"/>
          <w:rtl w:val="0"/>
        </w:rPr>
        <w:t xml:space="preserve">We found α to be significant for below industries. It goes to show the slight independence of their risk/return characteristics from the overall economic system. </w:t>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Pr>
        <w:drawing>
          <wp:inline distB="114300" distT="114300" distL="114300" distR="114300">
            <wp:extent cx="5943600" cy="150018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numPr>
          <w:ilvl w:val="0"/>
          <w:numId w:val="2"/>
        </w:numPr>
        <w:ind w:left="720" w:hanging="360"/>
        <w:rPr>
          <w:sz w:val="28"/>
          <w:szCs w:val="28"/>
          <w:u w:val="none"/>
        </w:rPr>
      </w:pPr>
      <w:r w:rsidDel="00000000" w:rsidR="00000000" w:rsidRPr="00000000">
        <w:rPr>
          <w:sz w:val="28"/>
          <w:szCs w:val="28"/>
          <w:rtl w:val="0"/>
        </w:rPr>
        <w:t xml:space="preserve">Overall Industry analysis</w:t>
      </w:r>
    </w:p>
    <w:p w:rsidR="00000000" w:rsidDel="00000000" w:rsidP="00000000" w:rsidRDefault="00000000" w:rsidRPr="00000000" w14:paraId="0000007F">
      <w:pPr>
        <w:ind w:left="0" w:firstLine="0"/>
        <w:rPr>
          <w:sz w:val="28"/>
          <w:szCs w:val="28"/>
        </w:rPr>
      </w:pPr>
      <w:r w:rsidDel="00000000" w:rsidR="00000000" w:rsidRPr="00000000">
        <w:rPr>
          <w:sz w:val="28"/>
          <w:szCs w:val="28"/>
        </w:rPr>
        <w:drawing>
          <wp:inline distB="114300" distT="114300" distL="114300" distR="114300">
            <wp:extent cx="5943600" cy="35941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sz w:val="22"/>
          <w:szCs w:val="22"/>
        </w:rPr>
      </w:pPr>
      <w:r w:rsidDel="00000000" w:rsidR="00000000" w:rsidRPr="00000000">
        <w:rPr>
          <w:sz w:val="22"/>
          <w:szCs w:val="22"/>
          <w:rtl w:val="0"/>
        </w:rPr>
        <w:t xml:space="preserve">All three β’s are significant with market risk premium having the most largest proportional impact. We have Adj- R-Squared score of 0.5 which is pretty good considering the diversity of our data.</w:t>
      </w:r>
    </w:p>
    <w:p w:rsidR="00000000" w:rsidDel="00000000" w:rsidP="00000000" w:rsidRDefault="00000000" w:rsidRPr="00000000" w14:paraId="00000081">
      <w:pPr>
        <w:ind w:left="0" w:firstLine="0"/>
        <w:rPr>
          <w:sz w:val="22"/>
          <w:szCs w:val="22"/>
        </w:rPr>
      </w:pPr>
      <w:r w:rsidDel="00000000" w:rsidR="00000000" w:rsidRPr="00000000">
        <w:rPr>
          <w:rtl w:val="0"/>
        </w:rPr>
      </w:r>
    </w:p>
    <w:p w:rsidR="00000000" w:rsidDel="00000000" w:rsidP="00000000" w:rsidRDefault="00000000" w:rsidRPr="00000000" w14:paraId="00000082">
      <w:pPr>
        <w:ind w:left="0" w:firstLine="0"/>
        <w:rPr>
          <w:sz w:val="28"/>
          <w:szCs w:val="28"/>
        </w:rPr>
      </w:pPr>
      <w:r w:rsidDel="00000000" w:rsidR="00000000" w:rsidRPr="00000000">
        <w:rPr>
          <w:sz w:val="28"/>
          <w:szCs w:val="28"/>
          <w:rtl w:val="0"/>
        </w:rPr>
        <w:t xml:space="preserve">Correlation between Tesla, Ford and GM stock prices.</w:t>
      </w:r>
    </w:p>
    <w:p w:rsidR="00000000" w:rsidDel="00000000" w:rsidP="00000000" w:rsidRDefault="00000000" w:rsidRPr="00000000" w14:paraId="00000083">
      <w:pPr>
        <w:ind w:left="0" w:firstLine="0"/>
        <w:rPr>
          <w:sz w:val="22"/>
          <w:szCs w:val="22"/>
        </w:rPr>
      </w:pPr>
      <w:r w:rsidDel="00000000" w:rsidR="00000000" w:rsidRPr="00000000">
        <w:rPr>
          <w:sz w:val="22"/>
          <w:szCs w:val="22"/>
          <w:rtl w:val="0"/>
        </w:rPr>
        <w:t xml:space="preserve">We conclude that there is a high degree of correlation between Ford and GM. Tesla stock prices are comparatively less correlated with both Ford and Gm. </w:t>
      </w:r>
    </w:p>
    <w:p w:rsidR="00000000" w:rsidDel="00000000" w:rsidP="00000000" w:rsidRDefault="00000000" w:rsidRPr="00000000" w14:paraId="00000084">
      <w:pPr>
        <w:ind w:left="0" w:firstLine="0"/>
        <w:rPr>
          <w:sz w:val="22"/>
          <w:szCs w:val="22"/>
        </w:rPr>
      </w:pPr>
      <w:r w:rsidDel="00000000" w:rsidR="00000000" w:rsidRPr="00000000">
        <w:rPr>
          <w:rtl w:val="0"/>
        </w:rPr>
      </w:r>
    </w:p>
    <w:p w:rsidR="00000000" w:rsidDel="00000000" w:rsidP="00000000" w:rsidRDefault="00000000" w:rsidRPr="00000000" w14:paraId="00000085">
      <w:pPr>
        <w:ind w:left="0" w:firstLine="0"/>
        <w:rPr>
          <w:sz w:val="22"/>
          <w:szCs w:val="22"/>
        </w:rPr>
      </w:pPr>
      <w:r w:rsidDel="00000000" w:rsidR="00000000" w:rsidRPr="00000000">
        <w:rPr>
          <w:sz w:val="22"/>
          <w:szCs w:val="22"/>
        </w:rPr>
        <w:drawing>
          <wp:inline distB="114300" distT="114300" distL="114300" distR="114300">
            <wp:extent cx="5438775" cy="24003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387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sz w:val="22"/>
          <w:szCs w:val="22"/>
        </w:rPr>
      </w:pPr>
      <w:r w:rsidDel="00000000" w:rsidR="00000000" w:rsidRPr="00000000">
        <w:rPr>
          <w:rtl w:val="0"/>
        </w:rPr>
      </w:r>
    </w:p>
    <w:p w:rsidR="00000000" w:rsidDel="00000000" w:rsidP="00000000" w:rsidRDefault="00000000" w:rsidRPr="00000000" w14:paraId="00000087">
      <w:pPr>
        <w:ind w:left="0" w:firstLine="0"/>
        <w:rPr>
          <w:sz w:val="22"/>
          <w:szCs w:val="22"/>
        </w:rPr>
      </w:pPr>
      <w:r w:rsidDel="00000000" w:rsidR="00000000" w:rsidRPr="00000000">
        <w:rPr>
          <w:sz w:val="22"/>
          <w:szCs w:val="22"/>
        </w:rPr>
        <w:drawing>
          <wp:inline distB="114300" distT="114300" distL="114300" distR="114300">
            <wp:extent cx="5943600" cy="59055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905500"/>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88">
      <w:pPr>
        <w:rPr>
          <w:sz w:val="22"/>
          <w:szCs w:val="22"/>
        </w:rPr>
      </w:pPr>
      <w:r w:rsidDel="00000000" w:rsidR="00000000" w:rsidRPr="00000000">
        <w:rPr>
          <w:sz w:val="22"/>
          <w:szCs w:val="22"/>
          <w:rtl w:val="0"/>
        </w:rPr>
        <w:t xml:space="preserve">Further analysis also showed that tesla is most volatile followed by Ford and then GM given their respective price levels.</w:t>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sz w:val="22"/>
          <w:szCs w:val="22"/>
        </w:rPr>
        <w:drawing>
          <wp:inline distB="114300" distT="114300" distL="114300" distR="114300">
            <wp:extent cx="5943600" cy="10414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sz w:val="22"/>
          <w:szCs w:val="22"/>
          <w:rtl w:val="0"/>
        </w:rPr>
        <w:t xml:space="preserve">Similar pattern of correlation is also observed for 1 day returns of the three stocks, as visible from below scatter matrix.</w:t>
      </w:r>
    </w:p>
    <w:p w:rsidR="00000000" w:rsidDel="00000000" w:rsidP="00000000" w:rsidRDefault="00000000" w:rsidRPr="00000000" w14:paraId="0000008E">
      <w:pPr>
        <w:rPr>
          <w:sz w:val="22"/>
          <w:szCs w:val="22"/>
        </w:rPr>
      </w:pPr>
      <w:r w:rsidDel="00000000" w:rsidR="00000000" w:rsidRPr="00000000">
        <w:rPr>
          <w:rtl w:val="0"/>
        </w:rPr>
      </w:r>
    </w:p>
    <w:p w:rsidR="00000000" w:rsidDel="00000000" w:rsidP="00000000" w:rsidRDefault="00000000" w:rsidRPr="00000000" w14:paraId="0000008F">
      <w:pPr>
        <w:rPr>
          <w:sz w:val="22"/>
          <w:szCs w:val="22"/>
        </w:rPr>
      </w:pPr>
      <w:r w:rsidDel="00000000" w:rsidR="00000000" w:rsidRPr="00000000">
        <w:rPr>
          <w:sz w:val="22"/>
          <w:szCs w:val="22"/>
        </w:rPr>
        <w:drawing>
          <wp:inline distB="114300" distT="114300" distL="114300" distR="114300">
            <wp:extent cx="5943600" cy="58801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sz w:val="36"/>
          <w:szCs w:val="36"/>
        </w:rPr>
      </w:pPr>
      <w:r w:rsidDel="00000000" w:rsidR="00000000" w:rsidRPr="00000000">
        <w:rPr>
          <w:rtl w:val="0"/>
        </w:rPr>
      </w:r>
    </w:p>
    <w:p w:rsidR="00000000" w:rsidDel="00000000" w:rsidP="00000000" w:rsidRDefault="00000000" w:rsidRPr="00000000" w14:paraId="00000091">
      <w:pPr>
        <w:rPr>
          <w:b w:val="1"/>
          <w:sz w:val="36"/>
          <w:szCs w:val="36"/>
        </w:rPr>
      </w:pPr>
      <w:r w:rsidDel="00000000" w:rsidR="00000000" w:rsidRPr="00000000">
        <w:rPr>
          <w:rtl w:val="0"/>
        </w:rPr>
      </w:r>
    </w:p>
    <w:p w:rsidR="00000000" w:rsidDel="00000000" w:rsidP="00000000" w:rsidRDefault="00000000" w:rsidRPr="00000000" w14:paraId="00000092">
      <w:pPr>
        <w:rPr>
          <w:b w:val="1"/>
          <w:sz w:val="36"/>
          <w:szCs w:val="36"/>
        </w:rPr>
      </w:pPr>
      <w:r w:rsidDel="00000000" w:rsidR="00000000" w:rsidRPr="00000000">
        <w:rPr>
          <w:rtl w:val="0"/>
        </w:rPr>
      </w:r>
    </w:p>
    <w:p w:rsidR="00000000" w:rsidDel="00000000" w:rsidP="00000000" w:rsidRDefault="00000000" w:rsidRPr="00000000" w14:paraId="00000093">
      <w:pPr>
        <w:rPr>
          <w:b w:val="1"/>
          <w:sz w:val="36"/>
          <w:szCs w:val="36"/>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b w:val="1"/>
          <w:sz w:val="36"/>
          <w:szCs w:val="36"/>
          <w:rtl w:val="0"/>
        </w:rPr>
        <w:t xml:space="preserve">Literature Review</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numPr>
          <w:ilvl w:val="0"/>
          <w:numId w:val="7"/>
        </w:numPr>
        <w:ind w:left="720" w:hanging="360"/>
        <w:rPr>
          <w:b w:val="1"/>
          <w:u w:val="none"/>
        </w:rPr>
      </w:pPr>
      <w:r w:rsidDel="00000000" w:rsidR="00000000" w:rsidRPr="00000000">
        <w:rPr>
          <w:b w:val="1"/>
          <w:rtl w:val="0"/>
        </w:rPr>
        <w:t xml:space="preserve">2010 Flash Crash -</w:t>
      </w:r>
      <w:r w:rsidDel="00000000" w:rsidR="00000000" w:rsidRPr="00000000">
        <w:rPr>
          <w:rtl w:val="0"/>
        </w:rPr>
        <w:t xml:space="preserve"> (Andrei Kirilenko, Albert S. Kyle, Mehrdad Samadi, Tugkan Tuzun, The Flash Crash: The Impact of High Frequency Trading on an Electronic Market) [3]</w:t>
      </w:r>
    </w:p>
    <w:p w:rsidR="00000000" w:rsidDel="00000000" w:rsidP="00000000" w:rsidRDefault="00000000" w:rsidRPr="00000000" w14:paraId="00000097">
      <w:pPr>
        <w:ind w:left="0" w:firstLine="0"/>
        <w:rPr/>
      </w:pPr>
      <w:r w:rsidDel="00000000" w:rsidR="00000000" w:rsidRPr="00000000">
        <w:rPr>
          <w:rtl w:val="0"/>
        </w:rPr>
        <w:t xml:space="preserve">This is a prime example of the case where </w:t>
      </w:r>
      <w:r w:rsidDel="00000000" w:rsidR="00000000" w:rsidRPr="00000000">
        <w:rPr>
          <w:b w:val="1"/>
          <w:rtl w:val="0"/>
        </w:rPr>
        <w:t xml:space="preserve"> </w:t>
      </w:r>
      <w:r w:rsidDel="00000000" w:rsidR="00000000" w:rsidRPr="00000000">
        <w:rPr>
          <w:rtl w:val="0"/>
        </w:rPr>
        <w:t xml:space="preserve">High Frequency Trading can accelerate both the crash and recovery in the market. </w:t>
      </w:r>
      <w:r w:rsidDel="00000000" w:rsidR="00000000" w:rsidRPr="00000000">
        <w:rPr>
          <w:b w:val="1"/>
          <w:rtl w:val="0"/>
        </w:rPr>
        <w:t xml:space="preserve"> </w:t>
      </w:r>
      <w:r w:rsidDel="00000000" w:rsidR="00000000" w:rsidRPr="00000000">
        <w:rPr>
          <w:rtl w:val="0"/>
        </w:rPr>
        <w:t xml:space="preserve">On</w:t>
      </w:r>
      <w:r w:rsidDel="00000000" w:rsidR="00000000" w:rsidRPr="00000000">
        <w:rPr>
          <w:b w:val="1"/>
          <w:rtl w:val="0"/>
        </w:rPr>
        <w:t xml:space="preserve"> 6th May 2010, </w:t>
      </w:r>
      <w:r w:rsidDel="00000000" w:rsidR="00000000" w:rsidRPr="00000000">
        <w:rPr>
          <w:rtl w:val="0"/>
        </w:rPr>
        <w:t xml:space="preserve">almost all the leading US stock indices across all the product classes tumbled and then later rebounded within the hour. This event caused a loss of roughly 1 trillion USD. The markets were already in quite a turbulent downtrend state which got accelerated due to Emini S&amp;P contracts and the subsequent selling orders executed by the HFT trading algorithm. This paper suggested redesigning of the market itself rather than imposing taxes and order limits, which add to market inefficiency. HFT is a game where the firms aim to minimize latency which can sometimes lead to such unforeseen events. It is suggested that inclusion of brief trading.pauses would allow for the market to stabilize from time to time.</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numPr>
          <w:ilvl w:val="0"/>
          <w:numId w:val="7"/>
        </w:numPr>
        <w:ind w:left="720" w:hanging="360"/>
        <w:rPr>
          <w:b w:val="1"/>
          <w:u w:val="none"/>
        </w:rPr>
      </w:pPr>
      <w:r w:rsidDel="00000000" w:rsidR="00000000" w:rsidRPr="00000000">
        <w:rPr>
          <w:b w:val="1"/>
          <w:rtl w:val="0"/>
        </w:rPr>
        <w:t xml:space="preserve">Correlation in economies in times of Crisis [11]</w:t>
      </w:r>
    </w:p>
    <w:p w:rsidR="00000000" w:rsidDel="00000000" w:rsidP="00000000" w:rsidRDefault="00000000" w:rsidRPr="00000000" w14:paraId="0000009B">
      <w:pPr>
        <w:ind w:left="0" w:firstLine="0"/>
        <w:rPr>
          <w:sz w:val="22"/>
          <w:szCs w:val="22"/>
        </w:rPr>
      </w:pPr>
      <w:r w:rsidDel="00000000" w:rsidR="00000000" w:rsidRPr="00000000">
        <w:rPr>
          <w:rtl w:val="0"/>
        </w:rPr>
        <w:t xml:space="preserve">In this paper, the author investigated most of the largest market downturn events ranging from</w:t>
      </w:r>
      <w:r w:rsidDel="00000000" w:rsidR="00000000" w:rsidRPr="00000000">
        <w:rPr>
          <w:sz w:val="22"/>
          <w:szCs w:val="22"/>
          <w:rtl w:val="0"/>
        </w:rPr>
        <w:t xml:space="preserve"> 1987 (Black Monday), 1998 (Russian crisis), 2001 (bursting of dot-com bubble), and 2008 (Subprime Mortgage Crisis). They aimed to capture the correlation matrices of some of the major economies using the eigenvalues and eigenvectors in order to try and link the consecutive  high volatility across two economies based on their correlation with each other. The study utilizes the ‘Random matrix theory’ This theory helps them simulate, adjust and finally validate the correlation matrix. It also helped in setting up hierarchical linkages between economies. Based on the research, the author gave the belo conclusions:</w:t>
      </w:r>
    </w:p>
    <w:p w:rsidR="00000000" w:rsidDel="00000000" w:rsidP="00000000" w:rsidRDefault="00000000" w:rsidRPr="00000000" w14:paraId="0000009C">
      <w:pPr>
        <w:ind w:left="0" w:firstLine="0"/>
        <w:rPr>
          <w:sz w:val="22"/>
          <w:szCs w:val="22"/>
        </w:rPr>
      </w:pPr>
      <w:r w:rsidDel="00000000" w:rsidR="00000000" w:rsidRPr="00000000">
        <w:rPr>
          <w:rtl w:val="0"/>
        </w:rPr>
      </w:r>
    </w:p>
    <w:p w:rsidR="00000000" w:rsidDel="00000000" w:rsidP="00000000" w:rsidRDefault="00000000" w:rsidRPr="00000000" w14:paraId="0000009D">
      <w:pPr>
        <w:numPr>
          <w:ilvl w:val="0"/>
          <w:numId w:val="8"/>
        </w:numPr>
        <w:ind w:left="720" w:hanging="360"/>
        <w:rPr>
          <w:sz w:val="22"/>
          <w:szCs w:val="22"/>
          <w:u w:val="none"/>
        </w:rPr>
      </w:pPr>
      <w:r w:rsidDel="00000000" w:rsidR="00000000" w:rsidRPr="00000000">
        <w:rPr>
          <w:sz w:val="22"/>
          <w:szCs w:val="22"/>
          <w:rtl w:val="0"/>
        </w:rPr>
        <w:t xml:space="preserve">Similar behavior of markets in case of high volatility scenarios.</w:t>
      </w:r>
    </w:p>
    <w:p w:rsidR="00000000" w:rsidDel="00000000" w:rsidP="00000000" w:rsidRDefault="00000000" w:rsidRPr="00000000" w14:paraId="0000009E">
      <w:pPr>
        <w:numPr>
          <w:ilvl w:val="0"/>
          <w:numId w:val="8"/>
        </w:numPr>
        <w:ind w:left="720" w:hanging="360"/>
        <w:rPr>
          <w:sz w:val="22"/>
          <w:szCs w:val="22"/>
          <w:u w:val="none"/>
        </w:rPr>
      </w:pPr>
      <w:r w:rsidDel="00000000" w:rsidR="00000000" w:rsidRPr="00000000">
        <w:rPr>
          <w:sz w:val="22"/>
          <w:szCs w:val="22"/>
          <w:rtl w:val="0"/>
        </w:rPr>
        <w:t xml:space="preserve">Certain indices distributions were not independent but exhibited the properties of joint distributions.</w:t>
      </w:r>
    </w:p>
    <w:p w:rsidR="00000000" w:rsidDel="00000000" w:rsidP="00000000" w:rsidRDefault="00000000" w:rsidRPr="00000000" w14:paraId="0000009F">
      <w:pPr>
        <w:numPr>
          <w:ilvl w:val="0"/>
          <w:numId w:val="8"/>
        </w:numPr>
        <w:ind w:left="720" w:hanging="360"/>
        <w:rPr>
          <w:sz w:val="22"/>
          <w:szCs w:val="22"/>
          <w:u w:val="none"/>
        </w:rPr>
      </w:pPr>
      <w:r w:rsidDel="00000000" w:rsidR="00000000" w:rsidRPr="00000000">
        <w:rPr>
          <w:sz w:val="22"/>
          <w:szCs w:val="22"/>
          <w:rtl w:val="0"/>
        </w:rPr>
        <w:t xml:space="preserve"> Relation of the average correlation and average volatility increased with increase in Spearman rank correlation test, instead of Pearson Correlation, indicating non-linear traits. Covariance between the same can be used as a good indicator of when the crisis occurs.</w:t>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numPr>
          <w:ilvl w:val="0"/>
          <w:numId w:val="7"/>
        </w:numPr>
        <w:ind w:left="720" w:hanging="360"/>
        <w:rPr>
          <w:b w:val="1"/>
          <w:u w:val="none"/>
        </w:rPr>
      </w:pPr>
      <w:r w:rsidDel="00000000" w:rsidR="00000000" w:rsidRPr="00000000">
        <w:rPr>
          <w:b w:val="1"/>
          <w:rtl w:val="0"/>
        </w:rPr>
        <w:t xml:space="preserve">Correlation between global stock markets [10]</w:t>
      </w:r>
    </w:p>
    <w:p w:rsidR="00000000" w:rsidDel="00000000" w:rsidP="00000000" w:rsidRDefault="00000000" w:rsidRPr="00000000" w14:paraId="000000A2">
      <w:pPr>
        <w:ind w:left="0" w:firstLine="0"/>
        <w:rPr/>
      </w:pPr>
      <w:r w:rsidDel="00000000" w:rsidR="00000000" w:rsidRPr="00000000">
        <w:rPr>
          <w:b w:val="1"/>
          <w:rtl w:val="0"/>
        </w:rPr>
        <w:t xml:space="preserve">I</w:t>
      </w:r>
      <w:r w:rsidDel="00000000" w:rsidR="00000000" w:rsidRPr="00000000">
        <w:rPr>
          <w:rtl w:val="0"/>
        </w:rPr>
        <w:t xml:space="preserve">n this article, they investigated whether stock markets are becoming more correlated as the degree of international integration and business has increased over the past few years. They considered the stock market data from Japan, Europe, Asia Ex Japan and US from the library of Kenneth R. French. They observed a consistent rise in correlation between US and other stock markets from 1990 to 2008, followed by no significant change thereafter.  It was also concluded that there are more economic ties between the US and Europe as they consistently had a higher correlation.  They also did correlation analysis on factor,m value, size and momentum, basis too. It concluded the same thing about the US-Europe economic ties. In conclusion, they stated any discrepancy in correlation between different regions is due to time difference otherwise globalization and ease of financial flow has led to higher correlation across Global stock markets.</w:t>
      </w:r>
    </w:p>
    <w:p w:rsidR="00000000" w:rsidDel="00000000" w:rsidP="00000000" w:rsidRDefault="00000000" w:rsidRPr="00000000" w14:paraId="000000A3">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4">
      <w:pPr>
        <w:rPr>
          <w:b w:val="1"/>
          <w:sz w:val="36"/>
          <w:szCs w:val="36"/>
        </w:rPr>
      </w:pP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rtl w:val="0"/>
        </w:rPr>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rPr>
          <w:sz w:val="22"/>
          <w:szCs w:val="22"/>
        </w:rPr>
      </w:pPr>
      <w:r w:rsidDel="00000000" w:rsidR="00000000" w:rsidRPr="00000000">
        <w:rPr>
          <w:rtl w:val="0"/>
        </w:rPr>
      </w:r>
    </w:p>
    <w:p w:rsidR="00000000" w:rsidDel="00000000" w:rsidP="00000000" w:rsidRDefault="00000000" w:rsidRPr="00000000" w14:paraId="000000A8">
      <w:pP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A9">
      <w:pPr>
        <w:rPr>
          <w:sz w:val="22"/>
          <w:szCs w:val="22"/>
        </w:rPr>
      </w:pPr>
      <w:r w:rsidDel="00000000" w:rsidR="00000000" w:rsidRPr="00000000">
        <w:rPr>
          <w:rtl w:val="0"/>
        </w:rPr>
      </w:r>
    </w:p>
    <w:p w:rsidR="00000000" w:rsidDel="00000000" w:rsidP="00000000" w:rsidRDefault="00000000" w:rsidRPr="00000000" w14:paraId="000000AA">
      <w:pPr>
        <w:numPr>
          <w:ilvl w:val="0"/>
          <w:numId w:val="5"/>
        </w:numPr>
        <w:ind w:left="720" w:hanging="360"/>
        <w:rPr>
          <w:sz w:val="22"/>
          <w:szCs w:val="22"/>
          <w:u w:val="none"/>
        </w:rPr>
      </w:pPr>
      <w:hyperlink r:id="rId16">
        <w:r w:rsidDel="00000000" w:rsidR="00000000" w:rsidRPr="00000000">
          <w:rPr>
            <w:color w:val="1155cc"/>
            <w:sz w:val="22"/>
            <w:szCs w:val="22"/>
            <w:u w:val="single"/>
            <w:rtl w:val="0"/>
          </w:rPr>
          <w:t xml:space="preserve">https://insight.factset.com/the-fundamental-differences-of-fundamental-and-statistical-risk-models</w:t>
        </w:r>
      </w:hyperlink>
      <w:r w:rsidDel="00000000" w:rsidR="00000000" w:rsidRPr="00000000">
        <w:rPr>
          <w:rtl w:val="0"/>
        </w:rPr>
      </w:r>
    </w:p>
    <w:p w:rsidR="00000000" w:rsidDel="00000000" w:rsidP="00000000" w:rsidRDefault="00000000" w:rsidRPr="00000000" w14:paraId="000000AB">
      <w:pPr>
        <w:numPr>
          <w:ilvl w:val="0"/>
          <w:numId w:val="5"/>
        </w:numPr>
        <w:ind w:left="720" w:hanging="360"/>
        <w:rPr>
          <w:sz w:val="22"/>
          <w:szCs w:val="22"/>
          <w:u w:val="none"/>
        </w:rPr>
      </w:pPr>
      <w:hyperlink r:id="rId17">
        <w:r w:rsidDel="00000000" w:rsidR="00000000" w:rsidRPr="00000000">
          <w:rPr>
            <w:color w:val="1155cc"/>
            <w:sz w:val="22"/>
            <w:szCs w:val="22"/>
            <w:u w:val="single"/>
            <w:rtl w:val="0"/>
          </w:rPr>
          <w:t xml:space="preserve">https://www.investopedia.com/terms/r/riskmeasures.asp</w:t>
        </w:r>
      </w:hyperlink>
      <w:r w:rsidDel="00000000" w:rsidR="00000000" w:rsidRPr="00000000">
        <w:rPr>
          <w:rtl w:val="0"/>
        </w:rPr>
      </w:r>
    </w:p>
    <w:p w:rsidR="00000000" w:rsidDel="00000000" w:rsidP="00000000" w:rsidRDefault="00000000" w:rsidRPr="00000000" w14:paraId="000000AC">
      <w:pPr>
        <w:numPr>
          <w:ilvl w:val="0"/>
          <w:numId w:val="5"/>
        </w:numPr>
        <w:ind w:left="720" w:hanging="360"/>
        <w:rPr>
          <w:sz w:val="22"/>
          <w:szCs w:val="22"/>
          <w:u w:val="none"/>
        </w:rPr>
      </w:pPr>
      <w:hyperlink r:id="rId18">
        <w:r w:rsidDel="00000000" w:rsidR="00000000" w:rsidRPr="00000000">
          <w:rPr>
            <w:color w:val="1155cc"/>
            <w:sz w:val="22"/>
            <w:szCs w:val="22"/>
            <w:u w:val="single"/>
            <w:rtl w:val="0"/>
          </w:rPr>
          <w:t xml:space="preserve">https://www.epfl.ch/schools/cdm/wp-content/uploads/2019/03/Kyle-paper.pdf</w:t>
        </w:r>
      </w:hyperlink>
      <w:r w:rsidDel="00000000" w:rsidR="00000000" w:rsidRPr="00000000">
        <w:rPr>
          <w:rtl w:val="0"/>
        </w:rPr>
      </w:r>
    </w:p>
    <w:p w:rsidR="00000000" w:rsidDel="00000000" w:rsidP="00000000" w:rsidRDefault="00000000" w:rsidRPr="00000000" w14:paraId="000000AD">
      <w:pPr>
        <w:numPr>
          <w:ilvl w:val="0"/>
          <w:numId w:val="5"/>
        </w:numPr>
        <w:ind w:left="720" w:hanging="360"/>
        <w:rPr>
          <w:sz w:val="22"/>
          <w:szCs w:val="22"/>
          <w:u w:val="none"/>
        </w:rPr>
      </w:pPr>
      <w:r w:rsidDel="00000000" w:rsidR="00000000" w:rsidRPr="00000000">
        <w:rPr>
          <w:color w:val="333333"/>
          <w:shd w:fill="fcfcfc" w:val="clear"/>
          <w:rtl w:val="0"/>
        </w:rPr>
        <w:t xml:space="preserve">Jablonowski, M. (2006). Statistical Risk and its Treatment. In: Precautionary Risk Management. Palgrave Macmillan, London. </w:t>
      </w:r>
      <w:hyperlink r:id="rId19">
        <w:r w:rsidDel="00000000" w:rsidR="00000000" w:rsidRPr="00000000">
          <w:rPr>
            <w:color w:val="1155cc"/>
            <w:u w:val="single"/>
            <w:shd w:fill="fcfcfc" w:val="clear"/>
            <w:rtl w:val="0"/>
          </w:rPr>
          <w:t xml:space="preserve">https://doi.org/10.1057/9780230627659_1</w:t>
        </w:r>
      </w:hyperlink>
      <w:r w:rsidDel="00000000" w:rsidR="00000000" w:rsidRPr="00000000">
        <w:rPr>
          <w:rtl w:val="0"/>
        </w:rPr>
      </w:r>
    </w:p>
    <w:p w:rsidR="00000000" w:rsidDel="00000000" w:rsidP="00000000" w:rsidRDefault="00000000" w:rsidRPr="00000000" w14:paraId="000000AE">
      <w:pPr>
        <w:numPr>
          <w:ilvl w:val="0"/>
          <w:numId w:val="5"/>
        </w:numPr>
        <w:ind w:left="720" w:hanging="360"/>
        <w:rPr>
          <w:color w:val="333333"/>
          <w:u w:val="none"/>
          <w:shd w:fill="fcfcfc" w:val="clear"/>
        </w:rPr>
      </w:pPr>
      <w:hyperlink r:id="rId20">
        <w:r w:rsidDel="00000000" w:rsidR="00000000" w:rsidRPr="00000000">
          <w:rPr>
            <w:color w:val="1155cc"/>
            <w:u w:val="single"/>
            <w:shd w:fill="fcfcfc" w:val="clear"/>
            <w:rtl w:val="0"/>
          </w:rPr>
          <w:t xml:space="preserve">https://corporatefinanceinstitute.com/resources/equities/2010-flash-crash/</w:t>
        </w:r>
      </w:hyperlink>
      <w:r w:rsidDel="00000000" w:rsidR="00000000" w:rsidRPr="00000000">
        <w:rPr>
          <w:rtl w:val="0"/>
        </w:rPr>
      </w:r>
    </w:p>
    <w:p w:rsidR="00000000" w:rsidDel="00000000" w:rsidP="00000000" w:rsidRDefault="00000000" w:rsidRPr="00000000" w14:paraId="000000AF">
      <w:pPr>
        <w:numPr>
          <w:ilvl w:val="0"/>
          <w:numId w:val="5"/>
        </w:numPr>
        <w:ind w:left="720" w:hanging="360"/>
        <w:rPr>
          <w:color w:val="333333"/>
          <w:u w:val="none"/>
          <w:shd w:fill="fcfcfc" w:val="clear"/>
        </w:rPr>
      </w:pPr>
      <w:hyperlink r:id="rId21">
        <w:r w:rsidDel="00000000" w:rsidR="00000000" w:rsidRPr="00000000">
          <w:rPr>
            <w:color w:val="1155cc"/>
            <w:u w:val="single"/>
            <w:shd w:fill="fcfcfc" w:val="clear"/>
            <w:rtl w:val="0"/>
          </w:rPr>
          <w:t xml:space="preserve">https://www.investopedia.com/articles/financial-theory/09/uncorrelated-assets-diversification.asp</w:t>
        </w:r>
      </w:hyperlink>
      <w:r w:rsidDel="00000000" w:rsidR="00000000" w:rsidRPr="00000000">
        <w:rPr>
          <w:rtl w:val="0"/>
        </w:rPr>
      </w:r>
    </w:p>
    <w:p w:rsidR="00000000" w:rsidDel="00000000" w:rsidP="00000000" w:rsidRDefault="00000000" w:rsidRPr="00000000" w14:paraId="000000B0">
      <w:pPr>
        <w:numPr>
          <w:ilvl w:val="0"/>
          <w:numId w:val="5"/>
        </w:numPr>
        <w:ind w:left="720" w:hanging="360"/>
        <w:rPr>
          <w:color w:val="333333"/>
          <w:u w:val="none"/>
          <w:shd w:fill="fcfcfc" w:val="clear"/>
        </w:rPr>
      </w:pPr>
      <w:hyperlink r:id="rId22">
        <w:r w:rsidDel="00000000" w:rsidR="00000000" w:rsidRPr="00000000">
          <w:rPr>
            <w:color w:val="1155cc"/>
            <w:u w:val="single"/>
            <w:shd w:fill="fcfcfc" w:val="clear"/>
            <w:rtl w:val="0"/>
          </w:rPr>
          <w:t xml:space="preserve">https://www.investopedia.com/terms/f/famaandfrenchthreefactormodel.asp</w:t>
        </w:r>
      </w:hyperlink>
      <w:r w:rsidDel="00000000" w:rsidR="00000000" w:rsidRPr="00000000">
        <w:rPr>
          <w:rtl w:val="0"/>
        </w:rPr>
      </w:r>
    </w:p>
    <w:p w:rsidR="00000000" w:rsidDel="00000000" w:rsidP="00000000" w:rsidRDefault="00000000" w:rsidRPr="00000000" w14:paraId="000000B1">
      <w:pPr>
        <w:numPr>
          <w:ilvl w:val="0"/>
          <w:numId w:val="5"/>
        </w:numPr>
        <w:ind w:left="720" w:hanging="360"/>
        <w:rPr>
          <w:color w:val="333333"/>
          <w:u w:val="none"/>
          <w:shd w:fill="fcfcfc" w:val="clear"/>
        </w:rPr>
      </w:pPr>
      <w:hyperlink r:id="rId23">
        <w:r w:rsidDel="00000000" w:rsidR="00000000" w:rsidRPr="00000000">
          <w:rPr>
            <w:color w:val="1155cc"/>
            <w:u w:val="single"/>
            <w:shd w:fill="fcfcfc" w:val="clear"/>
            <w:rtl w:val="0"/>
          </w:rPr>
          <w:t xml:space="preserve">https://www.henricodolfing.com/2019/06/project-failure-case-study-knight-capital.html</w:t>
        </w:r>
      </w:hyperlink>
      <w:r w:rsidDel="00000000" w:rsidR="00000000" w:rsidRPr="00000000">
        <w:rPr>
          <w:rtl w:val="0"/>
        </w:rPr>
      </w:r>
    </w:p>
    <w:p w:rsidR="00000000" w:rsidDel="00000000" w:rsidP="00000000" w:rsidRDefault="00000000" w:rsidRPr="00000000" w14:paraId="000000B2">
      <w:pPr>
        <w:numPr>
          <w:ilvl w:val="0"/>
          <w:numId w:val="5"/>
        </w:numPr>
        <w:ind w:left="720" w:hanging="360"/>
        <w:rPr>
          <w:color w:val="333333"/>
          <w:u w:val="none"/>
          <w:shd w:fill="fcfcfc" w:val="clear"/>
        </w:rPr>
      </w:pPr>
      <w:hyperlink r:id="rId24">
        <w:r w:rsidDel="00000000" w:rsidR="00000000" w:rsidRPr="00000000">
          <w:rPr>
            <w:color w:val="1155cc"/>
            <w:u w:val="single"/>
            <w:shd w:fill="fcfcfc" w:val="clear"/>
            <w:rtl w:val="0"/>
          </w:rPr>
          <w:t xml:space="preserve">https://www.bis.org/publ/qtrpdf/r_qt1409v.htm</w:t>
        </w:r>
      </w:hyperlink>
      <w:r w:rsidDel="00000000" w:rsidR="00000000" w:rsidRPr="00000000">
        <w:rPr>
          <w:rtl w:val="0"/>
        </w:rPr>
      </w:r>
    </w:p>
    <w:p w:rsidR="00000000" w:rsidDel="00000000" w:rsidP="00000000" w:rsidRDefault="00000000" w:rsidRPr="00000000" w14:paraId="000000B3">
      <w:pPr>
        <w:numPr>
          <w:ilvl w:val="0"/>
          <w:numId w:val="5"/>
        </w:numPr>
        <w:ind w:left="720" w:hanging="360"/>
        <w:rPr>
          <w:color w:val="333333"/>
          <w:u w:val="none"/>
          <w:shd w:fill="fcfcfc" w:val="clear"/>
        </w:rPr>
      </w:pPr>
      <w:hyperlink r:id="rId25">
        <w:r w:rsidDel="00000000" w:rsidR="00000000" w:rsidRPr="00000000">
          <w:rPr>
            <w:color w:val="1155cc"/>
            <w:u w:val="single"/>
            <w:shd w:fill="fcfcfc" w:val="clear"/>
            <w:rtl w:val="0"/>
          </w:rPr>
          <w:t xml:space="preserve">https://caia.org/blog/2021/09/19/are-stock-markets-becoming-more-correlated</w:t>
        </w:r>
      </w:hyperlink>
      <w:r w:rsidDel="00000000" w:rsidR="00000000" w:rsidRPr="00000000">
        <w:rPr>
          <w:rtl w:val="0"/>
        </w:rPr>
      </w:r>
    </w:p>
    <w:p w:rsidR="00000000" w:rsidDel="00000000" w:rsidP="00000000" w:rsidRDefault="00000000" w:rsidRPr="00000000" w14:paraId="000000B4">
      <w:pPr>
        <w:numPr>
          <w:ilvl w:val="0"/>
          <w:numId w:val="5"/>
        </w:numPr>
        <w:ind w:left="720" w:hanging="360"/>
        <w:rPr>
          <w:color w:val="333333"/>
          <w:u w:val="none"/>
          <w:shd w:fill="fcfcfc" w:val="clear"/>
        </w:rPr>
      </w:pPr>
      <w:hyperlink r:id="rId26">
        <w:r w:rsidDel="00000000" w:rsidR="00000000" w:rsidRPr="00000000">
          <w:rPr>
            <w:color w:val="1155cc"/>
            <w:u w:val="single"/>
            <w:shd w:fill="fcfcfc" w:val="clear"/>
            <w:rtl w:val="0"/>
          </w:rPr>
          <w:t xml:space="preserve">https://www.researchgate.net/publication/48202792_Correlation_of_financial_markets_in_times_of_crisis</w:t>
        </w:r>
      </w:hyperlink>
      <w:r w:rsidDel="00000000" w:rsidR="00000000" w:rsidRPr="00000000">
        <w:rPr>
          <w:rtl w:val="0"/>
        </w:rPr>
      </w:r>
    </w:p>
    <w:p w:rsidR="00000000" w:rsidDel="00000000" w:rsidP="00000000" w:rsidRDefault="00000000" w:rsidRPr="00000000" w14:paraId="000000B5">
      <w:pPr>
        <w:ind w:left="0" w:firstLine="0"/>
        <w:rPr>
          <w:color w:val="333333"/>
          <w:shd w:fill="fcfcfc" w:val="clear"/>
        </w:rPr>
      </w:pPr>
      <w:r w:rsidDel="00000000" w:rsidR="00000000" w:rsidRPr="00000000">
        <w:rPr>
          <w:rtl w:val="0"/>
        </w:rPr>
      </w:r>
    </w:p>
    <w:sectPr>
      <w:headerReference r:id="rId27" w:type="default"/>
      <w:headerReference r:id="rId28" w:type="first"/>
      <w:footerReference r:id="rId29" w:type="default"/>
      <w:footerReference r:id="rId30" w:type="first"/>
      <w:pgSz w:h="15840" w:w="12240" w:orient="portrait"/>
      <w:pgMar w:bottom="1440" w:top="1440" w:left="1440" w:right="1440" w:header="720" w:footer="64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Style w:val="Subtitle"/>
      <w:tabs>
        <w:tab w:val="right" w:leader="none" w:pos="9360"/>
      </w:tabs>
      <w:rPr>
        <w:color w:val="d9d9d9"/>
        <w:sz w:val="15"/>
        <w:szCs w:val="15"/>
      </w:rPr>
    </w:pPr>
    <w:bookmarkStart w:colFirst="0" w:colLast="0" w:name="_lmzikmqfw25z" w:id="3"/>
    <w:bookmarkEnd w:id="3"/>
    <w:r w:rsidDel="00000000" w:rsidR="00000000" w:rsidRPr="00000000">
      <w:rPr>
        <w:color w:val="d9d9d9"/>
        <w:sz w:val="15"/>
        <w:szCs w:val="1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Subtitle"/>
      <w:tabs>
        <w:tab w:val="right" w:leader="none" w:pos="9360"/>
      </w:tabs>
      <w:jc w:val="right"/>
      <w:rPr>
        <w:rFonts w:ascii="Roboto" w:cs="Roboto" w:eastAsia="Roboto" w:hAnsi="Roboto"/>
        <w:color w:val="cccccc"/>
        <w:sz w:val="15"/>
        <w:szCs w:val="15"/>
      </w:rPr>
    </w:pPr>
    <w:bookmarkStart w:colFirst="0" w:colLast="0" w:name="_3njj2xp27vi6" w:id="4"/>
    <w:bookmarkEnd w:id="4"/>
    <w:r w:rsidDel="00000000" w:rsidR="00000000" w:rsidRPr="00000000">
      <w:rPr>
        <w:color w:val="cccccc"/>
        <w:sz w:val="15"/>
        <w:szCs w:val="15"/>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Style w:val="Subtitle"/>
      <w:rPr/>
    </w:pPr>
    <w:bookmarkStart w:colFirst="0" w:colLast="0" w:name="_4017fk80lz86" w:id="2"/>
    <w:bookmarkEnd w:id="2"/>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3</w:t>
      <w:tab/>
      <w:tab/>
      <w:tab/>
      <w:tab/>
      <w:t xml:space="preserve">       </w:t>
    </w:r>
    <w:r w:rsidDel="00000000" w:rsidR="00000000" w:rsidRPr="00000000">
      <w:rPr>
        <w:color w:val="41395f"/>
        <w:sz w:val="24"/>
        <w:szCs w:val="24"/>
        <w:rtl w:val="0"/>
      </w:rPr>
      <w:t xml:space="preserve">MScFE </w:t>
    </w:r>
    <w:r w:rsidDel="00000000" w:rsidR="00000000" w:rsidRPr="00000000">
      <w:rPr>
        <w:color w:val="41395f"/>
        <w:sz w:val="24"/>
        <w:szCs w:val="24"/>
        <w:rtl w:val="0"/>
      </w:rPr>
      <w:t xml:space="preserve">600: FINANCIAL DATA</w:t>
    </w: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GROUP NUMBER:</w:t>
    </w:r>
    <w:r w:rsidDel="00000000" w:rsidR="00000000" w:rsidRPr="00000000">
      <w:rPr>
        <w:rtl w:val="0"/>
      </w:rPr>
      <w:t xml:space="preserve"> 846</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Style w:val="Subtitle"/>
      <w:ind w:left="0" w:firstLine="0"/>
      <w:rPr/>
    </w:pPr>
    <w:bookmarkStart w:colFirst="0" w:colLast="0" w:name="_qabbsffvlmwa" w:id="5"/>
    <w:bookmarkEnd w:id="5"/>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3</w:t>
      <w:tab/>
      <w:tab/>
      <w:tab/>
      <w:tab/>
    </w:r>
    <w:r w:rsidDel="00000000" w:rsidR="00000000" w:rsidRPr="00000000">
      <w:rPr>
        <w:rFonts w:ascii="Calibri" w:cs="Calibri" w:eastAsia="Calibri" w:hAnsi="Calibri"/>
        <w:color w:val="41395f"/>
        <w:sz w:val="24"/>
        <w:szCs w:val="24"/>
        <w:rtl w:val="0"/>
      </w:rPr>
      <w:t xml:space="preserve">MScFE </w:t>
    </w:r>
    <w:r w:rsidDel="00000000" w:rsidR="00000000" w:rsidRPr="00000000">
      <w:rPr>
        <w:rFonts w:ascii="Calibri" w:cs="Calibri" w:eastAsia="Calibri" w:hAnsi="Calibri"/>
        <w:color w:val="41395f"/>
        <w:sz w:val="24"/>
        <w:szCs w:val="24"/>
        <w:rtl w:val="0"/>
      </w:rPr>
      <w:t xml:space="preserve">600: FINANCIAL DATA</w:t>
    </w: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Group Number:</w:t>
    </w:r>
    <w:r w:rsidDel="00000000" w:rsidR="00000000" w:rsidRPr="00000000">
      <w:rPr>
        <w:rtl w:val="0"/>
      </w:rPr>
      <w:t xml:space="preserve"> 846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9333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rporatefinanceinstitute.com/resources/equities/2010-flash-crash/" TargetMode="External"/><Relationship Id="rId22" Type="http://schemas.openxmlformats.org/officeDocument/2006/relationships/hyperlink" Target="https://www.investopedia.com/terms/f/famaandfrenchthreefactormodel.asp" TargetMode="External"/><Relationship Id="rId21" Type="http://schemas.openxmlformats.org/officeDocument/2006/relationships/hyperlink" Target="https://www.investopedia.com/articles/financial-theory/09/uncorrelated-assets-diversification.asp" TargetMode="External"/><Relationship Id="rId24" Type="http://schemas.openxmlformats.org/officeDocument/2006/relationships/hyperlink" Target="https://www.bis.org/publ/qtrpdf/r_qt1409v.htm" TargetMode="External"/><Relationship Id="rId23" Type="http://schemas.openxmlformats.org/officeDocument/2006/relationships/hyperlink" Target="https://www.henricodolfing.com/2019/06/project-failure-case-study-knight-capit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researchgate.net/publication/48202792_Correlation_of_financial_markets_in_times_of_crisis" TargetMode="External"/><Relationship Id="rId25" Type="http://schemas.openxmlformats.org/officeDocument/2006/relationships/hyperlink" Target="https://caia.org/blog/2021/09/19/are-stock-markets-becoming-more-correlated" TargetMode="External"/><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 Id="rId3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hyperlink" Target="https://www.investopedia.com/terms/r/riskmeasures.asp" TargetMode="External"/><Relationship Id="rId16" Type="http://schemas.openxmlformats.org/officeDocument/2006/relationships/hyperlink" Target="https://insight.factset.com/the-fundamental-differences-of-fundamental-and-statistical-risk-models" TargetMode="External"/><Relationship Id="rId19" Type="http://schemas.openxmlformats.org/officeDocument/2006/relationships/hyperlink" Target="https://doi.org/10.1057/9780230627659_1" TargetMode="External"/><Relationship Id="rId18" Type="http://schemas.openxmlformats.org/officeDocument/2006/relationships/hyperlink" Target="https://www.epfl.ch/schools/cdm/wp-content/uploads/2019/03/Kyle-pap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