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Planning Meeting — Demo</w:t>
      </w:r>
    </w:p>
    <w:p>
      <w:r>
        <w:t>Present: Alex, Priya, Morgan, Jamie</w:t>
      </w:r>
    </w:p>
    <w:p>
      <w:r>
        <w:t>The meeting opened with a review of what shipped last quarter. Priya summarised the payments work and noted that the team hit most of its targets, although the API versioning issue is still open. Jamie added that the onboarding redesign got good feedback from the pilot group, which makes a wider rollout reasonable next quarter.</w:t>
      </w:r>
    </w:p>
    <w:p>
      <w:r>
        <w:t>On the roadmap, Priya explained that the first draft of the Q4 roadmap is mostly assembled but needs a final pass before it goes out. There was a short discussion about whether leadership wants it as slides or as a document, and the consensus was a document. Priya will finalize the Q4 roadmap draft and circulate it for comments by next Tuesday.</w:t>
      </w:r>
    </w:p>
    <w:p>
      <w:r>
        <w:t>Hiring came up next. Two senior backend roles are still open and the recruiter has several strong candidates waiting for interview slots. Priya agreed to coordinate the interview panel and will book interview slots for the senior backend candidates by Friday.</w:t>
      </w:r>
    </w:p>
    <w:p>
      <w:r>
        <w:t>Alex raised the old job scheduler, which is increasingly hard to maintain and has caused two missed jobs this month. Everyone agreed it should be retired, but nobody wanted to rush it. Alex will migrate the remaining cron jobs from the old scheduler to the new job runner by the end of the month.</w:t>
      </w:r>
    </w:p>
    <w:p>
      <w:r>
        <w:t>Morgan brought up the database migrations that went badly in the last release, where the team had no written rollback steps and lost time improvising. Morgan will document the rollback procedure for database migrations by next Thursday. Morgan also noticed that the disk usage alerts on the analytics cluster fire too late to be useful and will check the alert thresholds on that cluster this week.</w:t>
      </w:r>
    </w:p>
    <w:p>
      <w:r>
        <w:t>Jamie said the design agency is still working from the old brand guidelines, which is causing rework. Jamie will send the updated brand guidelines to the agency by Monday. Jamie also wants to validate the new onboarding flow properly before the wider rollout and will run a usability session on it with five users, though no date was agreed.</w:t>
      </w:r>
    </w:p>
    <w:p>
      <w:r>
        <w:t>Toward the end there was a loose conversation about whether to switch error tracking vendors, since the current one is expensive. It stayed an idea and nobody took it on. Headcount planning for next year was mentioned but deferred to a later meeting, and the team offsite is still being discussed with nothing assigned.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