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spacing w:after="240" w:before="240" w:lineRule="auto"/>
        <w:jc w:val="center"/>
        <w:rPr/>
      </w:pPr>
      <w:bookmarkStart w:colFirst="0" w:colLast="0" w:name="_orc4x3zb5fwk" w:id="0"/>
      <w:bookmarkEnd w:id="0"/>
      <w:r w:rsidDel="00000000" w:rsidR="00000000" w:rsidRPr="00000000">
        <w:rPr>
          <w:rtl w:val="0"/>
        </w:rPr>
        <w:t xml:space="preserve">Immersive Phobia Therapy</w:t>
      </w:r>
    </w:p>
    <w:p w:rsidR="00000000" w:rsidDel="00000000" w:rsidP="00000000" w:rsidRDefault="00000000" w:rsidRPr="00000000" w14:paraId="00000002">
      <w:pPr>
        <w:pStyle w:val="Subtitle"/>
        <w:spacing w:after="240" w:before="240" w:lineRule="auto"/>
        <w:jc w:val="center"/>
        <w:rPr/>
      </w:pPr>
      <w:bookmarkStart w:colFirst="0" w:colLast="0" w:name="_wtk6lbwmggf3" w:id="1"/>
      <w:bookmarkEnd w:id="1"/>
      <w:r w:rsidDel="00000000" w:rsidR="00000000" w:rsidRPr="00000000">
        <w:rPr>
          <w:rtl w:val="0"/>
        </w:rPr>
        <w:t xml:space="preserve">A VR Simulation-Based Approach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p6vvuq3sjqq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Introduction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Nowadays, </w:t>
      </w:r>
      <w:r w:rsidDel="00000000" w:rsidR="00000000" w:rsidRPr="00000000">
        <w:rPr>
          <w:b w:val="1"/>
          <w:rtl w:val="0"/>
        </w:rPr>
        <w:t xml:space="preserve">Virtual Reality (VR)</w:t>
      </w:r>
      <w:r w:rsidDel="00000000" w:rsidR="00000000" w:rsidRPr="00000000">
        <w:rPr>
          <w:rtl w:val="0"/>
        </w:rPr>
        <w:t xml:space="preserve"> is widely used as a tool for </w:t>
      </w:r>
      <w:r w:rsidDel="00000000" w:rsidR="00000000" w:rsidRPr="00000000">
        <w:rPr>
          <w:b w:val="1"/>
          <w:rtl w:val="0"/>
        </w:rPr>
        <w:t xml:space="preserve">therapeutic interventions</w:t>
      </w:r>
      <w:r w:rsidDel="00000000" w:rsidR="00000000" w:rsidRPr="00000000">
        <w:rPr>
          <w:rtl w:val="0"/>
        </w:rPr>
        <w:t xml:space="preserve"> across various psychological conditions. According to a 2023 report by the American Psychological Association, VR-based therapies have demonstrated a </w:t>
      </w:r>
      <w:r w:rsidDel="00000000" w:rsidR="00000000" w:rsidRPr="00000000">
        <w:rPr>
          <w:b w:val="1"/>
          <w:rtl w:val="0"/>
        </w:rPr>
        <w:t xml:space="preserve">78% success rate</w:t>
      </w:r>
      <w:r w:rsidDel="00000000" w:rsidR="00000000" w:rsidRPr="00000000">
        <w:rPr>
          <w:rtl w:val="0"/>
        </w:rPr>
        <w:t xml:space="preserve"> in reducing phobia-related symptoms within six weeks of treatment. Furthermore, a study published in </w:t>
      </w:r>
      <w:r w:rsidDel="00000000" w:rsidR="00000000" w:rsidRPr="00000000">
        <w:rPr>
          <w:i w:val="1"/>
          <w:rtl w:val="0"/>
        </w:rPr>
        <w:t xml:space="preserve">Frontiers in Psychology</w:t>
      </w:r>
      <w:r w:rsidDel="00000000" w:rsidR="00000000" w:rsidRPr="00000000">
        <w:rPr>
          <w:rtl w:val="0"/>
        </w:rPr>
        <w:t xml:space="preserve"> revealed that over 85% of patients undergoing VR exposure therapy reported </w:t>
      </w:r>
      <w:r w:rsidDel="00000000" w:rsidR="00000000" w:rsidRPr="00000000">
        <w:rPr>
          <w:b w:val="1"/>
          <w:rtl w:val="0"/>
        </w:rPr>
        <w:t xml:space="preserve">improved coping mechanisms</w:t>
      </w:r>
      <w:r w:rsidDel="00000000" w:rsidR="00000000" w:rsidRPr="00000000">
        <w:rPr>
          <w:rtl w:val="0"/>
        </w:rPr>
        <w:t xml:space="preserve"> compared to traditional methods. These statistics underscore the transformative potential of VR in clinical psychology, particularly in treating phobias such as claustrophobia and hydrophobia.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Phobias, including </w:t>
      </w:r>
      <w:r w:rsidDel="00000000" w:rsidR="00000000" w:rsidRPr="00000000">
        <w:rPr>
          <w:b w:val="1"/>
          <w:rtl w:val="0"/>
        </w:rPr>
        <w:t xml:space="preserve">claustrophobia</w:t>
      </w:r>
      <w:r w:rsidDel="00000000" w:rsidR="00000000" w:rsidRPr="00000000">
        <w:rPr>
          <w:rtl w:val="0"/>
        </w:rPr>
        <w:t xml:space="preserve"> (fear of confined spaces) and </w:t>
      </w:r>
      <w:r w:rsidDel="00000000" w:rsidR="00000000" w:rsidRPr="00000000">
        <w:rPr>
          <w:b w:val="1"/>
          <w:rtl w:val="0"/>
        </w:rPr>
        <w:t xml:space="preserve">hydrophobia</w:t>
      </w:r>
      <w:r w:rsidDel="00000000" w:rsidR="00000000" w:rsidRPr="00000000">
        <w:rPr>
          <w:rtl w:val="0"/>
        </w:rPr>
        <w:t xml:space="preserve"> (fear of water), constitute significant psychological conditions that disrupt individuals' mental health and daily functionality. Conventional therapeutic interventions, such as cognitive-behavioral therapy (CBT), although efficacious, often lack the immersive and engaging elements required for a more profound and accelerated therapeutic impact. To address this gap, we propose a </w:t>
      </w:r>
      <w:r w:rsidDel="00000000" w:rsidR="00000000" w:rsidRPr="00000000">
        <w:rPr>
          <w:b w:val="1"/>
          <w:rtl w:val="0"/>
        </w:rPr>
        <w:t xml:space="preserve">simulation-based</w:t>
      </w:r>
      <w:r w:rsidDel="00000000" w:rsidR="00000000" w:rsidRPr="00000000">
        <w:rPr>
          <w:rtl w:val="0"/>
        </w:rPr>
        <w:t xml:space="preserve"> therapeutic model leveraging advanced </w:t>
      </w:r>
      <w:r w:rsidDel="00000000" w:rsidR="00000000" w:rsidRPr="00000000">
        <w:rPr>
          <w:b w:val="1"/>
          <w:rtl w:val="0"/>
        </w:rPr>
        <w:t xml:space="preserve">virtual reality (VR) environments</w:t>
      </w:r>
      <w:r w:rsidDel="00000000" w:rsidR="00000000" w:rsidRPr="00000000">
        <w:rPr>
          <w:rtl w:val="0"/>
        </w:rPr>
        <w:t xml:space="preserve">. This approach facilitates controlled and interactive exposure therapy, enabling incremental desensitization under highly realistic conditions.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Case studies highlight the efficacy of VR-based interventions. For instance, a </w:t>
      </w:r>
      <w:r w:rsidDel="00000000" w:rsidR="00000000" w:rsidRPr="00000000">
        <w:rPr>
          <w:b w:val="1"/>
          <w:rtl w:val="0"/>
        </w:rPr>
        <w:t xml:space="preserve">2022 trial</w:t>
      </w:r>
      <w:r w:rsidDel="00000000" w:rsidR="00000000" w:rsidRPr="00000000">
        <w:rPr>
          <w:rtl w:val="0"/>
        </w:rPr>
        <w:t xml:space="preserve"> conducted at </w:t>
      </w:r>
      <w:r w:rsidDel="00000000" w:rsidR="00000000" w:rsidRPr="00000000">
        <w:rPr>
          <w:b w:val="1"/>
          <w:rtl w:val="0"/>
        </w:rPr>
        <w:t xml:space="preserve">Stanford University </w:t>
      </w:r>
      <w:r w:rsidDel="00000000" w:rsidR="00000000" w:rsidRPr="00000000">
        <w:rPr>
          <w:rtl w:val="0"/>
        </w:rPr>
        <w:t xml:space="preserve">demonstrated a 92% reduction in anxiety levels among claustrophobic patients after eight sessions of VR exposure therapy. Similarly, the </w:t>
      </w:r>
      <w:r w:rsidDel="00000000" w:rsidR="00000000" w:rsidRPr="00000000">
        <w:rPr>
          <w:b w:val="1"/>
          <w:rtl w:val="0"/>
        </w:rPr>
        <w:t xml:space="preserve">University of Sydney </w:t>
      </w:r>
      <w:r w:rsidDel="00000000" w:rsidR="00000000" w:rsidRPr="00000000">
        <w:rPr>
          <w:rtl w:val="0"/>
        </w:rPr>
        <w:t xml:space="preserve">applied VR to hydrophobic patients, achieving a 70% success rate in improving water-related activity participation. These real-world applications emphasize the utility of VR in delivering personalized and effective therapy, offering hope to individuals who struggle with these debilitating conditions.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spgdy3xhtk4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Objectives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 Exposure Therapy:</w:t>
      </w:r>
      <w:r w:rsidDel="00000000" w:rsidR="00000000" w:rsidRPr="00000000">
        <w:rPr>
          <w:rtl w:val="0"/>
        </w:rPr>
        <w:t xml:space="preserve"> Delivering pre-tailored, incremental exposure to fear-inducing stimuli divided into Beginning, Moderate, and Intense stages.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High-Immersion VR Simulation:</w:t>
      </w:r>
      <w:r w:rsidDel="00000000" w:rsidR="00000000" w:rsidRPr="00000000">
        <w:rPr>
          <w:rtl w:val="0"/>
        </w:rPr>
        <w:t xml:space="preserve"> Harnessing 360-degree rotational chairs and VR controllers to simulate real-world spatial dynamics.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Enhanced Engagement:</w:t>
      </w:r>
      <w:r w:rsidDel="00000000" w:rsidR="00000000" w:rsidRPr="00000000">
        <w:rPr>
          <w:rtl w:val="0"/>
        </w:rPr>
        <w:t xml:space="preserve"> Incorporating gamification strategies to sustain motivation and compliance throughout therapy.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Outcome Measurement:</w:t>
      </w:r>
      <w:r w:rsidDel="00000000" w:rsidR="00000000" w:rsidRPr="00000000">
        <w:rPr>
          <w:rtl w:val="0"/>
        </w:rPr>
        <w:t xml:space="preserve"> Utilizing real-time physiological and behavioral data to track therapeutic progress and inform session adjustments.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ws437hkplhr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System Overview</w:t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h1yeah28o95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Components: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VR Hardware:</w:t>
      </w:r>
      <w:r w:rsidDel="00000000" w:rsidR="00000000" w:rsidRPr="00000000">
        <w:rPr>
          <w:rtl w:val="0"/>
        </w:rPr>
        <w:t xml:space="preserve"> State-of-the-art headsets configured for seamless interaction within high-fidelity simulated environments.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360-Degree Rotational Chair:</w:t>
      </w:r>
      <w:r w:rsidDel="00000000" w:rsidR="00000000" w:rsidRPr="00000000">
        <w:rPr>
          <w:rtl w:val="0"/>
        </w:rPr>
        <w:t xml:space="preserve"> An immersive mechanism enabling kinesthetic engagement and spatial orientation realism.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Controllers and Arm Sensors:</w:t>
      </w:r>
      <w:r w:rsidDel="00000000" w:rsidR="00000000" w:rsidRPr="00000000">
        <w:rPr>
          <w:rtl w:val="0"/>
        </w:rPr>
        <w:t xml:space="preserve"> Devices facilitating naturalistic user interaction and movement replication within virtual environments.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VR-based Simulation Software:</w:t>
      </w:r>
      <w:r w:rsidDel="00000000" w:rsidR="00000000" w:rsidRPr="00000000">
        <w:rPr>
          <w:rtl w:val="0"/>
        </w:rPr>
        <w:t xml:space="preserve"> Dynamic scenario generation tailored to progressive exposure therapy, adaptable in real time.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eizm6rdkoiw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Treatment Framework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52hczcphbpl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Step-by-Step Process: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1:</w:t>
      </w:r>
      <w:r w:rsidDel="00000000" w:rsidR="00000000" w:rsidRPr="00000000">
        <w:rPr>
          <w:rtl w:val="0"/>
        </w:rPr>
        <w:t xml:space="preserve"> Selection of Exposure Level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doctor/operator selects the patient’s starting level: Beginning, Moderate, or Intense, based on their professional assessment.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2:</w:t>
      </w:r>
      <w:r w:rsidDel="00000000" w:rsidR="00000000" w:rsidRPr="00000000">
        <w:rPr>
          <w:rtl w:val="0"/>
        </w:rPr>
        <w:t xml:space="preserve"> Gradual Simulation Exposure</w:t>
      </w:r>
    </w:p>
    <w:p w:rsidR="00000000" w:rsidDel="00000000" w:rsidP="00000000" w:rsidRDefault="00000000" w:rsidRPr="00000000" w14:paraId="0000001B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level comprises multiple stages, offering progressive exposure.</w:t>
      </w:r>
    </w:p>
    <w:p w:rsidR="00000000" w:rsidDel="00000000" w:rsidP="00000000" w:rsidRDefault="00000000" w:rsidRPr="00000000" w14:paraId="0000001C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Claustrophobia:</w:t>
      </w:r>
      <w:r w:rsidDel="00000000" w:rsidR="00000000" w:rsidRPr="00000000">
        <w:rPr>
          <w:rtl w:val="0"/>
        </w:rPr>
        <w:t xml:space="preserve"> Starting from mildly restrictive spaces and advancing to fully enclosed environments.</w:t>
      </w:r>
    </w:p>
    <w:p w:rsidR="00000000" w:rsidDel="00000000" w:rsidP="00000000" w:rsidRDefault="00000000" w:rsidRPr="00000000" w14:paraId="0000001D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Hydrophobia:</w:t>
      </w:r>
      <w:r w:rsidDel="00000000" w:rsidR="00000000" w:rsidRPr="00000000">
        <w:rPr>
          <w:rtl w:val="0"/>
        </w:rPr>
        <w:t xml:space="preserve"> Starting from shallow, tranquil water settings and progressing to dynamic, expansive aquatic scenarios.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3:</w:t>
      </w:r>
      <w:r w:rsidDel="00000000" w:rsidR="00000000" w:rsidRPr="00000000">
        <w:rPr>
          <w:rtl w:val="0"/>
        </w:rPr>
        <w:t xml:space="preserve"> Real-Time Feedback Integration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Physiological monitoring (e.g., heart rate variability) to ensure the therapy remains within tolerable bounds.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Step 4:</w:t>
      </w:r>
      <w:r w:rsidDel="00000000" w:rsidR="00000000" w:rsidRPr="00000000">
        <w:rPr>
          <w:rtl w:val="0"/>
        </w:rPr>
        <w:t xml:space="preserve"> Iterative Level Adjustment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The operator adjusts the exposure level as the patient progresses, ensuring alignment with therapeutic goals.</w:t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qz7rzmvt57t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Flowchart: Therapy Workflow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6077635" cy="115581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7635" cy="11558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lpm19ys42w0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Key Features of the VR Simulation</w:t>
      </w:r>
    </w:p>
    <w:p w:rsidR="00000000" w:rsidDel="00000000" w:rsidP="00000000" w:rsidRDefault="00000000" w:rsidRPr="00000000" w14:paraId="0000002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sabddgo8a0g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Claustrophobia Simulation: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Realistic virtual environments replicating confined spaces such as elevators, compact rooms, and tunnels.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Gradual adjustment of spatial dimensions, lighting, and sensory stimuli.</w:t>
      </w:r>
    </w:p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ls6lattozyt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Hydrophobia Simulation: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Immersive aquatic environments ranging from static shallow water to dynamic oceanic simulations.</w:t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Real-time manipulation of visual and auditory elements to enhance ecological validity.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efy38ogp9h8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Advantages Over Traditional Methods</w:t>
      </w:r>
    </w:p>
    <w:p w:rsidR="00000000" w:rsidDel="00000000" w:rsidP="00000000" w:rsidRDefault="00000000" w:rsidRPr="00000000" w14:paraId="0000002E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Immersion:</w:t>
      </w:r>
      <w:r w:rsidDel="00000000" w:rsidR="00000000" w:rsidRPr="00000000">
        <w:rPr>
          <w:rtl w:val="0"/>
        </w:rPr>
        <w:t xml:space="preserve"> Unparalleled engagement through multi-sensory integration and full-body interaction.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Dynamic Control:</w:t>
      </w:r>
      <w:r w:rsidDel="00000000" w:rsidR="00000000" w:rsidRPr="00000000">
        <w:rPr>
          <w:rtl w:val="0"/>
        </w:rPr>
        <w:t xml:space="preserve"> Real-time adjustment of simulation parameters to accommodate patient tolerance and feedback.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 Pathways:</w:t>
      </w:r>
      <w:r w:rsidDel="00000000" w:rsidR="00000000" w:rsidRPr="00000000">
        <w:rPr>
          <w:rtl w:val="0"/>
        </w:rPr>
        <w:t xml:space="preserve"> Pre-designed exposure stages for streamlined therapeutic progress.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Sustained Engagement:</w:t>
      </w:r>
      <w:r w:rsidDel="00000000" w:rsidR="00000000" w:rsidRPr="00000000">
        <w:rPr>
          <w:rtl w:val="0"/>
        </w:rPr>
        <w:t xml:space="preserve"> Interactive, gamified elements fostering motivation and reducing attrition rates.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Reduced Medication:</w:t>
      </w:r>
      <w:r w:rsidDel="00000000" w:rsidR="00000000" w:rsidRPr="00000000">
        <w:rPr>
          <w:rtl w:val="0"/>
        </w:rPr>
        <w:t xml:space="preserve"> Less reliance on pharmacological interventions, leading to improved overall health outcomes.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Cost-Effectiveness:</w:t>
      </w:r>
      <w:r w:rsidDel="00000000" w:rsidR="00000000" w:rsidRPr="00000000">
        <w:rPr>
          <w:rtl w:val="0"/>
        </w:rPr>
        <w:t xml:space="preserve"> Economical therapeutic alternative with potential to reduce long-term treatment costs.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Accessibility:</w:t>
      </w:r>
      <w:r w:rsidDel="00000000" w:rsidR="00000000" w:rsidRPr="00000000">
        <w:rPr>
          <w:rtl w:val="0"/>
        </w:rPr>
        <w:t xml:space="preserve"> The modular setup enables deployment in diverse clinical settings without extensive infrastructure.</w:t>
      </w:r>
    </w:p>
    <w:p w:rsidR="00000000" w:rsidDel="00000000" w:rsidP="00000000" w:rsidRDefault="00000000" w:rsidRPr="00000000" w14:paraId="00000035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Personalization:</w:t>
      </w:r>
      <w:r w:rsidDel="00000000" w:rsidR="00000000" w:rsidRPr="00000000">
        <w:rPr>
          <w:rtl w:val="0"/>
        </w:rPr>
        <w:t xml:space="preserve"> Adaptive algorithms tailor scenarios to individual needs for optimal therapeutic impact.</w:t>
      </w:r>
    </w:p>
    <w:p w:rsidR="00000000" w:rsidDel="00000000" w:rsidP="00000000" w:rsidRDefault="00000000" w:rsidRPr="00000000" w14:paraId="00000036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Safety:</w:t>
      </w:r>
      <w:r w:rsidDel="00000000" w:rsidR="00000000" w:rsidRPr="00000000">
        <w:rPr>
          <w:rtl w:val="0"/>
        </w:rPr>
        <w:t xml:space="preserve"> Provides a controlled and risk-free environment for exposure therapy.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Scalability:</w:t>
      </w:r>
      <w:r w:rsidDel="00000000" w:rsidR="00000000" w:rsidRPr="00000000">
        <w:rPr>
          <w:rtl w:val="0"/>
        </w:rPr>
        <w:t xml:space="preserve"> Easily replicable for treating various phobias beyond claustrophobia and hydrophobia.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2xqms215ts9s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Comparison Table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905.0" w:type="dxa"/>
        <w:jc w:val="center"/>
        <w:tblBorders>
          <w:top w:color="999999" w:space="0" w:sz="8" w:val="single"/>
          <w:left w:color="999999" w:space="0" w:sz="8" w:val="single"/>
          <w:bottom w:color="999999" w:space="0" w:sz="8" w:val="single"/>
          <w:right w:color="999999" w:space="0" w:sz="8" w:val="single"/>
          <w:insideH w:color="999999" w:space="0" w:sz="8" w:val="single"/>
          <w:insideV w:color="999999" w:space="0" w:sz="8" w:val="single"/>
        </w:tblBorders>
        <w:tblLayout w:type="fixed"/>
        <w:tblLook w:val="0600"/>
      </w:tblPr>
      <w:tblGrid>
        <w:gridCol w:w="2040"/>
        <w:gridCol w:w="2310"/>
        <w:gridCol w:w="3555"/>
        <w:tblGridChange w:id="0">
          <w:tblGrid>
            <w:gridCol w:w="2040"/>
            <w:gridCol w:w="2310"/>
            <w:gridCol w:w="3555"/>
          </w:tblGrid>
        </w:tblGridChange>
      </w:tblGrid>
      <w:tr>
        <w:trPr>
          <w:cantSplit w:val="0"/>
          <w:trHeight w:val="499.679999999999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Feature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Traditional Therapy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Simulation-Based Therapy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99.679999999999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Immersion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Minimal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499.679999999999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Adaptability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Dynamic, Real-Time</w:t>
            </w:r>
          </w:p>
        </w:tc>
      </w:tr>
      <w:tr>
        <w:trPr>
          <w:cantSplit w:val="0"/>
          <w:trHeight w:val="499.679999999999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Structure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Generalized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Pre-Tailored Stages</w:t>
            </w:r>
          </w:p>
        </w:tc>
      </w:tr>
      <w:tr>
        <w:trPr>
          <w:cantSplit w:val="0"/>
          <w:trHeight w:val="499.679999999999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Outcome Tracking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Manual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Automated, Data-Driven</w:t>
            </w:r>
          </w:p>
        </w:tc>
      </w:tr>
      <w:tr>
        <w:trPr>
          <w:cantSplit w:val="0"/>
          <w:trHeight w:val="499.679999999999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Medication Usage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Higher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Reduced</w:t>
            </w:r>
          </w:p>
        </w:tc>
      </w:tr>
      <w:tr>
        <w:trPr>
          <w:cantSplit w:val="0"/>
          <w:trHeight w:val="499.679999999999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Cost-Effectiveness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Expensive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Economical</w:t>
            </w:r>
          </w:p>
        </w:tc>
      </w:tr>
      <w:tr>
        <w:trPr>
          <w:cantSplit w:val="0"/>
          <w:trHeight w:val="499.679999999999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Broad</w:t>
            </w:r>
          </w:p>
        </w:tc>
      </w:tr>
      <w:tr>
        <w:trPr>
          <w:cantSplit w:val="0"/>
          <w:trHeight w:val="499.679999999999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Personalization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Moderate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rHeight w:val="499.679999999999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Safety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Variable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Controlled and Secure</w:t>
            </w:r>
          </w:p>
        </w:tc>
      </w:tr>
      <w:tr>
        <w:trPr>
          <w:cantSplit w:val="0"/>
          <w:trHeight w:val="499.67999999999995" w:hRule="atLeast"/>
          <w:tblHeader w:val="0"/>
        </w:trPr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Scalability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Limited</w:t>
            </w:r>
          </w:p>
        </w:tc>
        <w:tc>
          <w:tcPr>
            <w:tcBorders>
              <w:top w:color="999999" w:space="0" w:sz="8" w:val="single"/>
              <w:left w:color="999999" w:space="0" w:sz="8" w:val="single"/>
              <w:bottom w:color="999999" w:space="0" w:sz="8" w:val="single"/>
              <w:right w:color="999999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</w:tbl>
    <w:p w:rsidR="00000000" w:rsidDel="00000000" w:rsidP="00000000" w:rsidRDefault="00000000" w:rsidRPr="00000000" w14:paraId="0000005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8n47kw4j3z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Implementation and Monitoring</w:t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Calibration:</w:t>
      </w:r>
    </w:p>
    <w:p w:rsidR="00000000" w:rsidDel="00000000" w:rsidP="00000000" w:rsidRDefault="00000000" w:rsidRPr="00000000" w14:paraId="00000060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Comprehensive system setup to align VR hardware and software parameters with therapeutic objectives.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Session Monitoring:</w:t>
      </w:r>
    </w:p>
    <w:p w:rsidR="00000000" w:rsidDel="00000000" w:rsidP="00000000" w:rsidRDefault="00000000" w:rsidRPr="00000000" w14:paraId="00000062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Continuous observation of physiological and behavioral markers by clinical experts.</w:t>
      </w:r>
    </w:p>
    <w:p w:rsidR="00000000" w:rsidDel="00000000" w:rsidP="00000000" w:rsidRDefault="00000000" w:rsidRPr="00000000" w14:paraId="00000063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Real-time scenario adjustment using simulation control interfaces.</w:t>
      </w:r>
    </w:p>
    <w:p w:rsidR="00000000" w:rsidDel="00000000" w:rsidP="00000000" w:rsidRDefault="00000000" w:rsidRPr="00000000" w14:paraId="0000006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1aqnqduvlq5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n47yl2jmge7d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Flowchart: Monitoring and Adjustment Process</w:t>
      </w:r>
    </w:p>
    <w:p w:rsidR="00000000" w:rsidDel="00000000" w:rsidP="00000000" w:rsidRDefault="00000000" w:rsidRPr="00000000" w14:paraId="00000066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414838" cy="214881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4838" cy="21488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bqo1fe2f6vb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Conclusion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VR </w:t>
      </w:r>
      <w:r w:rsidDel="00000000" w:rsidR="00000000" w:rsidRPr="00000000">
        <w:rPr>
          <w:rtl w:val="0"/>
        </w:rPr>
        <w:t xml:space="preserve">Simulation-based therapy represents a paradigm shift in the treatment of phobias. By leveraging immersive VR technology coupled with clinical expertise, this approach provides a safe, engaging, and scientifically robust framework for addressing conditions such as claustrophobia and hydrophobia. Through its adaptability, realism, and evidence-based design, this methodology empowers patients to confront and overcome their fears in a controlled and effective manner.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default"/>
      <w:footerReference r:id="rId11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E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rPr>
        <w:i w:val="1"/>
        <w:sz w:val="20"/>
        <w:szCs w:val="20"/>
      </w:rPr>
    </w:pPr>
    <w:r w:rsidDel="00000000" w:rsidR="00000000" w:rsidRPr="00000000">
      <w:rPr>
        <w:i w:val="1"/>
        <w:sz w:val="20"/>
        <w:szCs w:val="20"/>
        <w:rtl w:val="0"/>
      </w:rPr>
      <w:t xml:space="preserve">Immersive Phobia Therapy Documentation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