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057" w:rsidRDefault="000D5057" w:rsidP="000D5057">
      <w:pPr>
        <w:pStyle w:val="Title"/>
      </w:pPr>
      <w:r>
        <w:t>Title</w:t>
      </w:r>
    </w:p>
    <w:p w:rsidR="000D5057" w:rsidRDefault="000D5057" w:rsidP="000D5057">
      <w:r>
        <w:t>Investigating the Impact of Climate Change on Coastal Ecosystems: A Case Study of the Gulf of Mexico</w:t>
      </w:r>
    </w:p>
    <w:p w:rsidR="000D5057" w:rsidRDefault="000D5057" w:rsidP="000D5057"/>
    <w:p w:rsidR="000D5057" w:rsidRDefault="000D5057" w:rsidP="000D5057">
      <w:pPr>
        <w:pStyle w:val="Heading2"/>
      </w:pPr>
      <w:r>
        <w:t>Abstract</w:t>
      </w:r>
    </w:p>
    <w:p w:rsidR="000D5057" w:rsidRDefault="000D5057" w:rsidP="000D5057">
      <w:r>
        <w:t xml:space="preserve">Climate change is increasingly affecting marine ecosystems, particularly in vulnerable coastal regions. This study evaluates the long-term changes in biodiversity and water quality in the Gulf of Mexico from 2000 to 2023. Using satellite remote sensing, in-situ measurements, and ecological </w:t>
      </w:r>
      <w:proofErr w:type="spellStart"/>
      <w:r>
        <w:t>modeling</w:t>
      </w:r>
      <w:proofErr w:type="spellEnd"/>
      <w:r>
        <w:t xml:space="preserve">, we </w:t>
      </w:r>
      <w:proofErr w:type="spellStart"/>
      <w:r>
        <w:t>analyzed</w:t>
      </w:r>
      <w:proofErr w:type="spellEnd"/>
      <w:r>
        <w:t xml:space="preserve"> temperature trends, sea level rise, and species distribution shifts. Results indicate a significant increase in sea surface temperature (+1.8°C) and a 12% decline in mangrove coverage. These changes correlate with reduced fish diversity and increased algal blooms. The findings underscore the urgent need for adaptive conservation strategies. This research provides a framework for monitoring and mitigating climate impacts in other coastal zones.</w:t>
      </w:r>
    </w:p>
    <w:p w:rsidR="000D5057" w:rsidRDefault="000D5057" w:rsidP="000D5057"/>
    <w:p w:rsidR="000D5057" w:rsidRDefault="000D5057" w:rsidP="000D5057">
      <w:r>
        <w:t>Keywords: climate change, coastal ecosystems, Gulf of Mexico, biodiversity, remote sensing, mangroves</w:t>
      </w:r>
    </w:p>
    <w:p w:rsidR="000D5057" w:rsidRDefault="000D5057" w:rsidP="000D5057"/>
    <w:p w:rsidR="000D5057" w:rsidRDefault="000D5057" w:rsidP="000D5057">
      <w:pPr>
        <w:pStyle w:val="Heading2"/>
      </w:pPr>
      <w:r>
        <w:t>1. Introduction</w:t>
      </w:r>
    </w:p>
    <w:p w:rsidR="000D5057" w:rsidRDefault="000D5057" w:rsidP="000D5057">
      <w:r>
        <w:t xml:space="preserve">Coastal ecosystems are among the most productive and </w:t>
      </w:r>
      <w:proofErr w:type="spellStart"/>
      <w:r>
        <w:t>biodiverse</w:t>
      </w:r>
      <w:proofErr w:type="spellEnd"/>
      <w:r>
        <w:t xml:space="preserve"> environments on Earth, supporting fisheries, storm protection, and carbon sequestration. However, they are highly sensitive to climate change, particularly rising temperatures and sea levels. The Gulf of Mexico, a critical region for marine biodiversity and economic activity, has experienced increasing environmental stress over the past two decades. While prior studies have documented localized impacts, a comprehensive, multi-decadal analysis integrating remote sensing and field data remains limited. This study aims to assess the cumulative effects of climate change on the Gulf’s coastal ecosystems and to identify key indicators of ecological degradation.</w:t>
      </w:r>
    </w:p>
    <w:p w:rsidR="000D5057" w:rsidRDefault="000D5057" w:rsidP="000D5057"/>
    <w:p w:rsidR="000D5057" w:rsidRDefault="000D5057" w:rsidP="000D5057">
      <w:pPr>
        <w:pStyle w:val="Heading2"/>
      </w:pPr>
      <w:r>
        <w:t>2. Methods</w:t>
      </w:r>
    </w:p>
    <w:p w:rsidR="000D5057" w:rsidRDefault="000D5057" w:rsidP="000D5057">
      <w:r>
        <w:t>2.1 Data Collection</w:t>
      </w:r>
    </w:p>
    <w:p w:rsidR="000D5057" w:rsidRDefault="000D5057" w:rsidP="000D5057">
      <w:r>
        <w:t>Satellite Data: Sea surface temperature (SST) and chlorophyll-a concentrations from NASA’s MODIS Aqua sensor (2000–2023).</w:t>
      </w:r>
    </w:p>
    <w:p w:rsidR="000D5057" w:rsidRDefault="000D5057" w:rsidP="000D5057">
      <w:r>
        <w:t xml:space="preserve">In-situ Measurements: Water quality data (pH, salinity, dissolved oxygen) from NOAA’s National Oceanographic Data </w:t>
      </w:r>
      <w:proofErr w:type="spellStart"/>
      <w:r>
        <w:t>Center</w:t>
      </w:r>
      <w:proofErr w:type="spellEnd"/>
      <w:r>
        <w:t>.</w:t>
      </w:r>
    </w:p>
    <w:p w:rsidR="000D5057" w:rsidRDefault="000D5057" w:rsidP="000D5057">
      <w:r>
        <w:t>Biodiversity Surveys: Species abundance records from the Gulf Coast Biodiversity Initiative (2005–2022).</w:t>
      </w:r>
    </w:p>
    <w:p w:rsidR="000D5057" w:rsidRDefault="000D5057" w:rsidP="000D5057">
      <w:r>
        <w:t>2.2 Analytical Approach</w:t>
      </w:r>
    </w:p>
    <w:p w:rsidR="000D5057" w:rsidRDefault="000D5057" w:rsidP="000D5057">
      <w:r>
        <w:t>Time-series analysis using linear regression to detect trends.</w:t>
      </w:r>
    </w:p>
    <w:p w:rsidR="000D5057" w:rsidRDefault="000D5057" w:rsidP="000D5057">
      <w:r>
        <w:t>Spatial clustering via k-means algorithm to identify hotspots of change.</w:t>
      </w:r>
    </w:p>
    <w:p w:rsidR="000D5057" w:rsidRDefault="000D5057" w:rsidP="000D5057">
      <w:r>
        <w:lastRenderedPageBreak/>
        <w:t xml:space="preserve">Ecological </w:t>
      </w:r>
      <w:proofErr w:type="spellStart"/>
      <w:r>
        <w:t>modeling</w:t>
      </w:r>
      <w:proofErr w:type="spellEnd"/>
      <w:r>
        <w:t xml:space="preserve"> using the </w:t>
      </w:r>
      <w:proofErr w:type="spellStart"/>
      <w:r>
        <w:t>MaxEnt</w:t>
      </w:r>
      <w:proofErr w:type="spellEnd"/>
      <w:r>
        <w:t xml:space="preserve"> algorithm to predict species distribution shifts.</w:t>
      </w:r>
    </w:p>
    <w:p w:rsidR="000D5057" w:rsidRDefault="000D5057" w:rsidP="000D5057">
      <w:r>
        <w:t>3. Results</w:t>
      </w:r>
    </w:p>
    <w:p w:rsidR="000D5057" w:rsidRDefault="000D5057" w:rsidP="000D5057">
      <w:r>
        <w:t>Temperature: SST increased by 1.8°C over 23 years (p &lt; 0.01).</w:t>
      </w:r>
    </w:p>
    <w:p w:rsidR="000D5057" w:rsidRDefault="000D5057" w:rsidP="000D5057">
      <w:r>
        <w:t>Sea Level: Average rise of 12 cm (1993–2023).</w:t>
      </w:r>
    </w:p>
    <w:p w:rsidR="000D5057" w:rsidRDefault="000D5057" w:rsidP="000D5057">
      <w:r>
        <w:t>Mangrove Loss: 12% reduction in coverage (2000–2023).</w:t>
      </w:r>
      <w:bookmarkStart w:id="0" w:name="_GoBack"/>
      <w:bookmarkEnd w:id="0"/>
    </w:p>
    <w:p w:rsidR="000D5057" w:rsidRDefault="000D5057" w:rsidP="000D5057">
      <w:r>
        <w:t>Fish Diversity: 15% decline in species richness in impacted zones.</w:t>
      </w:r>
    </w:p>
    <w:p w:rsidR="000D5057" w:rsidRDefault="000D5057" w:rsidP="000D5057">
      <w:r>
        <w:t>Algal Blooms: 30% increase in frequency and duration.</w:t>
      </w:r>
    </w:p>
    <w:p w:rsidR="000D5057" w:rsidRDefault="000D5057" w:rsidP="000D5057">
      <w:pPr>
        <w:pStyle w:val="Heading2"/>
      </w:pPr>
      <w:r>
        <w:t>4. Discussion</w:t>
      </w:r>
    </w:p>
    <w:p w:rsidR="00357CBE" w:rsidRDefault="000D5057" w:rsidP="000D5057">
      <w:r>
        <w:t xml:space="preserve">The observed warming and sea level rise align with global climate trends. The decline in mangroves and fish diversity suggests ecosystem destabilization. Algal blooms may be linked to nutrient runoff exacerbated by extreme weather events. These findings support the need for integrated coastal management, including habitat restoration and climate-resilient infrastructure. Limitations include data gaps in early years and regional variability. Future work should incorporate socio-economic factors and predictive </w:t>
      </w:r>
      <w:proofErr w:type="spellStart"/>
      <w:r>
        <w:t>modeling</w:t>
      </w:r>
      <w:proofErr w:type="spellEnd"/>
      <w:r>
        <w:t xml:space="preserve"> under different emission scenarios.</w:t>
      </w:r>
    </w:p>
    <w:sectPr w:rsidR="00357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701"/>
    <w:rsid w:val="000D5057"/>
    <w:rsid w:val="00187701"/>
    <w:rsid w:val="00357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AE7674-4072-48D9-ACD7-004AFBCB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0D50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50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05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D505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2741</Characters>
  <Application>Microsoft Office Word</Application>
  <DocSecurity>0</DocSecurity>
  <Lines>22</Lines>
  <Paragraphs>6</Paragraphs>
  <ScaleCrop>false</ScaleCrop>
  <Company/>
  <LinksUpToDate>false</LinksUpToDate>
  <CharactersWithSpaces>3215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2026-01-28T07:15:00Z</dcterms:created>
  <dcterms:modified xsi:type="dcterms:W3CDTF">2026-01-28T07:16:00Z</dcterms:modified>
</cp:coreProperties>
</file>