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B15B" w14:textId="77777777" w:rsidR="00685241" w:rsidRDefault="00685241">
      <w:pPr>
        <w:spacing w:before="480"/>
      </w:pPr>
    </w:p>
    <w:p w14:paraId="4A2717EF" w14:textId="4AEC870E" w:rsidR="00F24BBA" w:rsidRDefault="00F24BBA">
      <w:pPr>
        <w:spacing w:after="60"/>
        <w:jc w:val="center"/>
        <w:rPr>
          <w:b/>
          <w:bCs/>
          <w:color w:val="1F4E79"/>
          <w:sz w:val="52"/>
          <w:szCs w:val="52"/>
        </w:rPr>
      </w:pPr>
      <w:r>
        <w:rPr>
          <w:noProof/>
        </w:rPr>
        <w:drawing>
          <wp:inline distT="0" distB="0" distL="0" distR="0" wp14:anchorId="4B103E15" wp14:editId="67BE0C07">
            <wp:extent cx="1790700" cy="1737360"/>
            <wp:effectExtent l="0" t="0" r="0" b="0"/>
            <wp:docPr id="432234797" name="Picture 1" descr="Symbiosis International University - SIU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iosis International University - SIU |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1737360"/>
                    </a:xfrm>
                    <a:prstGeom prst="rect">
                      <a:avLst/>
                    </a:prstGeom>
                    <a:noFill/>
                    <a:ln>
                      <a:noFill/>
                    </a:ln>
                  </pic:spPr>
                </pic:pic>
              </a:graphicData>
            </a:graphic>
          </wp:inline>
        </w:drawing>
      </w:r>
    </w:p>
    <w:p w14:paraId="4FA1D237" w14:textId="5475E6E1" w:rsidR="00685241" w:rsidRDefault="00000000">
      <w:pPr>
        <w:spacing w:after="60"/>
        <w:jc w:val="center"/>
      </w:pPr>
      <w:r>
        <w:rPr>
          <w:b/>
          <w:bCs/>
          <w:color w:val="1F4E79"/>
          <w:sz w:val="52"/>
          <w:szCs w:val="52"/>
        </w:rPr>
        <w:t>PROJECT REPORT</w:t>
      </w:r>
    </w:p>
    <w:p w14:paraId="0E0A5FE0" w14:textId="77777777" w:rsidR="00685241" w:rsidRDefault="00000000">
      <w:pPr>
        <w:spacing w:after="60"/>
        <w:jc w:val="center"/>
      </w:pPr>
      <w:r>
        <w:rPr>
          <w:color w:val="555555"/>
          <w:sz w:val="28"/>
          <w:szCs w:val="28"/>
        </w:rPr>
        <w:t>On</w:t>
      </w:r>
    </w:p>
    <w:p w14:paraId="3F0CCA53" w14:textId="77777777" w:rsidR="00685241" w:rsidRDefault="00000000">
      <w:pPr>
        <w:spacing w:after="80"/>
        <w:jc w:val="center"/>
      </w:pPr>
      <w:r>
        <w:rPr>
          <w:b/>
          <w:bCs/>
          <w:color w:val="2E75B6"/>
          <w:sz w:val="44"/>
          <w:szCs w:val="44"/>
        </w:rPr>
        <w:t>UNICORN STARTUP ANALYSIS</w:t>
      </w:r>
    </w:p>
    <w:p w14:paraId="68BAA399" w14:textId="77777777" w:rsidR="00685241" w:rsidRDefault="00000000">
      <w:pPr>
        <w:spacing w:after="320"/>
        <w:jc w:val="center"/>
      </w:pPr>
      <w:r>
        <w:rPr>
          <w:i/>
          <w:iCs/>
          <w:color w:val="444444"/>
          <w:sz w:val="28"/>
          <w:szCs w:val="28"/>
        </w:rPr>
        <w:t>Exploratory Data Analysis Using Python</w:t>
      </w:r>
    </w:p>
    <w:p w14:paraId="5B230F6E" w14:textId="77777777" w:rsidR="00685241" w:rsidRDefault="00000000">
      <w:pPr>
        <w:spacing w:after="60"/>
        <w:jc w:val="center"/>
      </w:pPr>
      <w:r>
        <w:rPr>
          <w:color w:val="555555"/>
          <w:sz w:val="24"/>
          <w:szCs w:val="24"/>
        </w:rPr>
        <w:t>In</w:t>
      </w:r>
    </w:p>
    <w:p w14:paraId="6B13C98C" w14:textId="77777777" w:rsidR="00685241" w:rsidRDefault="00000000">
      <w:pPr>
        <w:spacing w:after="60"/>
        <w:jc w:val="center"/>
      </w:pPr>
      <w:r>
        <w:rPr>
          <w:b/>
          <w:bCs/>
          <w:sz w:val="26"/>
          <w:szCs w:val="26"/>
        </w:rPr>
        <w:t>Software Tools for Artificial Intelligence and Machine Learning</w:t>
      </w:r>
    </w:p>
    <w:p w14:paraId="7127F0D9" w14:textId="77777777" w:rsidR="00685241" w:rsidRDefault="00685241">
      <w:pPr>
        <w:spacing w:before="200"/>
      </w:pPr>
    </w:p>
    <w:p w14:paraId="244FB1BD" w14:textId="77777777" w:rsidR="00685241" w:rsidRDefault="00000000">
      <w:pPr>
        <w:spacing w:after="40"/>
        <w:jc w:val="center"/>
      </w:pPr>
      <w:r>
        <w:rPr>
          <w:b/>
          <w:bCs/>
          <w:sz w:val="24"/>
          <w:szCs w:val="24"/>
        </w:rPr>
        <w:t>BACHELOR OF TECHNOLOGY</w:t>
      </w:r>
    </w:p>
    <w:p w14:paraId="206271B5" w14:textId="77777777" w:rsidR="00685241" w:rsidRDefault="00000000">
      <w:pPr>
        <w:spacing w:after="40"/>
        <w:jc w:val="center"/>
      </w:pPr>
      <w:r>
        <w:rPr>
          <w:sz w:val="24"/>
          <w:szCs w:val="24"/>
        </w:rPr>
        <w:t>IN</w:t>
      </w:r>
    </w:p>
    <w:p w14:paraId="7BB1029E" w14:textId="77777777" w:rsidR="00685241" w:rsidRDefault="00000000">
      <w:pPr>
        <w:spacing w:after="240"/>
        <w:jc w:val="center"/>
      </w:pPr>
      <w:r>
        <w:rPr>
          <w:b/>
          <w:bCs/>
          <w:sz w:val="24"/>
          <w:szCs w:val="24"/>
        </w:rPr>
        <w:t>Artificial Intelligence and Machine Learning</w:t>
      </w:r>
    </w:p>
    <w:p w14:paraId="50BE6DBF" w14:textId="77777777" w:rsidR="00685241" w:rsidRDefault="00000000">
      <w:pPr>
        <w:spacing w:after="60"/>
        <w:jc w:val="center"/>
      </w:pPr>
      <w:r>
        <w:rPr>
          <w:b/>
          <w:bCs/>
          <w:color w:val="555555"/>
        </w:rPr>
        <w:t>SUBMITTED BY</w:t>
      </w:r>
    </w:p>
    <w:p w14:paraId="34850617" w14:textId="29568D54" w:rsidR="00685241" w:rsidRDefault="00000000">
      <w:pPr>
        <w:spacing w:after="40"/>
        <w:jc w:val="center"/>
        <w:rPr>
          <w:b/>
          <w:bCs/>
          <w:sz w:val="24"/>
          <w:szCs w:val="24"/>
        </w:rPr>
      </w:pPr>
      <w:r>
        <w:rPr>
          <w:b/>
          <w:bCs/>
          <w:sz w:val="24"/>
          <w:szCs w:val="24"/>
        </w:rPr>
        <w:t>Harshit – 25070123053</w:t>
      </w:r>
    </w:p>
    <w:p w14:paraId="2497E07F" w14:textId="77777777" w:rsidR="00BB737F" w:rsidRDefault="00BB737F">
      <w:pPr>
        <w:spacing w:after="40"/>
        <w:jc w:val="center"/>
      </w:pPr>
    </w:p>
    <w:p w14:paraId="42EB02AE" w14:textId="3A2A826A" w:rsidR="00BB737F" w:rsidRDefault="00000000" w:rsidP="00BB737F">
      <w:pPr>
        <w:spacing w:after="40"/>
        <w:jc w:val="center"/>
      </w:pPr>
      <w:r>
        <w:rPr>
          <w:b/>
          <w:bCs/>
          <w:sz w:val="24"/>
          <w:szCs w:val="24"/>
        </w:rPr>
        <w:t>Khush Chauhan - 25070123062</w:t>
      </w:r>
    </w:p>
    <w:p w14:paraId="6E4761B1" w14:textId="4CD29EBC" w:rsidR="00685241" w:rsidRDefault="00685241">
      <w:pPr>
        <w:spacing w:after="40"/>
        <w:jc w:val="center"/>
      </w:pPr>
    </w:p>
    <w:p w14:paraId="59E7895A" w14:textId="647ED8FA" w:rsidR="00BB737F" w:rsidRDefault="00000000" w:rsidP="00BB737F">
      <w:pPr>
        <w:spacing w:after="40"/>
        <w:jc w:val="center"/>
      </w:pPr>
      <w:r>
        <w:rPr>
          <w:b/>
          <w:bCs/>
          <w:sz w:val="24"/>
          <w:szCs w:val="24"/>
        </w:rPr>
        <w:t>Krishiv Sharma - 25070123065</w:t>
      </w:r>
    </w:p>
    <w:p w14:paraId="437BAC20" w14:textId="228D256D" w:rsidR="00685241" w:rsidRDefault="00685241">
      <w:pPr>
        <w:spacing w:after="40"/>
        <w:jc w:val="center"/>
      </w:pPr>
    </w:p>
    <w:p w14:paraId="142AF542" w14:textId="656109B4" w:rsidR="00BB737F" w:rsidRDefault="00000000" w:rsidP="00BB737F">
      <w:pPr>
        <w:spacing w:after="40"/>
        <w:jc w:val="center"/>
      </w:pPr>
      <w:r>
        <w:rPr>
          <w:b/>
          <w:bCs/>
          <w:sz w:val="24"/>
          <w:szCs w:val="24"/>
        </w:rPr>
        <w:t>Kshitij Dalvi - 25070123066</w:t>
      </w:r>
    </w:p>
    <w:p w14:paraId="7A8725F5" w14:textId="4F0F8E7C" w:rsidR="00685241" w:rsidRDefault="00685241">
      <w:pPr>
        <w:spacing w:after="40"/>
        <w:jc w:val="center"/>
      </w:pPr>
    </w:p>
    <w:p w14:paraId="2DC81C25" w14:textId="77777777" w:rsidR="00685241" w:rsidRDefault="00000000">
      <w:pPr>
        <w:spacing w:before="80" w:after="240"/>
        <w:jc w:val="center"/>
      </w:pPr>
      <w:r>
        <w:rPr>
          <w:color w:val="444444"/>
        </w:rPr>
        <w:t>Batch: ENTC A-3</w:t>
      </w:r>
    </w:p>
    <w:p w14:paraId="70EC7FE5" w14:textId="77777777" w:rsidR="00685241" w:rsidRDefault="00000000">
      <w:pPr>
        <w:spacing w:after="40"/>
        <w:jc w:val="center"/>
      </w:pPr>
      <w:r>
        <w:rPr>
          <w:b/>
          <w:bCs/>
        </w:rPr>
        <w:t>SYMBIOSIS INSTITUTE OF TECHNOLOGY, PUNE – 412115</w:t>
      </w:r>
    </w:p>
    <w:p w14:paraId="3BF366D5" w14:textId="77777777" w:rsidR="00685241" w:rsidRDefault="00000000">
      <w:pPr>
        <w:spacing w:after="40"/>
        <w:jc w:val="center"/>
      </w:pPr>
      <w:r>
        <w:rPr>
          <w:i/>
          <w:iCs/>
          <w:color w:val="555555"/>
          <w:sz w:val="20"/>
          <w:szCs w:val="20"/>
        </w:rPr>
        <w:t>(A Constituent of Symbiosis International (Deemed University))</w:t>
      </w:r>
    </w:p>
    <w:p w14:paraId="03BCCFED" w14:textId="756CCC84" w:rsidR="00685241" w:rsidRDefault="00000000">
      <w:pPr>
        <w:jc w:val="center"/>
      </w:pPr>
      <w:r>
        <w:rPr>
          <w:b/>
          <w:bCs/>
          <w:sz w:val="24"/>
          <w:szCs w:val="24"/>
        </w:rPr>
        <w:t>2025-26</w:t>
      </w:r>
    </w:p>
    <w:p w14:paraId="7D8162B4" w14:textId="77777777" w:rsidR="00685241" w:rsidRDefault="00000000">
      <w:r>
        <w:br w:type="page"/>
      </w:r>
    </w:p>
    <w:sdt>
      <w:sdtPr>
        <w:alias w:val="Table of Contents"/>
        <w:id w:val="-1070112790"/>
      </w:sdtPr>
      <w:sdtContent>
        <w:p w14:paraId="67B488A7" w14:textId="77777777" w:rsidR="00BB737F" w:rsidRDefault="00000000">
          <w:pPr>
            <w:pStyle w:val="TOC1"/>
            <w:tabs>
              <w:tab w:val="right" w:leader="dot" w:pos="10070"/>
            </w:tabs>
            <w:rPr>
              <w:noProof/>
            </w:rPr>
          </w:pPr>
          <w:r>
            <w:fldChar w:fldCharType="begin"/>
          </w:r>
          <w:r>
            <w:instrText>TOC \h \o "1-3"</w:instrText>
          </w:r>
          <w:r>
            <w:fldChar w:fldCharType="separate"/>
          </w:r>
          <w:hyperlink w:anchor="_Toc227708614" w:history="1">
            <w:r w:rsidR="00BB737F">
              <w:rPr>
                <w:rStyle w:val="Hyperlink"/>
                <w:noProof/>
              </w:rPr>
              <w:t>1. Abstract</w:t>
            </w:r>
            <w:r w:rsidR="00BB737F">
              <w:rPr>
                <w:noProof/>
              </w:rPr>
              <w:tab/>
            </w:r>
            <w:r w:rsidR="00BB737F">
              <w:rPr>
                <w:noProof/>
              </w:rPr>
              <w:fldChar w:fldCharType="begin"/>
            </w:r>
            <w:r w:rsidR="00BB737F">
              <w:rPr>
                <w:noProof/>
              </w:rPr>
              <w:instrText xml:space="preserve"> PAGEREF _Toc227708614 \h </w:instrText>
            </w:r>
            <w:r w:rsidR="00BB737F">
              <w:rPr>
                <w:noProof/>
              </w:rPr>
            </w:r>
            <w:r w:rsidR="00BB737F">
              <w:rPr>
                <w:noProof/>
              </w:rPr>
              <w:fldChar w:fldCharType="separate"/>
            </w:r>
            <w:r w:rsidR="00BB737F">
              <w:rPr>
                <w:noProof/>
              </w:rPr>
              <w:t>1</w:t>
            </w:r>
            <w:r w:rsidR="00BB737F">
              <w:rPr>
                <w:noProof/>
              </w:rPr>
              <w:fldChar w:fldCharType="end"/>
            </w:r>
          </w:hyperlink>
        </w:p>
        <w:p w14:paraId="13EB52DA" w14:textId="77777777" w:rsidR="00BB737F" w:rsidRDefault="00BB737F">
          <w:pPr>
            <w:pStyle w:val="TOC1"/>
            <w:tabs>
              <w:tab w:val="right" w:leader="dot" w:pos="10070"/>
            </w:tabs>
            <w:rPr>
              <w:noProof/>
            </w:rPr>
          </w:pPr>
          <w:hyperlink w:anchor="_Toc227708615" w:history="1">
            <w:r>
              <w:rPr>
                <w:rStyle w:val="Hyperlink"/>
                <w:noProof/>
              </w:rPr>
              <w:t>2. Introduction</w:t>
            </w:r>
            <w:r>
              <w:rPr>
                <w:noProof/>
              </w:rPr>
              <w:tab/>
            </w:r>
            <w:r>
              <w:rPr>
                <w:noProof/>
              </w:rPr>
              <w:fldChar w:fldCharType="begin"/>
            </w:r>
            <w:r>
              <w:rPr>
                <w:noProof/>
              </w:rPr>
              <w:instrText xml:space="preserve"> PAGEREF _Toc227708615 \h </w:instrText>
            </w:r>
            <w:r>
              <w:rPr>
                <w:noProof/>
              </w:rPr>
            </w:r>
            <w:r>
              <w:rPr>
                <w:noProof/>
              </w:rPr>
              <w:fldChar w:fldCharType="separate"/>
            </w:r>
            <w:r>
              <w:rPr>
                <w:noProof/>
              </w:rPr>
              <w:t>1</w:t>
            </w:r>
            <w:r>
              <w:rPr>
                <w:noProof/>
              </w:rPr>
              <w:fldChar w:fldCharType="end"/>
            </w:r>
          </w:hyperlink>
        </w:p>
        <w:p w14:paraId="45D6230D" w14:textId="77777777" w:rsidR="00BB737F" w:rsidRDefault="00BB737F">
          <w:pPr>
            <w:pStyle w:val="TOC1"/>
            <w:tabs>
              <w:tab w:val="right" w:leader="dot" w:pos="10070"/>
            </w:tabs>
            <w:rPr>
              <w:noProof/>
            </w:rPr>
          </w:pPr>
          <w:hyperlink w:anchor="_Toc227708616" w:history="1">
            <w:r>
              <w:rPr>
                <w:rStyle w:val="Hyperlink"/>
                <w:noProof/>
              </w:rPr>
              <w:t>3. Background and Dataset Description</w:t>
            </w:r>
            <w:r>
              <w:rPr>
                <w:noProof/>
              </w:rPr>
              <w:tab/>
            </w:r>
            <w:r>
              <w:rPr>
                <w:noProof/>
              </w:rPr>
              <w:fldChar w:fldCharType="begin"/>
            </w:r>
            <w:r>
              <w:rPr>
                <w:noProof/>
              </w:rPr>
              <w:instrText xml:space="preserve"> PAGEREF _Toc227708616 \h </w:instrText>
            </w:r>
            <w:r>
              <w:rPr>
                <w:noProof/>
              </w:rPr>
            </w:r>
            <w:r>
              <w:rPr>
                <w:noProof/>
              </w:rPr>
              <w:fldChar w:fldCharType="separate"/>
            </w:r>
            <w:r>
              <w:rPr>
                <w:noProof/>
              </w:rPr>
              <w:t>1</w:t>
            </w:r>
            <w:r>
              <w:rPr>
                <w:noProof/>
              </w:rPr>
              <w:fldChar w:fldCharType="end"/>
            </w:r>
          </w:hyperlink>
        </w:p>
        <w:p w14:paraId="430B89DB" w14:textId="77777777" w:rsidR="00BB737F" w:rsidRDefault="00BB737F">
          <w:pPr>
            <w:pStyle w:val="TOC2"/>
            <w:tabs>
              <w:tab w:val="right" w:leader="dot" w:pos="10070"/>
            </w:tabs>
            <w:rPr>
              <w:noProof/>
            </w:rPr>
          </w:pPr>
          <w:hyperlink w:anchor="_Toc227708617" w:history="1">
            <w:r>
              <w:rPr>
                <w:rStyle w:val="Hyperlink"/>
                <w:noProof/>
              </w:rPr>
              <w:t>3.1 Dataset Overview</w:t>
            </w:r>
            <w:r>
              <w:rPr>
                <w:noProof/>
              </w:rPr>
              <w:tab/>
            </w:r>
            <w:r>
              <w:rPr>
                <w:noProof/>
              </w:rPr>
              <w:fldChar w:fldCharType="begin"/>
            </w:r>
            <w:r>
              <w:rPr>
                <w:noProof/>
              </w:rPr>
              <w:instrText xml:space="preserve"> PAGEREF _Toc227708617 \h </w:instrText>
            </w:r>
            <w:r>
              <w:rPr>
                <w:noProof/>
              </w:rPr>
            </w:r>
            <w:r>
              <w:rPr>
                <w:noProof/>
              </w:rPr>
              <w:fldChar w:fldCharType="separate"/>
            </w:r>
            <w:r>
              <w:rPr>
                <w:noProof/>
              </w:rPr>
              <w:t>1</w:t>
            </w:r>
            <w:r>
              <w:rPr>
                <w:noProof/>
              </w:rPr>
              <w:fldChar w:fldCharType="end"/>
            </w:r>
          </w:hyperlink>
        </w:p>
        <w:p w14:paraId="2CB4721F" w14:textId="77777777" w:rsidR="00BB737F" w:rsidRDefault="00BB737F">
          <w:pPr>
            <w:pStyle w:val="TOC2"/>
            <w:tabs>
              <w:tab w:val="right" w:leader="dot" w:pos="10070"/>
            </w:tabs>
            <w:rPr>
              <w:noProof/>
            </w:rPr>
          </w:pPr>
          <w:hyperlink w:anchor="_Toc227708618" w:history="1">
            <w:r>
              <w:rPr>
                <w:rStyle w:val="Hyperlink"/>
                <w:noProof/>
              </w:rPr>
              <w:t>3.2 Derived Columns</w:t>
            </w:r>
            <w:r>
              <w:rPr>
                <w:noProof/>
              </w:rPr>
              <w:tab/>
            </w:r>
            <w:r>
              <w:rPr>
                <w:noProof/>
              </w:rPr>
              <w:fldChar w:fldCharType="begin"/>
            </w:r>
            <w:r>
              <w:rPr>
                <w:noProof/>
              </w:rPr>
              <w:instrText xml:space="preserve"> PAGEREF _Toc227708618 \h </w:instrText>
            </w:r>
            <w:r>
              <w:rPr>
                <w:noProof/>
              </w:rPr>
            </w:r>
            <w:r>
              <w:rPr>
                <w:noProof/>
              </w:rPr>
              <w:fldChar w:fldCharType="separate"/>
            </w:r>
            <w:r>
              <w:rPr>
                <w:noProof/>
              </w:rPr>
              <w:t>1</w:t>
            </w:r>
            <w:r>
              <w:rPr>
                <w:noProof/>
              </w:rPr>
              <w:fldChar w:fldCharType="end"/>
            </w:r>
          </w:hyperlink>
        </w:p>
        <w:p w14:paraId="218AE7C1" w14:textId="77777777" w:rsidR="00BB737F" w:rsidRDefault="00BB737F">
          <w:pPr>
            <w:pStyle w:val="TOC1"/>
            <w:tabs>
              <w:tab w:val="right" w:leader="dot" w:pos="10070"/>
            </w:tabs>
            <w:rPr>
              <w:noProof/>
            </w:rPr>
          </w:pPr>
          <w:hyperlink w:anchor="_Toc227708619" w:history="1">
            <w:r>
              <w:rPr>
                <w:rStyle w:val="Hyperlink"/>
                <w:noProof/>
              </w:rPr>
              <w:t>4. Methodology</w:t>
            </w:r>
            <w:r>
              <w:rPr>
                <w:noProof/>
              </w:rPr>
              <w:tab/>
            </w:r>
            <w:r>
              <w:rPr>
                <w:noProof/>
              </w:rPr>
              <w:fldChar w:fldCharType="begin"/>
            </w:r>
            <w:r>
              <w:rPr>
                <w:noProof/>
              </w:rPr>
              <w:instrText xml:space="preserve"> PAGEREF _Toc227708619 \h </w:instrText>
            </w:r>
            <w:r>
              <w:rPr>
                <w:noProof/>
              </w:rPr>
            </w:r>
            <w:r>
              <w:rPr>
                <w:noProof/>
              </w:rPr>
              <w:fldChar w:fldCharType="separate"/>
            </w:r>
            <w:r>
              <w:rPr>
                <w:noProof/>
              </w:rPr>
              <w:t>1</w:t>
            </w:r>
            <w:r>
              <w:rPr>
                <w:noProof/>
              </w:rPr>
              <w:fldChar w:fldCharType="end"/>
            </w:r>
          </w:hyperlink>
        </w:p>
        <w:p w14:paraId="68E99E71" w14:textId="77777777" w:rsidR="00BB737F" w:rsidRDefault="00BB737F">
          <w:pPr>
            <w:pStyle w:val="TOC2"/>
            <w:tabs>
              <w:tab w:val="right" w:leader="dot" w:pos="10070"/>
            </w:tabs>
            <w:rPr>
              <w:noProof/>
            </w:rPr>
          </w:pPr>
          <w:hyperlink w:anchor="_Toc227708620" w:history="1">
            <w:r>
              <w:rPr>
                <w:rStyle w:val="Hyperlink"/>
                <w:noProof/>
              </w:rPr>
              <w:t>4.1 Data Inspection</w:t>
            </w:r>
            <w:r>
              <w:rPr>
                <w:noProof/>
              </w:rPr>
              <w:tab/>
            </w:r>
            <w:r>
              <w:rPr>
                <w:noProof/>
              </w:rPr>
              <w:fldChar w:fldCharType="begin"/>
            </w:r>
            <w:r>
              <w:rPr>
                <w:noProof/>
              </w:rPr>
              <w:instrText xml:space="preserve"> PAGEREF _Toc227708620 \h </w:instrText>
            </w:r>
            <w:r>
              <w:rPr>
                <w:noProof/>
              </w:rPr>
            </w:r>
            <w:r>
              <w:rPr>
                <w:noProof/>
              </w:rPr>
              <w:fldChar w:fldCharType="separate"/>
            </w:r>
            <w:r>
              <w:rPr>
                <w:noProof/>
              </w:rPr>
              <w:t>1</w:t>
            </w:r>
            <w:r>
              <w:rPr>
                <w:noProof/>
              </w:rPr>
              <w:fldChar w:fldCharType="end"/>
            </w:r>
          </w:hyperlink>
        </w:p>
        <w:p w14:paraId="65705241" w14:textId="77777777" w:rsidR="00BB737F" w:rsidRDefault="00BB737F">
          <w:pPr>
            <w:pStyle w:val="TOC2"/>
            <w:tabs>
              <w:tab w:val="right" w:leader="dot" w:pos="10070"/>
            </w:tabs>
            <w:rPr>
              <w:noProof/>
            </w:rPr>
          </w:pPr>
          <w:hyperlink w:anchor="_Toc227708621" w:history="1">
            <w:r>
              <w:rPr>
                <w:rStyle w:val="Hyperlink"/>
                <w:noProof/>
              </w:rPr>
              <w:t>4.2 Data Cleaning — Custom Currency Parsing</w:t>
            </w:r>
            <w:r>
              <w:rPr>
                <w:noProof/>
              </w:rPr>
              <w:tab/>
            </w:r>
            <w:r>
              <w:rPr>
                <w:noProof/>
              </w:rPr>
              <w:fldChar w:fldCharType="begin"/>
            </w:r>
            <w:r>
              <w:rPr>
                <w:noProof/>
              </w:rPr>
              <w:instrText xml:space="preserve"> PAGEREF _Toc227708621 \h </w:instrText>
            </w:r>
            <w:r>
              <w:rPr>
                <w:noProof/>
              </w:rPr>
            </w:r>
            <w:r>
              <w:rPr>
                <w:noProof/>
              </w:rPr>
              <w:fldChar w:fldCharType="separate"/>
            </w:r>
            <w:r>
              <w:rPr>
                <w:noProof/>
              </w:rPr>
              <w:t>1</w:t>
            </w:r>
            <w:r>
              <w:rPr>
                <w:noProof/>
              </w:rPr>
              <w:fldChar w:fldCharType="end"/>
            </w:r>
          </w:hyperlink>
        </w:p>
        <w:p w14:paraId="21107576" w14:textId="77777777" w:rsidR="00BB737F" w:rsidRDefault="00BB737F">
          <w:pPr>
            <w:pStyle w:val="TOC2"/>
            <w:tabs>
              <w:tab w:val="right" w:leader="dot" w:pos="10070"/>
            </w:tabs>
            <w:rPr>
              <w:noProof/>
            </w:rPr>
          </w:pPr>
          <w:hyperlink w:anchor="_Toc227708622" w:history="1">
            <w:r>
              <w:rPr>
                <w:rStyle w:val="Hyperlink"/>
                <w:noProof/>
              </w:rPr>
              <w:t>4.3 Univariate Analysis</w:t>
            </w:r>
            <w:r>
              <w:rPr>
                <w:noProof/>
              </w:rPr>
              <w:tab/>
            </w:r>
            <w:r>
              <w:rPr>
                <w:noProof/>
              </w:rPr>
              <w:fldChar w:fldCharType="begin"/>
            </w:r>
            <w:r>
              <w:rPr>
                <w:noProof/>
              </w:rPr>
              <w:instrText xml:space="preserve"> PAGEREF _Toc227708622 \h </w:instrText>
            </w:r>
            <w:r>
              <w:rPr>
                <w:noProof/>
              </w:rPr>
            </w:r>
            <w:r>
              <w:rPr>
                <w:noProof/>
              </w:rPr>
              <w:fldChar w:fldCharType="separate"/>
            </w:r>
            <w:r>
              <w:rPr>
                <w:noProof/>
              </w:rPr>
              <w:t>1</w:t>
            </w:r>
            <w:r>
              <w:rPr>
                <w:noProof/>
              </w:rPr>
              <w:fldChar w:fldCharType="end"/>
            </w:r>
          </w:hyperlink>
        </w:p>
        <w:p w14:paraId="0F76EE49" w14:textId="77777777" w:rsidR="00BB737F" w:rsidRDefault="00BB737F">
          <w:pPr>
            <w:pStyle w:val="TOC2"/>
            <w:tabs>
              <w:tab w:val="right" w:leader="dot" w:pos="10070"/>
            </w:tabs>
            <w:rPr>
              <w:noProof/>
            </w:rPr>
          </w:pPr>
          <w:hyperlink w:anchor="_Toc227708623" w:history="1">
            <w:r>
              <w:rPr>
                <w:rStyle w:val="Hyperlink"/>
                <w:noProof/>
              </w:rPr>
              <w:t>4.4 Bivariate Analysis</w:t>
            </w:r>
            <w:r>
              <w:rPr>
                <w:noProof/>
              </w:rPr>
              <w:tab/>
            </w:r>
            <w:r>
              <w:rPr>
                <w:noProof/>
              </w:rPr>
              <w:fldChar w:fldCharType="begin"/>
            </w:r>
            <w:r>
              <w:rPr>
                <w:noProof/>
              </w:rPr>
              <w:instrText xml:space="preserve"> PAGEREF _Toc227708623 \h </w:instrText>
            </w:r>
            <w:r>
              <w:rPr>
                <w:noProof/>
              </w:rPr>
            </w:r>
            <w:r>
              <w:rPr>
                <w:noProof/>
              </w:rPr>
              <w:fldChar w:fldCharType="separate"/>
            </w:r>
            <w:r>
              <w:rPr>
                <w:noProof/>
              </w:rPr>
              <w:t>1</w:t>
            </w:r>
            <w:r>
              <w:rPr>
                <w:noProof/>
              </w:rPr>
              <w:fldChar w:fldCharType="end"/>
            </w:r>
          </w:hyperlink>
        </w:p>
        <w:p w14:paraId="60A025C2" w14:textId="77777777" w:rsidR="00BB737F" w:rsidRDefault="00BB737F">
          <w:pPr>
            <w:pStyle w:val="TOC2"/>
            <w:tabs>
              <w:tab w:val="right" w:leader="dot" w:pos="10070"/>
            </w:tabs>
            <w:rPr>
              <w:noProof/>
            </w:rPr>
          </w:pPr>
          <w:hyperlink w:anchor="_Toc227708624" w:history="1">
            <w:r>
              <w:rPr>
                <w:rStyle w:val="Hyperlink"/>
                <w:noProof/>
              </w:rPr>
              <w:t>4.5 Outlier Detection — IQR Method</w:t>
            </w:r>
            <w:r>
              <w:rPr>
                <w:noProof/>
              </w:rPr>
              <w:tab/>
            </w:r>
            <w:r>
              <w:rPr>
                <w:noProof/>
              </w:rPr>
              <w:fldChar w:fldCharType="begin"/>
            </w:r>
            <w:r>
              <w:rPr>
                <w:noProof/>
              </w:rPr>
              <w:instrText xml:space="preserve"> PAGEREF _Toc227708624 \h </w:instrText>
            </w:r>
            <w:r>
              <w:rPr>
                <w:noProof/>
              </w:rPr>
            </w:r>
            <w:r>
              <w:rPr>
                <w:noProof/>
              </w:rPr>
              <w:fldChar w:fldCharType="separate"/>
            </w:r>
            <w:r>
              <w:rPr>
                <w:noProof/>
              </w:rPr>
              <w:t>1</w:t>
            </w:r>
            <w:r>
              <w:rPr>
                <w:noProof/>
              </w:rPr>
              <w:fldChar w:fldCharType="end"/>
            </w:r>
          </w:hyperlink>
        </w:p>
        <w:p w14:paraId="7AD56900" w14:textId="77777777" w:rsidR="00BB737F" w:rsidRDefault="00BB737F">
          <w:pPr>
            <w:pStyle w:val="TOC1"/>
            <w:tabs>
              <w:tab w:val="right" w:leader="dot" w:pos="10070"/>
            </w:tabs>
            <w:rPr>
              <w:noProof/>
            </w:rPr>
          </w:pPr>
          <w:hyperlink w:anchor="_Toc227708625" w:history="1">
            <w:r>
              <w:rPr>
                <w:rStyle w:val="Hyperlink"/>
                <w:noProof/>
              </w:rPr>
              <w:t>5. Data Visualizations</w:t>
            </w:r>
            <w:r>
              <w:rPr>
                <w:noProof/>
              </w:rPr>
              <w:tab/>
            </w:r>
            <w:r>
              <w:rPr>
                <w:noProof/>
              </w:rPr>
              <w:fldChar w:fldCharType="begin"/>
            </w:r>
            <w:r>
              <w:rPr>
                <w:noProof/>
              </w:rPr>
              <w:instrText xml:space="preserve"> PAGEREF _Toc227708625 \h </w:instrText>
            </w:r>
            <w:r>
              <w:rPr>
                <w:noProof/>
              </w:rPr>
            </w:r>
            <w:r>
              <w:rPr>
                <w:noProof/>
              </w:rPr>
              <w:fldChar w:fldCharType="separate"/>
            </w:r>
            <w:r>
              <w:rPr>
                <w:noProof/>
              </w:rPr>
              <w:t>1</w:t>
            </w:r>
            <w:r>
              <w:rPr>
                <w:noProof/>
              </w:rPr>
              <w:fldChar w:fldCharType="end"/>
            </w:r>
          </w:hyperlink>
        </w:p>
        <w:p w14:paraId="682A29EC" w14:textId="77777777" w:rsidR="00BB737F" w:rsidRDefault="00BB737F">
          <w:pPr>
            <w:pStyle w:val="TOC2"/>
            <w:tabs>
              <w:tab w:val="right" w:leader="dot" w:pos="10070"/>
            </w:tabs>
            <w:rPr>
              <w:noProof/>
            </w:rPr>
          </w:pPr>
          <w:hyperlink w:anchor="_Toc227708626" w:history="1">
            <w:r>
              <w:rPr>
                <w:rStyle w:val="Hyperlink"/>
                <w:noProof/>
              </w:rPr>
              <w:t>5.1 Bar Plot — Top 10 Industries by Number of Unicorns</w:t>
            </w:r>
            <w:r>
              <w:rPr>
                <w:noProof/>
              </w:rPr>
              <w:tab/>
            </w:r>
            <w:r>
              <w:rPr>
                <w:noProof/>
              </w:rPr>
              <w:fldChar w:fldCharType="begin"/>
            </w:r>
            <w:r>
              <w:rPr>
                <w:noProof/>
              </w:rPr>
              <w:instrText xml:space="preserve"> PAGEREF _Toc227708626 \h </w:instrText>
            </w:r>
            <w:r>
              <w:rPr>
                <w:noProof/>
              </w:rPr>
            </w:r>
            <w:r>
              <w:rPr>
                <w:noProof/>
              </w:rPr>
              <w:fldChar w:fldCharType="separate"/>
            </w:r>
            <w:r>
              <w:rPr>
                <w:noProof/>
              </w:rPr>
              <w:t>1</w:t>
            </w:r>
            <w:r>
              <w:rPr>
                <w:noProof/>
              </w:rPr>
              <w:fldChar w:fldCharType="end"/>
            </w:r>
          </w:hyperlink>
        </w:p>
        <w:p w14:paraId="34972591" w14:textId="77777777" w:rsidR="00BB737F" w:rsidRDefault="00BB737F">
          <w:pPr>
            <w:pStyle w:val="TOC2"/>
            <w:tabs>
              <w:tab w:val="right" w:leader="dot" w:pos="10070"/>
            </w:tabs>
            <w:rPr>
              <w:noProof/>
            </w:rPr>
          </w:pPr>
          <w:hyperlink w:anchor="_Toc227708627" w:history="1">
            <w:r>
              <w:rPr>
                <w:rStyle w:val="Hyperlink"/>
                <w:noProof/>
              </w:rPr>
              <w:t>5.2 Bar Plot — Top 10 Countries by Number of Unicorns</w:t>
            </w:r>
            <w:r>
              <w:rPr>
                <w:noProof/>
              </w:rPr>
              <w:tab/>
            </w:r>
            <w:r>
              <w:rPr>
                <w:noProof/>
              </w:rPr>
              <w:fldChar w:fldCharType="begin"/>
            </w:r>
            <w:r>
              <w:rPr>
                <w:noProof/>
              </w:rPr>
              <w:instrText xml:space="preserve"> PAGEREF _Toc227708627 \h </w:instrText>
            </w:r>
            <w:r>
              <w:rPr>
                <w:noProof/>
              </w:rPr>
            </w:r>
            <w:r>
              <w:rPr>
                <w:noProof/>
              </w:rPr>
              <w:fldChar w:fldCharType="separate"/>
            </w:r>
            <w:r>
              <w:rPr>
                <w:noProof/>
              </w:rPr>
              <w:t>1</w:t>
            </w:r>
            <w:r>
              <w:rPr>
                <w:noProof/>
              </w:rPr>
              <w:fldChar w:fldCharType="end"/>
            </w:r>
          </w:hyperlink>
        </w:p>
        <w:p w14:paraId="2588F58F" w14:textId="77777777" w:rsidR="00BB737F" w:rsidRDefault="00BB737F">
          <w:pPr>
            <w:pStyle w:val="TOC2"/>
            <w:tabs>
              <w:tab w:val="right" w:leader="dot" w:pos="10070"/>
            </w:tabs>
            <w:rPr>
              <w:noProof/>
            </w:rPr>
          </w:pPr>
          <w:hyperlink w:anchor="_Toc227708628" w:history="1">
            <w:r>
              <w:rPr>
                <w:rStyle w:val="Hyperlink"/>
                <w:noProof/>
              </w:rPr>
              <w:t>5.3 Line Plot — Unicorn Growth Over Time</w:t>
            </w:r>
            <w:r>
              <w:rPr>
                <w:noProof/>
              </w:rPr>
              <w:tab/>
            </w:r>
            <w:r>
              <w:rPr>
                <w:noProof/>
              </w:rPr>
              <w:fldChar w:fldCharType="begin"/>
            </w:r>
            <w:r>
              <w:rPr>
                <w:noProof/>
              </w:rPr>
              <w:instrText xml:space="preserve"> PAGEREF _Toc227708628 \h </w:instrText>
            </w:r>
            <w:r>
              <w:rPr>
                <w:noProof/>
              </w:rPr>
            </w:r>
            <w:r>
              <w:rPr>
                <w:noProof/>
              </w:rPr>
              <w:fldChar w:fldCharType="separate"/>
            </w:r>
            <w:r>
              <w:rPr>
                <w:noProof/>
              </w:rPr>
              <w:t>1</w:t>
            </w:r>
            <w:r>
              <w:rPr>
                <w:noProof/>
              </w:rPr>
              <w:fldChar w:fldCharType="end"/>
            </w:r>
          </w:hyperlink>
        </w:p>
        <w:p w14:paraId="1241262D" w14:textId="77777777" w:rsidR="00BB737F" w:rsidRDefault="00BB737F">
          <w:pPr>
            <w:pStyle w:val="TOC2"/>
            <w:tabs>
              <w:tab w:val="right" w:leader="dot" w:pos="10070"/>
            </w:tabs>
            <w:rPr>
              <w:noProof/>
            </w:rPr>
          </w:pPr>
          <w:hyperlink w:anchor="_Toc227708629" w:history="1">
            <w:r>
              <w:rPr>
                <w:rStyle w:val="Hyperlink"/>
                <w:noProof/>
              </w:rPr>
              <w:t>5.4 Scatter Plot — Funding vs. Valuation</w:t>
            </w:r>
            <w:r>
              <w:rPr>
                <w:noProof/>
              </w:rPr>
              <w:tab/>
            </w:r>
            <w:r>
              <w:rPr>
                <w:noProof/>
              </w:rPr>
              <w:fldChar w:fldCharType="begin"/>
            </w:r>
            <w:r>
              <w:rPr>
                <w:noProof/>
              </w:rPr>
              <w:instrText xml:space="preserve"> PAGEREF _Toc227708629 \h </w:instrText>
            </w:r>
            <w:r>
              <w:rPr>
                <w:noProof/>
              </w:rPr>
            </w:r>
            <w:r>
              <w:rPr>
                <w:noProof/>
              </w:rPr>
              <w:fldChar w:fldCharType="separate"/>
            </w:r>
            <w:r>
              <w:rPr>
                <w:noProof/>
              </w:rPr>
              <w:t>1</w:t>
            </w:r>
            <w:r>
              <w:rPr>
                <w:noProof/>
              </w:rPr>
              <w:fldChar w:fldCharType="end"/>
            </w:r>
          </w:hyperlink>
        </w:p>
        <w:p w14:paraId="68623ACD" w14:textId="77777777" w:rsidR="00BB737F" w:rsidRDefault="00BB737F">
          <w:pPr>
            <w:pStyle w:val="TOC2"/>
            <w:tabs>
              <w:tab w:val="right" w:leader="dot" w:pos="10070"/>
            </w:tabs>
            <w:rPr>
              <w:noProof/>
            </w:rPr>
          </w:pPr>
          <w:hyperlink w:anchor="_Toc227708630" w:history="1">
            <w:r>
              <w:rPr>
                <w:rStyle w:val="Hyperlink"/>
                <w:noProof/>
              </w:rPr>
              <w:t>5.5 Box Plot — Valuation Distribution by Industry</w:t>
            </w:r>
            <w:r>
              <w:rPr>
                <w:noProof/>
              </w:rPr>
              <w:tab/>
            </w:r>
            <w:r>
              <w:rPr>
                <w:noProof/>
              </w:rPr>
              <w:fldChar w:fldCharType="begin"/>
            </w:r>
            <w:r>
              <w:rPr>
                <w:noProof/>
              </w:rPr>
              <w:instrText xml:space="preserve"> PAGEREF _Toc227708630 \h </w:instrText>
            </w:r>
            <w:r>
              <w:rPr>
                <w:noProof/>
              </w:rPr>
            </w:r>
            <w:r>
              <w:rPr>
                <w:noProof/>
              </w:rPr>
              <w:fldChar w:fldCharType="separate"/>
            </w:r>
            <w:r>
              <w:rPr>
                <w:noProof/>
              </w:rPr>
              <w:t>1</w:t>
            </w:r>
            <w:r>
              <w:rPr>
                <w:noProof/>
              </w:rPr>
              <w:fldChar w:fldCharType="end"/>
            </w:r>
          </w:hyperlink>
        </w:p>
        <w:p w14:paraId="1B76BBFE" w14:textId="77777777" w:rsidR="00BB737F" w:rsidRDefault="00BB737F">
          <w:pPr>
            <w:pStyle w:val="TOC2"/>
            <w:tabs>
              <w:tab w:val="right" w:leader="dot" w:pos="10070"/>
            </w:tabs>
            <w:rPr>
              <w:noProof/>
            </w:rPr>
          </w:pPr>
          <w:hyperlink w:anchor="_Toc227708631" w:history="1">
            <w:r>
              <w:rPr>
                <w:rStyle w:val="Hyperlink"/>
                <w:noProof/>
              </w:rPr>
              <w:t>5.6 Histogram — Time to Unicorn Status</w:t>
            </w:r>
            <w:r>
              <w:rPr>
                <w:noProof/>
              </w:rPr>
              <w:tab/>
            </w:r>
            <w:r>
              <w:rPr>
                <w:noProof/>
              </w:rPr>
              <w:fldChar w:fldCharType="begin"/>
            </w:r>
            <w:r>
              <w:rPr>
                <w:noProof/>
              </w:rPr>
              <w:instrText xml:space="preserve"> PAGEREF _Toc227708631 \h </w:instrText>
            </w:r>
            <w:r>
              <w:rPr>
                <w:noProof/>
              </w:rPr>
            </w:r>
            <w:r>
              <w:rPr>
                <w:noProof/>
              </w:rPr>
              <w:fldChar w:fldCharType="separate"/>
            </w:r>
            <w:r>
              <w:rPr>
                <w:noProof/>
              </w:rPr>
              <w:t>1</w:t>
            </w:r>
            <w:r>
              <w:rPr>
                <w:noProof/>
              </w:rPr>
              <w:fldChar w:fldCharType="end"/>
            </w:r>
          </w:hyperlink>
        </w:p>
        <w:p w14:paraId="3516B9DE" w14:textId="77777777" w:rsidR="00BB737F" w:rsidRDefault="00BB737F">
          <w:pPr>
            <w:pStyle w:val="TOC2"/>
            <w:tabs>
              <w:tab w:val="right" w:leader="dot" w:pos="10070"/>
            </w:tabs>
            <w:rPr>
              <w:noProof/>
            </w:rPr>
          </w:pPr>
          <w:hyperlink w:anchor="_Toc227708632" w:history="1">
            <w:r>
              <w:rPr>
                <w:rStyle w:val="Hyperlink"/>
                <w:noProof/>
              </w:rPr>
              <w:t>5.7 Correlation Heatmap</w:t>
            </w:r>
            <w:r>
              <w:rPr>
                <w:noProof/>
              </w:rPr>
              <w:tab/>
            </w:r>
            <w:r>
              <w:rPr>
                <w:noProof/>
              </w:rPr>
              <w:fldChar w:fldCharType="begin"/>
            </w:r>
            <w:r>
              <w:rPr>
                <w:noProof/>
              </w:rPr>
              <w:instrText xml:space="preserve"> PAGEREF _Toc227708632 \h </w:instrText>
            </w:r>
            <w:r>
              <w:rPr>
                <w:noProof/>
              </w:rPr>
            </w:r>
            <w:r>
              <w:rPr>
                <w:noProof/>
              </w:rPr>
              <w:fldChar w:fldCharType="separate"/>
            </w:r>
            <w:r>
              <w:rPr>
                <w:noProof/>
              </w:rPr>
              <w:t>1</w:t>
            </w:r>
            <w:r>
              <w:rPr>
                <w:noProof/>
              </w:rPr>
              <w:fldChar w:fldCharType="end"/>
            </w:r>
          </w:hyperlink>
        </w:p>
        <w:p w14:paraId="43E55523" w14:textId="77777777" w:rsidR="00BB737F" w:rsidRDefault="00BB737F">
          <w:pPr>
            <w:pStyle w:val="TOC2"/>
            <w:tabs>
              <w:tab w:val="right" w:leader="dot" w:pos="10070"/>
            </w:tabs>
            <w:rPr>
              <w:noProof/>
            </w:rPr>
          </w:pPr>
          <w:hyperlink w:anchor="_Toc227708633" w:history="1">
            <w:r>
              <w:rPr>
                <w:rStyle w:val="Hyperlink"/>
                <w:noProof/>
              </w:rPr>
              <w:t>5.8 Top 15 Investors Analysis</w:t>
            </w:r>
            <w:r>
              <w:rPr>
                <w:noProof/>
              </w:rPr>
              <w:tab/>
            </w:r>
            <w:r>
              <w:rPr>
                <w:noProof/>
              </w:rPr>
              <w:fldChar w:fldCharType="begin"/>
            </w:r>
            <w:r>
              <w:rPr>
                <w:noProof/>
              </w:rPr>
              <w:instrText xml:space="preserve"> PAGEREF _Toc227708633 \h </w:instrText>
            </w:r>
            <w:r>
              <w:rPr>
                <w:noProof/>
              </w:rPr>
            </w:r>
            <w:r>
              <w:rPr>
                <w:noProof/>
              </w:rPr>
              <w:fldChar w:fldCharType="separate"/>
            </w:r>
            <w:r>
              <w:rPr>
                <w:noProof/>
              </w:rPr>
              <w:t>1</w:t>
            </w:r>
            <w:r>
              <w:rPr>
                <w:noProof/>
              </w:rPr>
              <w:fldChar w:fldCharType="end"/>
            </w:r>
          </w:hyperlink>
        </w:p>
        <w:p w14:paraId="4FFFF13C" w14:textId="77777777" w:rsidR="00BB737F" w:rsidRDefault="00BB737F">
          <w:pPr>
            <w:pStyle w:val="TOC2"/>
            <w:tabs>
              <w:tab w:val="right" w:leader="dot" w:pos="10070"/>
            </w:tabs>
            <w:rPr>
              <w:noProof/>
            </w:rPr>
          </w:pPr>
          <w:hyperlink w:anchor="_Toc227708634" w:history="1">
            <w:r>
              <w:rPr>
                <w:rStyle w:val="Hyperlink"/>
                <w:noProof/>
              </w:rPr>
              <w:t>5.9 Outlier Detection — Box Plots</w:t>
            </w:r>
            <w:r>
              <w:rPr>
                <w:noProof/>
              </w:rPr>
              <w:tab/>
            </w:r>
            <w:r>
              <w:rPr>
                <w:noProof/>
              </w:rPr>
              <w:fldChar w:fldCharType="begin"/>
            </w:r>
            <w:r>
              <w:rPr>
                <w:noProof/>
              </w:rPr>
              <w:instrText xml:space="preserve"> PAGEREF _Toc227708634 \h </w:instrText>
            </w:r>
            <w:r>
              <w:rPr>
                <w:noProof/>
              </w:rPr>
            </w:r>
            <w:r>
              <w:rPr>
                <w:noProof/>
              </w:rPr>
              <w:fldChar w:fldCharType="separate"/>
            </w:r>
            <w:r>
              <w:rPr>
                <w:noProof/>
              </w:rPr>
              <w:t>1</w:t>
            </w:r>
            <w:r>
              <w:rPr>
                <w:noProof/>
              </w:rPr>
              <w:fldChar w:fldCharType="end"/>
            </w:r>
          </w:hyperlink>
        </w:p>
        <w:p w14:paraId="28D67C9D" w14:textId="77777777" w:rsidR="00BB737F" w:rsidRDefault="00BB737F">
          <w:pPr>
            <w:pStyle w:val="TOC2"/>
            <w:tabs>
              <w:tab w:val="right" w:leader="dot" w:pos="10070"/>
            </w:tabs>
            <w:rPr>
              <w:noProof/>
            </w:rPr>
          </w:pPr>
          <w:hyperlink w:anchor="_Toc227708635" w:history="1">
            <w:r>
              <w:rPr>
                <w:rStyle w:val="Hyperlink"/>
                <w:noProof/>
              </w:rPr>
              <w:t>5.10 Donut Chart — Geographic Distribution by Continent</w:t>
            </w:r>
            <w:r>
              <w:rPr>
                <w:noProof/>
              </w:rPr>
              <w:tab/>
            </w:r>
            <w:r>
              <w:rPr>
                <w:noProof/>
              </w:rPr>
              <w:fldChar w:fldCharType="begin"/>
            </w:r>
            <w:r>
              <w:rPr>
                <w:noProof/>
              </w:rPr>
              <w:instrText xml:space="preserve"> PAGEREF _Toc227708635 \h </w:instrText>
            </w:r>
            <w:r>
              <w:rPr>
                <w:noProof/>
              </w:rPr>
            </w:r>
            <w:r>
              <w:rPr>
                <w:noProof/>
              </w:rPr>
              <w:fldChar w:fldCharType="separate"/>
            </w:r>
            <w:r>
              <w:rPr>
                <w:noProof/>
              </w:rPr>
              <w:t>1</w:t>
            </w:r>
            <w:r>
              <w:rPr>
                <w:noProof/>
              </w:rPr>
              <w:fldChar w:fldCharType="end"/>
            </w:r>
          </w:hyperlink>
        </w:p>
        <w:p w14:paraId="47776981" w14:textId="77777777" w:rsidR="00BB737F" w:rsidRDefault="00BB737F">
          <w:pPr>
            <w:pStyle w:val="TOC2"/>
            <w:tabs>
              <w:tab w:val="right" w:leader="dot" w:pos="10070"/>
            </w:tabs>
            <w:rPr>
              <w:noProof/>
            </w:rPr>
          </w:pPr>
          <w:hyperlink w:anchor="_Toc227708636" w:history="1">
            <w:r>
              <w:rPr>
                <w:rStyle w:val="Hyperlink"/>
                <w:noProof/>
              </w:rPr>
              <w:t>5.11 Dendrogram — Hierarchical Clustering of Industries</w:t>
            </w:r>
            <w:r>
              <w:rPr>
                <w:noProof/>
              </w:rPr>
              <w:tab/>
            </w:r>
            <w:r>
              <w:rPr>
                <w:noProof/>
              </w:rPr>
              <w:fldChar w:fldCharType="begin"/>
            </w:r>
            <w:r>
              <w:rPr>
                <w:noProof/>
              </w:rPr>
              <w:instrText xml:space="preserve"> PAGEREF _Toc227708636 \h </w:instrText>
            </w:r>
            <w:r>
              <w:rPr>
                <w:noProof/>
              </w:rPr>
            </w:r>
            <w:r>
              <w:rPr>
                <w:noProof/>
              </w:rPr>
              <w:fldChar w:fldCharType="separate"/>
            </w:r>
            <w:r>
              <w:rPr>
                <w:noProof/>
              </w:rPr>
              <w:t>1</w:t>
            </w:r>
            <w:r>
              <w:rPr>
                <w:noProof/>
              </w:rPr>
              <w:fldChar w:fldCharType="end"/>
            </w:r>
          </w:hyperlink>
        </w:p>
        <w:p w14:paraId="4B1744DE" w14:textId="77777777" w:rsidR="00BB737F" w:rsidRDefault="00BB737F">
          <w:pPr>
            <w:pStyle w:val="TOC2"/>
            <w:tabs>
              <w:tab w:val="right" w:leader="dot" w:pos="10070"/>
            </w:tabs>
            <w:rPr>
              <w:noProof/>
            </w:rPr>
          </w:pPr>
          <w:hyperlink w:anchor="_Toc227708637" w:history="1">
            <w:r>
              <w:rPr>
                <w:rStyle w:val="Hyperlink"/>
                <w:noProof/>
              </w:rPr>
              <w:t>5.12 Bubble Plot — Valuation vs. Year Founded</w:t>
            </w:r>
            <w:r>
              <w:rPr>
                <w:noProof/>
              </w:rPr>
              <w:tab/>
            </w:r>
            <w:r>
              <w:rPr>
                <w:noProof/>
              </w:rPr>
              <w:fldChar w:fldCharType="begin"/>
            </w:r>
            <w:r>
              <w:rPr>
                <w:noProof/>
              </w:rPr>
              <w:instrText xml:space="preserve"> PAGEREF _Toc227708637 \h </w:instrText>
            </w:r>
            <w:r>
              <w:rPr>
                <w:noProof/>
              </w:rPr>
            </w:r>
            <w:r>
              <w:rPr>
                <w:noProof/>
              </w:rPr>
              <w:fldChar w:fldCharType="separate"/>
            </w:r>
            <w:r>
              <w:rPr>
                <w:noProof/>
              </w:rPr>
              <w:t>1</w:t>
            </w:r>
            <w:r>
              <w:rPr>
                <w:noProof/>
              </w:rPr>
              <w:fldChar w:fldCharType="end"/>
            </w:r>
          </w:hyperlink>
        </w:p>
        <w:p w14:paraId="56B9CBAB" w14:textId="77777777" w:rsidR="00BB737F" w:rsidRDefault="00BB737F">
          <w:pPr>
            <w:pStyle w:val="TOC2"/>
            <w:tabs>
              <w:tab w:val="right" w:leader="dot" w:pos="10070"/>
            </w:tabs>
            <w:rPr>
              <w:noProof/>
            </w:rPr>
          </w:pPr>
          <w:hyperlink w:anchor="_Toc227708638" w:history="1">
            <w:r>
              <w:rPr>
                <w:rStyle w:val="Hyperlink"/>
                <w:noProof/>
              </w:rPr>
              <w:t>5.13 Violin Plot — Time to Unicorn by Continent</w:t>
            </w:r>
            <w:r>
              <w:rPr>
                <w:noProof/>
              </w:rPr>
              <w:tab/>
            </w:r>
            <w:r>
              <w:rPr>
                <w:noProof/>
              </w:rPr>
              <w:fldChar w:fldCharType="begin"/>
            </w:r>
            <w:r>
              <w:rPr>
                <w:noProof/>
              </w:rPr>
              <w:instrText xml:space="preserve"> PAGEREF _Toc227708638 \h </w:instrText>
            </w:r>
            <w:r>
              <w:rPr>
                <w:noProof/>
              </w:rPr>
            </w:r>
            <w:r>
              <w:rPr>
                <w:noProof/>
              </w:rPr>
              <w:fldChar w:fldCharType="separate"/>
            </w:r>
            <w:r>
              <w:rPr>
                <w:noProof/>
              </w:rPr>
              <w:t>1</w:t>
            </w:r>
            <w:r>
              <w:rPr>
                <w:noProof/>
              </w:rPr>
              <w:fldChar w:fldCharType="end"/>
            </w:r>
          </w:hyperlink>
        </w:p>
        <w:p w14:paraId="30C742DA" w14:textId="77777777" w:rsidR="00BB737F" w:rsidRDefault="00BB737F">
          <w:pPr>
            <w:pStyle w:val="TOC2"/>
            <w:tabs>
              <w:tab w:val="right" w:leader="dot" w:pos="10070"/>
            </w:tabs>
            <w:rPr>
              <w:noProof/>
            </w:rPr>
          </w:pPr>
          <w:hyperlink w:anchor="_Toc227708639" w:history="1">
            <w:r>
              <w:rPr>
                <w:rStyle w:val="Hyperlink"/>
                <w:noProof/>
              </w:rPr>
              <w:t>5.14 K-Means Clustering</w:t>
            </w:r>
            <w:r>
              <w:rPr>
                <w:noProof/>
              </w:rPr>
              <w:tab/>
            </w:r>
            <w:r>
              <w:rPr>
                <w:noProof/>
              </w:rPr>
              <w:fldChar w:fldCharType="begin"/>
            </w:r>
            <w:r>
              <w:rPr>
                <w:noProof/>
              </w:rPr>
              <w:instrText xml:space="preserve"> PAGEREF _Toc227708639 \h </w:instrText>
            </w:r>
            <w:r>
              <w:rPr>
                <w:noProof/>
              </w:rPr>
            </w:r>
            <w:r>
              <w:rPr>
                <w:noProof/>
              </w:rPr>
              <w:fldChar w:fldCharType="separate"/>
            </w:r>
            <w:r>
              <w:rPr>
                <w:noProof/>
              </w:rPr>
              <w:t>1</w:t>
            </w:r>
            <w:r>
              <w:rPr>
                <w:noProof/>
              </w:rPr>
              <w:fldChar w:fldCharType="end"/>
            </w:r>
          </w:hyperlink>
        </w:p>
        <w:p w14:paraId="675C75F7" w14:textId="77777777" w:rsidR="00BB737F" w:rsidRDefault="00BB737F">
          <w:pPr>
            <w:pStyle w:val="TOC1"/>
            <w:tabs>
              <w:tab w:val="right" w:leader="dot" w:pos="10070"/>
            </w:tabs>
            <w:rPr>
              <w:noProof/>
            </w:rPr>
          </w:pPr>
          <w:hyperlink w:anchor="_Toc227708640" w:history="1">
            <w:r>
              <w:rPr>
                <w:rStyle w:val="Hyperlink"/>
                <w:noProof/>
              </w:rPr>
              <w:t>6. Results and Discussion</w:t>
            </w:r>
            <w:r>
              <w:rPr>
                <w:noProof/>
              </w:rPr>
              <w:tab/>
            </w:r>
            <w:r>
              <w:rPr>
                <w:noProof/>
              </w:rPr>
              <w:fldChar w:fldCharType="begin"/>
            </w:r>
            <w:r>
              <w:rPr>
                <w:noProof/>
              </w:rPr>
              <w:instrText xml:space="preserve"> PAGEREF _Toc227708640 \h </w:instrText>
            </w:r>
            <w:r>
              <w:rPr>
                <w:noProof/>
              </w:rPr>
            </w:r>
            <w:r>
              <w:rPr>
                <w:noProof/>
              </w:rPr>
              <w:fldChar w:fldCharType="separate"/>
            </w:r>
            <w:r>
              <w:rPr>
                <w:noProof/>
              </w:rPr>
              <w:t>1</w:t>
            </w:r>
            <w:r>
              <w:rPr>
                <w:noProof/>
              </w:rPr>
              <w:fldChar w:fldCharType="end"/>
            </w:r>
          </w:hyperlink>
        </w:p>
        <w:p w14:paraId="61267D97" w14:textId="77777777" w:rsidR="00BB737F" w:rsidRDefault="00BB737F">
          <w:pPr>
            <w:pStyle w:val="TOC2"/>
            <w:tabs>
              <w:tab w:val="right" w:leader="dot" w:pos="10070"/>
            </w:tabs>
            <w:rPr>
              <w:noProof/>
            </w:rPr>
          </w:pPr>
          <w:hyperlink w:anchor="_Toc227708641" w:history="1">
            <w:r>
              <w:rPr>
                <w:rStyle w:val="Hyperlink"/>
                <w:noProof/>
              </w:rPr>
              <w:t>6.1 Industry Landscape</w:t>
            </w:r>
            <w:r>
              <w:rPr>
                <w:noProof/>
              </w:rPr>
              <w:tab/>
            </w:r>
            <w:r>
              <w:rPr>
                <w:noProof/>
              </w:rPr>
              <w:fldChar w:fldCharType="begin"/>
            </w:r>
            <w:r>
              <w:rPr>
                <w:noProof/>
              </w:rPr>
              <w:instrText xml:space="preserve"> PAGEREF _Toc227708641 \h </w:instrText>
            </w:r>
            <w:r>
              <w:rPr>
                <w:noProof/>
              </w:rPr>
            </w:r>
            <w:r>
              <w:rPr>
                <w:noProof/>
              </w:rPr>
              <w:fldChar w:fldCharType="separate"/>
            </w:r>
            <w:r>
              <w:rPr>
                <w:noProof/>
              </w:rPr>
              <w:t>1</w:t>
            </w:r>
            <w:r>
              <w:rPr>
                <w:noProof/>
              </w:rPr>
              <w:fldChar w:fldCharType="end"/>
            </w:r>
          </w:hyperlink>
        </w:p>
        <w:p w14:paraId="1CACE32C" w14:textId="77777777" w:rsidR="00BB737F" w:rsidRDefault="00BB737F">
          <w:pPr>
            <w:pStyle w:val="TOC2"/>
            <w:tabs>
              <w:tab w:val="right" w:leader="dot" w:pos="10070"/>
            </w:tabs>
            <w:rPr>
              <w:noProof/>
            </w:rPr>
          </w:pPr>
          <w:hyperlink w:anchor="_Toc227708642" w:history="1">
            <w:r>
              <w:rPr>
                <w:rStyle w:val="Hyperlink"/>
                <w:noProof/>
              </w:rPr>
              <w:t>6.2 Geographic Concentration</w:t>
            </w:r>
            <w:r>
              <w:rPr>
                <w:noProof/>
              </w:rPr>
              <w:tab/>
            </w:r>
            <w:r>
              <w:rPr>
                <w:noProof/>
              </w:rPr>
              <w:fldChar w:fldCharType="begin"/>
            </w:r>
            <w:r>
              <w:rPr>
                <w:noProof/>
              </w:rPr>
              <w:instrText xml:space="preserve"> PAGEREF _Toc227708642 \h </w:instrText>
            </w:r>
            <w:r>
              <w:rPr>
                <w:noProof/>
              </w:rPr>
            </w:r>
            <w:r>
              <w:rPr>
                <w:noProof/>
              </w:rPr>
              <w:fldChar w:fldCharType="separate"/>
            </w:r>
            <w:r>
              <w:rPr>
                <w:noProof/>
              </w:rPr>
              <w:t>1</w:t>
            </w:r>
            <w:r>
              <w:rPr>
                <w:noProof/>
              </w:rPr>
              <w:fldChar w:fldCharType="end"/>
            </w:r>
          </w:hyperlink>
        </w:p>
        <w:p w14:paraId="2F93D63E" w14:textId="77777777" w:rsidR="00BB737F" w:rsidRDefault="00BB737F">
          <w:pPr>
            <w:pStyle w:val="TOC2"/>
            <w:tabs>
              <w:tab w:val="right" w:leader="dot" w:pos="10070"/>
            </w:tabs>
            <w:rPr>
              <w:noProof/>
            </w:rPr>
          </w:pPr>
          <w:hyperlink w:anchor="_Toc227708643" w:history="1">
            <w:r>
              <w:rPr>
                <w:rStyle w:val="Hyperlink"/>
                <w:noProof/>
              </w:rPr>
              <w:t>6.3 Temporal Trends</w:t>
            </w:r>
            <w:r>
              <w:rPr>
                <w:noProof/>
              </w:rPr>
              <w:tab/>
            </w:r>
            <w:r>
              <w:rPr>
                <w:noProof/>
              </w:rPr>
              <w:fldChar w:fldCharType="begin"/>
            </w:r>
            <w:r>
              <w:rPr>
                <w:noProof/>
              </w:rPr>
              <w:instrText xml:space="preserve"> PAGEREF _Toc227708643 \h </w:instrText>
            </w:r>
            <w:r>
              <w:rPr>
                <w:noProof/>
              </w:rPr>
            </w:r>
            <w:r>
              <w:rPr>
                <w:noProof/>
              </w:rPr>
              <w:fldChar w:fldCharType="separate"/>
            </w:r>
            <w:r>
              <w:rPr>
                <w:noProof/>
              </w:rPr>
              <w:t>1</w:t>
            </w:r>
            <w:r>
              <w:rPr>
                <w:noProof/>
              </w:rPr>
              <w:fldChar w:fldCharType="end"/>
            </w:r>
          </w:hyperlink>
        </w:p>
        <w:p w14:paraId="558ED865" w14:textId="77777777" w:rsidR="00BB737F" w:rsidRDefault="00BB737F">
          <w:pPr>
            <w:pStyle w:val="TOC2"/>
            <w:tabs>
              <w:tab w:val="right" w:leader="dot" w:pos="10070"/>
            </w:tabs>
            <w:rPr>
              <w:noProof/>
            </w:rPr>
          </w:pPr>
          <w:hyperlink w:anchor="_Toc227708644" w:history="1">
            <w:r>
              <w:rPr>
                <w:rStyle w:val="Hyperlink"/>
                <w:noProof/>
              </w:rPr>
              <w:t>6.4 Funding and Valuation Dynamics</w:t>
            </w:r>
            <w:r>
              <w:rPr>
                <w:noProof/>
              </w:rPr>
              <w:tab/>
            </w:r>
            <w:r>
              <w:rPr>
                <w:noProof/>
              </w:rPr>
              <w:fldChar w:fldCharType="begin"/>
            </w:r>
            <w:r>
              <w:rPr>
                <w:noProof/>
              </w:rPr>
              <w:instrText xml:space="preserve"> PAGEREF _Toc227708644 \h </w:instrText>
            </w:r>
            <w:r>
              <w:rPr>
                <w:noProof/>
              </w:rPr>
            </w:r>
            <w:r>
              <w:rPr>
                <w:noProof/>
              </w:rPr>
              <w:fldChar w:fldCharType="separate"/>
            </w:r>
            <w:r>
              <w:rPr>
                <w:noProof/>
              </w:rPr>
              <w:t>1</w:t>
            </w:r>
            <w:r>
              <w:rPr>
                <w:noProof/>
              </w:rPr>
              <w:fldChar w:fldCharType="end"/>
            </w:r>
          </w:hyperlink>
        </w:p>
        <w:p w14:paraId="64108CA8" w14:textId="77777777" w:rsidR="00BB737F" w:rsidRDefault="00BB737F">
          <w:pPr>
            <w:pStyle w:val="TOC2"/>
            <w:tabs>
              <w:tab w:val="right" w:leader="dot" w:pos="10070"/>
            </w:tabs>
            <w:rPr>
              <w:noProof/>
            </w:rPr>
          </w:pPr>
          <w:hyperlink w:anchor="_Toc227708645" w:history="1">
            <w:r>
              <w:rPr>
                <w:rStyle w:val="Hyperlink"/>
                <w:noProof/>
              </w:rPr>
              <w:t>6.5 Speed of Value Creation</w:t>
            </w:r>
            <w:r>
              <w:rPr>
                <w:noProof/>
              </w:rPr>
              <w:tab/>
            </w:r>
            <w:r>
              <w:rPr>
                <w:noProof/>
              </w:rPr>
              <w:fldChar w:fldCharType="begin"/>
            </w:r>
            <w:r>
              <w:rPr>
                <w:noProof/>
              </w:rPr>
              <w:instrText xml:space="preserve"> PAGEREF _Toc227708645 \h </w:instrText>
            </w:r>
            <w:r>
              <w:rPr>
                <w:noProof/>
              </w:rPr>
            </w:r>
            <w:r>
              <w:rPr>
                <w:noProof/>
              </w:rPr>
              <w:fldChar w:fldCharType="separate"/>
            </w:r>
            <w:r>
              <w:rPr>
                <w:noProof/>
              </w:rPr>
              <w:t>1</w:t>
            </w:r>
            <w:r>
              <w:rPr>
                <w:noProof/>
              </w:rPr>
              <w:fldChar w:fldCharType="end"/>
            </w:r>
          </w:hyperlink>
        </w:p>
        <w:p w14:paraId="69F0ED6F" w14:textId="77777777" w:rsidR="00BB737F" w:rsidRDefault="00BB737F">
          <w:pPr>
            <w:pStyle w:val="TOC1"/>
            <w:tabs>
              <w:tab w:val="right" w:leader="dot" w:pos="10070"/>
            </w:tabs>
            <w:rPr>
              <w:noProof/>
            </w:rPr>
          </w:pPr>
          <w:hyperlink w:anchor="_Toc227708646" w:history="1">
            <w:r>
              <w:rPr>
                <w:rStyle w:val="Hyperlink"/>
                <w:noProof/>
              </w:rPr>
              <w:t>7. Applications and Use Cases</w:t>
            </w:r>
            <w:r>
              <w:rPr>
                <w:noProof/>
              </w:rPr>
              <w:tab/>
            </w:r>
            <w:r>
              <w:rPr>
                <w:noProof/>
              </w:rPr>
              <w:fldChar w:fldCharType="begin"/>
            </w:r>
            <w:r>
              <w:rPr>
                <w:noProof/>
              </w:rPr>
              <w:instrText xml:space="preserve"> PAGEREF _Toc227708646 \h </w:instrText>
            </w:r>
            <w:r>
              <w:rPr>
                <w:noProof/>
              </w:rPr>
            </w:r>
            <w:r>
              <w:rPr>
                <w:noProof/>
              </w:rPr>
              <w:fldChar w:fldCharType="separate"/>
            </w:r>
            <w:r>
              <w:rPr>
                <w:noProof/>
              </w:rPr>
              <w:t>1</w:t>
            </w:r>
            <w:r>
              <w:rPr>
                <w:noProof/>
              </w:rPr>
              <w:fldChar w:fldCharType="end"/>
            </w:r>
          </w:hyperlink>
        </w:p>
        <w:p w14:paraId="5AD1A473" w14:textId="77777777" w:rsidR="00BB737F" w:rsidRDefault="00BB737F">
          <w:pPr>
            <w:pStyle w:val="TOC1"/>
            <w:tabs>
              <w:tab w:val="right" w:leader="dot" w:pos="10070"/>
            </w:tabs>
            <w:rPr>
              <w:noProof/>
            </w:rPr>
          </w:pPr>
          <w:hyperlink w:anchor="_Toc227708647" w:history="1">
            <w:r>
              <w:rPr>
                <w:rStyle w:val="Hyperlink"/>
                <w:noProof/>
              </w:rPr>
              <w:t>8. Conclusion</w:t>
            </w:r>
            <w:r>
              <w:rPr>
                <w:noProof/>
              </w:rPr>
              <w:tab/>
            </w:r>
            <w:r>
              <w:rPr>
                <w:noProof/>
              </w:rPr>
              <w:fldChar w:fldCharType="begin"/>
            </w:r>
            <w:r>
              <w:rPr>
                <w:noProof/>
              </w:rPr>
              <w:instrText xml:space="preserve"> PAGEREF _Toc227708647 \h </w:instrText>
            </w:r>
            <w:r>
              <w:rPr>
                <w:noProof/>
              </w:rPr>
            </w:r>
            <w:r>
              <w:rPr>
                <w:noProof/>
              </w:rPr>
              <w:fldChar w:fldCharType="separate"/>
            </w:r>
            <w:r>
              <w:rPr>
                <w:noProof/>
              </w:rPr>
              <w:t>1</w:t>
            </w:r>
            <w:r>
              <w:rPr>
                <w:noProof/>
              </w:rPr>
              <w:fldChar w:fldCharType="end"/>
            </w:r>
          </w:hyperlink>
        </w:p>
        <w:p w14:paraId="379EA38C" w14:textId="77777777" w:rsidR="00BB737F" w:rsidRDefault="00BB737F">
          <w:pPr>
            <w:pStyle w:val="TOC1"/>
            <w:tabs>
              <w:tab w:val="right" w:leader="dot" w:pos="10070"/>
            </w:tabs>
            <w:rPr>
              <w:noProof/>
            </w:rPr>
          </w:pPr>
          <w:hyperlink w:anchor="_Toc227708648" w:history="1">
            <w:r>
              <w:rPr>
                <w:rStyle w:val="Hyperlink"/>
                <w:noProof/>
              </w:rPr>
              <w:t>9. References</w:t>
            </w:r>
            <w:r>
              <w:rPr>
                <w:noProof/>
              </w:rPr>
              <w:tab/>
            </w:r>
            <w:r>
              <w:rPr>
                <w:noProof/>
              </w:rPr>
              <w:fldChar w:fldCharType="begin"/>
            </w:r>
            <w:r>
              <w:rPr>
                <w:noProof/>
              </w:rPr>
              <w:instrText xml:space="preserve"> PAGEREF _Toc227708648 \h </w:instrText>
            </w:r>
            <w:r>
              <w:rPr>
                <w:noProof/>
              </w:rPr>
            </w:r>
            <w:r>
              <w:rPr>
                <w:noProof/>
              </w:rPr>
              <w:fldChar w:fldCharType="separate"/>
            </w:r>
            <w:r>
              <w:rPr>
                <w:noProof/>
              </w:rPr>
              <w:t>1</w:t>
            </w:r>
            <w:r>
              <w:rPr>
                <w:noProof/>
              </w:rPr>
              <w:fldChar w:fldCharType="end"/>
            </w:r>
          </w:hyperlink>
        </w:p>
        <w:p w14:paraId="5BF50E8B" w14:textId="77777777" w:rsidR="00685241" w:rsidRDefault="00000000">
          <w:r>
            <w:fldChar w:fldCharType="end"/>
          </w:r>
        </w:p>
      </w:sdtContent>
    </w:sdt>
    <w:p w14:paraId="633BDEC8" w14:textId="77777777" w:rsidR="00685241" w:rsidRDefault="00000000">
      <w:r>
        <w:br w:type="page"/>
      </w:r>
    </w:p>
    <w:p w14:paraId="0ADE9B01" w14:textId="77777777" w:rsidR="00685241" w:rsidRDefault="00685241">
      <w:pPr>
        <w:pStyle w:val="Heading1"/>
        <w:jc w:val="center"/>
      </w:pPr>
      <w:r>
        <w:lastRenderedPageBreak/>
        <w:t>ACKNOWLEDGEMENT</w:t>
      </w:r>
    </w:p>
    <w:p w14:paraId="0ADE9B02" w14:textId="2DB5248A" w:rsidR="00685241" w:rsidRDefault="00685241">
      <w:pPr>
        <w:spacing w:before="100" w:after="140"/>
        <w:jc w:val="both"/>
      </w:pPr>
      <w:r>
        <w:t xml:space="preserve">We would like to express our sincere gratitude to our </w:t>
      </w:r>
      <w:r w:rsidR="006F5217">
        <w:t>EDA</w:t>
      </w:r>
      <w:r>
        <w:t xml:space="preserve"> course instructor, </w:t>
      </w:r>
      <w:r w:rsidR="006F5217">
        <w:rPr>
          <w:b/>
        </w:rPr>
        <w:t>Snehal Bhosle ma’am</w:t>
      </w:r>
      <w:r>
        <w:t>, for h</w:t>
      </w:r>
      <w:r w:rsidR="006F5217">
        <w:t>er</w:t>
      </w:r>
      <w:r>
        <w:t xml:space="preserve"> invaluable guidance, continuous support, and constructive feedback throughout the development of this Exploratory Data Analysis project on Unicorn Startups. H</w:t>
      </w:r>
      <w:r w:rsidR="006F5217">
        <w:t>er</w:t>
      </w:r>
      <w:r>
        <w:t xml:space="preserve"> insights into data analysis methodologies, Python programming, and visualization techniques greatly enriched the quality and depth of this report.</w:t>
      </w:r>
    </w:p>
    <w:p w14:paraId="0ADE9B03" w14:textId="77777777" w:rsidR="00685241" w:rsidRDefault="00685241">
      <w:pPr>
        <w:spacing w:before="100" w:after="140"/>
        <w:jc w:val="both"/>
      </w:pPr>
      <w:r>
        <w:t>We are grateful to the administration of Symbiosis Institute of Technology, Pune, for providing the computational resources, software tools, and academic environment that made this project possible. Access to Python libraries such as Pandas, Matplotlib, Seaborn, and Scikit-learn was instrumental in carrying out our analysis of global unicorn startup data.</w:t>
      </w:r>
    </w:p>
    <w:p w14:paraId="0ADE9B04" w14:textId="77777777" w:rsidR="00685241" w:rsidRDefault="00685241">
      <w:pPr>
        <w:spacing w:before="100" w:after="140"/>
        <w:jc w:val="both"/>
      </w:pPr>
      <w:r>
        <w:t>We extend our heartfelt thanks to our parents and friends for their constant encouragement and moral support throughout this project. Their belief in our work motivated us to explore complex patterns in the dataset, from funding dynamics and geographic distributions to temporal trends in unicorn growth across industries.</w:t>
      </w:r>
    </w:p>
    <w:p w14:paraId="0ADE9B05" w14:textId="77777777" w:rsidR="00685241" w:rsidRDefault="00685241">
      <w:pPr>
        <w:spacing w:before="100" w:after="140"/>
        <w:jc w:val="both"/>
      </w:pPr>
      <w:r>
        <w:t>Finally, we acknowledge the publicly available Unicorn Companies dataset and the various academic references, research articles, and online resources that provided the contextual foundation for our analysis. This project would not have been possible without these contributions from the broader data science and startup research community.</w:t>
      </w:r>
    </w:p>
    <w:p w14:paraId="0ADE9B06" w14:textId="77777777" w:rsidR="00685241" w:rsidRDefault="00685241">
      <w:r>
        <w:br w:type="page"/>
      </w:r>
    </w:p>
    <w:p w14:paraId="0ADE9B44" w14:textId="77777777" w:rsidR="00685241" w:rsidRDefault="00000000">
      <w:pPr>
        <w:pStyle w:val="Heading1"/>
      </w:pPr>
      <w:bookmarkStart w:id="0" w:name="_Toc227708614"/>
      <w:r>
        <w:lastRenderedPageBreak/>
        <w:t>1. Abstract</w:t>
      </w:r>
      <w:bookmarkEnd w:id="0"/>
    </w:p>
    <w:p w14:paraId="18F735CE" w14:textId="77777777" w:rsidR="00685241" w:rsidRDefault="00000000">
      <w:pPr>
        <w:spacing w:before="100" w:after="140"/>
        <w:jc w:val="both"/>
      </w:pPr>
      <w:r>
        <w:t>This project report presents an in-depth Exploratory Data Analysis (EDA) of the global unicorn startup ecosystem using Python. The dataset comprises 1,074 privately-held companies valued at over $1 billion — commonly referred to as 'unicorn' companies. By leveraging powerful Python libraries including Pandas, NumPy, Matplotlib, Seaborn, and Plotly, this study uncovers meaningful patterns in industry distribution, geographic spread, investor activity, funding behavior, and valuation trends.</w:t>
      </w:r>
    </w:p>
    <w:p w14:paraId="5ED7D8DB" w14:textId="77777777" w:rsidR="00685241" w:rsidRDefault="00000000">
      <w:pPr>
        <w:spacing w:before="100" w:after="140"/>
        <w:jc w:val="both"/>
      </w:pPr>
      <w:r>
        <w:t>The analysis proceeds through a structured pipeline: raw data inspection and cleaning, basic statistical computations, univariate and bivariate analysis, data filtering, outlier detection via the IQR method, and comprehensive visualizations including bar plots, line charts, scatter plots, box plots, histograms, correlation heatmaps, and choropleth maps.</w:t>
      </w:r>
    </w:p>
    <w:p w14:paraId="19A72C2B" w14:textId="77777777" w:rsidR="00685241" w:rsidRDefault="00685241">
      <w:pPr>
        <w:spacing w:before="8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2C7A0B2B"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3D562299" w14:textId="77777777" w:rsidR="00685241" w:rsidRDefault="00000000">
            <w:pPr>
              <w:spacing w:before="60" w:after="60"/>
            </w:pPr>
            <w:r>
              <w:rPr>
                <w:b/>
                <w:bCs/>
                <w:color w:val="1F4E79"/>
                <w:sz w:val="21"/>
                <w:szCs w:val="21"/>
              </w:rPr>
              <w:t xml:space="preserve">💡 Key Finding: </w:t>
            </w:r>
            <w:r>
              <w:rPr>
                <w:sz w:val="21"/>
                <w:szCs w:val="21"/>
              </w:rPr>
              <w:t>Fintech is the dominant industry (20.86%), the United States accounts for 52.33% of all unicorns, 2021 saw a historic surge of 414 new unicorns, and Sequoia Capital is the most active investor with 101 portfolio companies.</w:t>
            </w:r>
          </w:p>
        </w:tc>
      </w:tr>
    </w:tbl>
    <w:p w14:paraId="610B4450" w14:textId="77777777" w:rsidR="00685241" w:rsidRDefault="00000000">
      <w:pPr>
        <w:pStyle w:val="Heading1"/>
      </w:pPr>
      <w:bookmarkStart w:id="1" w:name="_Toc227708615"/>
      <w:r>
        <w:t>2. Introduction</w:t>
      </w:r>
      <w:bookmarkEnd w:id="1"/>
    </w:p>
    <w:p w14:paraId="0848AD26" w14:textId="77777777" w:rsidR="00685241" w:rsidRDefault="00000000">
      <w:pPr>
        <w:spacing w:before="100" w:after="140"/>
        <w:jc w:val="both"/>
      </w:pPr>
      <w:r>
        <w:t>The term 'unicorn' was coined by venture capitalist Aileen Lee in 2013 to describe privately held startup companies valued at over $1 billion. Since then, the unicorn club has expanded dramatically, reflecting unprecedented growth in global entrepreneurship, technological innovation, and venture capital investment. As of the dataset's scope, 1,074 such companies exist worldwide, spanning industries from financial technology to artificial intelligence, across six continents.</w:t>
      </w:r>
    </w:p>
    <w:p w14:paraId="6727367C" w14:textId="77777777" w:rsidR="00685241" w:rsidRDefault="00000000">
      <w:pPr>
        <w:spacing w:before="100" w:after="140"/>
        <w:jc w:val="both"/>
      </w:pPr>
      <w:r>
        <w:t>This project undertakes a systematic Python-based Exploratory Data Analysis (EDA) of the unicorn dataset to answer fundamental questions: Which industries produce the most unicorns? Which countries dominate the ecosystem? How has the rate of unicorn creation changed over time? What is the relationship between funding raised and company valuation? And how quickly do modern startups achieve the $1B milestone compared to their predecessors?</w:t>
      </w:r>
    </w:p>
    <w:p w14:paraId="66622F47" w14:textId="77777777" w:rsidR="00685241" w:rsidRDefault="00000000">
      <w:pPr>
        <w:pStyle w:val="Heading1"/>
      </w:pPr>
      <w:bookmarkStart w:id="2" w:name="_Toc227708616"/>
      <w:r>
        <w:t>3. Background and Dataset Description</w:t>
      </w:r>
      <w:bookmarkEnd w:id="2"/>
    </w:p>
    <w:p w14:paraId="5FBC96C6" w14:textId="77777777" w:rsidR="00685241" w:rsidRDefault="00000000">
      <w:pPr>
        <w:pStyle w:val="Heading2"/>
      </w:pPr>
      <w:bookmarkStart w:id="3" w:name="_Toc227708617"/>
      <w:r>
        <w:t>3.1 Dataset Overview</w:t>
      </w:r>
      <w:bookmarkEnd w:id="3"/>
    </w:p>
    <w:p w14:paraId="60F11DEB" w14:textId="77777777" w:rsidR="00685241" w:rsidRDefault="00000000">
      <w:pPr>
        <w:spacing w:before="100" w:after="140"/>
        <w:jc w:val="both"/>
      </w:pPr>
      <w:r>
        <w:t>The dataset used in this project is Unicorn_Companies.csv — a publicly available dataset of global unicorn startups. It contains 1,074 rows and 10 columns. The dataset was loaded into a Pandas DataFrame.</w:t>
      </w:r>
    </w:p>
    <w:p w14:paraId="1D15A11B" w14:textId="77777777" w:rsidR="00685241" w:rsidRDefault="00685241">
      <w:pPr>
        <w:spacing w:before="8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685241" w14:paraId="330F6C64"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24F64" w14:textId="77777777" w:rsidR="00685241" w:rsidRDefault="00000000">
            <w:pPr>
              <w:jc w:val="center"/>
            </w:pPr>
            <w:r>
              <w:rPr>
                <w:b/>
                <w:bCs/>
                <w:color w:val="FFFFFF"/>
                <w:sz w:val="20"/>
                <w:szCs w:val="20"/>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C8D36" w14:textId="77777777" w:rsidR="00685241" w:rsidRDefault="00000000">
            <w:pPr>
              <w:jc w:val="center"/>
            </w:pPr>
            <w:r>
              <w:rPr>
                <w:b/>
                <w:bCs/>
                <w:color w:val="FFFFFF"/>
                <w:sz w:val="20"/>
                <w:szCs w:val="20"/>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024150" w14:textId="77777777" w:rsidR="00685241" w:rsidRDefault="00000000">
            <w:pPr>
              <w:jc w:val="center"/>
            </w:pPr>
            <w:r>
              <w:rPr>
                <w:b/>
                <w:bCs/>
                <w:color w:val="FFFFFF"/>
                <w:sz w:val="20"/>
                <w:szCs w:val="20"/>
              </w:rPr>
              <w:t>Data Type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9054BB" w14:textId="77777777" w:rsidR="00685241" w:rsidRDefault="00000000">
            <w:pPr>
              <w:jc w:val="center"/>
            </w:pPr>
            <w:r>
              <w:rPr>
                <w:b/>
                <w:bCs/>
                <w:color w:val="FFFFFF"/>
                <w:sz w:val="20"/>
                <w:szCs w:val="20"/>
              </w:rPr>
              <w:t>Notes</w:t>
            </w:r>
          </w:p>
        </w:tc>
      </w:tr>
      <w:tr w:rsidR="00685241" w14:paraId="0C64C98E"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BE05BA" w14:textId="77777777" w:rsidR="00685241" w:rsidRDefault="00000000">
            <w:r>
              <w:rPr>
                <w:sz w:val="20"/>
                <w:szCs w:val="20"/>
              </w:rPr>
              <w:t>Company</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EEA2C3" w14:textId="77777777" w:rsidR="00685241" w:rsidRDefault="00000000">
            <w:pPr>
              <w:jc w:val="center"/>
            </w:pPr>
            <w:r>
              <w:rPr>
                <w:sz w:val="20"/>
                <w:szCs w:val="20"/>
              </w:rPr>
              <w:t>Name of the unicorn company</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E6E5C9"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0A2CC7" w14:textId="77777777" w:rsidR="00685241" w:rsidRDefault="00000000">
            <w:pPr>
              <w:jc w:val="center"/>
            </w:pPr>
            <w:r>
              <w:rPr>
                <w:sz w:val="20"/>
                <w:szCs w:val="20"/>
              </w:rPr>
              <w:t>No missing values</w:t>
            </w:r>
          </w:p>
        </w:tc>
      </w:tr>
      <w:tr w:rsidR="00685241" w14:paraId="4D4924C1"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F859" w14:textId="77777777" w:rsidR="00685241" w:rsidRDefault="00000000">
            <w:r>
              <w:rPr>
                <w:sz w:val="20"/>
                <w:szCs w:val="20"/>
              </w:rPr>
              <w:t>Valuation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24CF" w14:textId="77777777" w:rsidR="00685241" w:rsidRDefault="00000000">
            <w:pPr>
              <w:jc w:val="center"/>
            </w:pPr>
            <w:r>
              <w:rPr>
                <w:sz w:val="20"/>
                <w:szCs w:val="20"/>
              </w:rPr>
              <w:t>Company valuation (e.g., $180B)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CEB3"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E7708" w14:textId="77777777" w:rsidR="00685241" w:rsidRDefault="00000000">
            <w:pPr>
              <w:jc w:val="center"/>
            </w:pPr>
            <w:r>
              <w:rPr>
                <w:sz w:val="20"/>
                <w:szCs w:val="20"/>
              </w:rPr>
              <w:t>Requires cleaning</w:t>
            </w:r>
          </w:p>
        </w:tc>
      </w:tr>
      <w:tr w:rsidR="00685241" w14:paraId="6B299785"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13D875" w14:textId="77777777" w:rsidR="00685241" w:rsidRDefault="00000000">
            <w:r>
              <w:rPr>
                <w:sz w:val="20"/>
                <w:szCs w:val="20"/>
              </w:rPr>
              <w:t>Date Joined</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63B9E6" w14:textId="77777777" w:rsidR="00685241" w:rsidRDefault="00000000">
            <w:pPr>
              <w:jc w:val="center"/>
            </w:pPr>
            <w:r>
              <w:rPr>
                <w:sz w:val="20"/>
                <w:szCs w:val="20"/>
              </w:rPr>
              <w:t>Date the company entered unicorn club</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DF8BA4"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FCD94F" w14:textId="77777777" w:rsidR="00685241" w:rsidRDefault="00000000">
            <w:pPr>
              <w:jc w:val="center"/>
            </w:pPr>
            <w:r>
              <w:rPr>
                <w:sz w:val="20"/>
                <w:szCs w:val="20"/>
              </w:rPr>
              <w:t>Converted to datetime</w:t>
            </w:r>
          </w:p>
        </w:tc>
      </w:tr>
      <w:tr w:rsidR="00685241" w14:paraId="452147C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B1C4" w14:textId="77777777" w:rsidR="00685241" w:rsidRDefault="00000000">
            <w:r>
              <w:rPr>
                <w:sz w:val="20"/>
                <w:szCs w:val="20"/>
              </w:rPr>
              <w:lastRenderedPageBreak/>
              <w:t>Industry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8E22" w14:textId="77777777" w:rsidR="00685241" w:rsidRDefault="00000000">
            <w:pPr>
              <w:jc w:val="center"/>
            </w:pPr>
            <w:r>
              <w:rPr>
                <w:sz w:val="20"/>
                <w:szCs w:val="20"/>
              </w:rPr>
              <w:t>Business industry/sector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F97B2"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96B4" w14:textId="77777777" w:rsidR="00685241" w:rsidRDefault="00000000">
            <w:pPr>
              <w:jc w:val="center"/>
            </w:pPr>
            <w:r>
              <w:rPr>
                <w:sz w:val="20"/>
                <w:szCs w:val="20"/>
              </w:rPr>
              <w:t>16 unique categories</w:t>
            </w:r>
          </w:p>
        </w:tc>
      </w:tr>
      <w:tr w:rsidR="00685241" w14:paraId="63A08E6A"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CBE667" w14:textId="77777777" w:rsidR="00685241" w:rsidRDefault="00000000">
            <w:r>
              <w:rPr>
                <w:sz w:val="20"/>
                <w:szCs w:val="20"/>
              </w:rPr>
              <w:t>City</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52C4FA" w14:textId="77777777" w:rsidR="00685241" w:rsidRDefault="00000000">
            <w:pPr>
              <w:jc w:val="center"/>
            </w:pPr>
            <w:r>
              <w:rPr>
                <w:sz w:val="20"/>
                <w:szCs w:val="20"/>
              </w:rPr>
              <w:t>Headquarters city</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5B7034"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EC5C60" w14:textId="77777777" w:rsidR="00685241" w:rsidRDefault="00000000">
            <w:pPr>
              <w:jc w:val="center"/>
            </w:pPr>
            <w:r>
              <w:rPr>
                <w:sz w:val="20"/>
                <w:szCs w:val="20"/>
              </w:rPr>
              <w:t>16 missing values</w:t>
            </w:r>
          </w:p>
        </w:tc>
      </w:tr>
      <w:tr w:rsidR="00685241" w14:paraId="68AEFC9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538D" w14:textId="77777777" w:rsidR="00685241" w:rsidRDefault="00000000">
            <w:r>
              <w:rPr>
                <w:sz w:val="20"/>
                <w:szCs w:val="20"/>
              </w:rPr>
              <w:t>Country/Region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06EF" w14:textId="77777777" w:rsidR="00685241" w:rsidRDefault="00000000">
            <w:pPr>
              <w:jc w:val="center"/>
            </w:pPr>
            <w:r>
              <w:rPr>
                <w:sz w:val="20"/>
                <w:szCs w:val="20"/>
              </w:rPr>
              <w:t>Headquarters country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5004C"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5F04" w14:textId="77777777" w:rsidR="00685241" w:rsidRDefault="00000000">
            <w:pPr>
              <w:jc w:val="center"/>
            </w:pPr>
            <w:r>
              <w:rPr>
                <w:sz w:val="20"/>
                <w:szCs w:val="20"/>
              </w:rPr>
              <w:t>No missing values</w:t>
            </w:r>
          </w:p>
        </w:tc>
      </w:tr>
      <w:tr w:rsidR="00685241" w14:paraId="77BD0094"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1CE20F" w14:textId="77777777" w:rsidR="00685241" w:rsidRDefault="00000000">
            <w:r>
              <w:rPr>
                <w:sz w:val="20"/>
                <w:szCs w:val="20"/>
              </w:rPr>
              <w:t>Continent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190B94" w14:textId="77777777" w:rsidR="00685241" w:rsidRDefault="00000000">
            <w:pPr>
              <w:jc w:val="center"/>
            </w:pPr>
            <w:r>
              <w:rPr>
                <w:sz w:val="20"/>
                <w:szCs w:val="20"/>
              </w:rPr>
              <w:t>Headquarters continent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DDF419"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EA39ED" w14:textId="77777777" w:rsidR="00685241" w:rsidRDefault="00000000">
            <w:pPr>
              <w:jc w:val="center"/>
            </w:pPr>
            <w:r>
              <w:rPr>
                <w:sz w:val="20"/>
                <w:szCs w:val="20"/>
              </w:rPr>
              <w:t>6 continents</w:t>
            </w:r>
          </w:p>
        </w:tc>
      </w:tr>
      <w:tr w:rsidR="00685241" w14:paraId="19DD0552"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128C" w14:textId="77777777" w:rsidR="00685241" w:rsidRDefault="00000000">
            <w:r>
              <w:rPr>
                <w:sz w:val="20"/>
                <w:szCs w:val="20"/>
              </w:rPr>
              <w:t>Year Founded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0442D" w14:textId="77777777" w:rsidR="00685241" w:rsidRDefault="00000000">
            <w:pPr>
              <w:jc w:val="center"/>
            </w:pPr>
            <w:r>
              <w:rPr>
                <w:sz w:val="20"/>
                <w:szCs w:val="20"/>
              </w:rPr>
              <w:t>Year the company was founded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387C" w14:textId="77777777" w:rsidR="00685241" w:rsidRDefault="00000000">
            <w:pPr>
              <w:jc w:val="center"/>
            </w:pPr>
            <w:r>
              <w:rPr>
                <w:sz w:val="20"/>
                <w:szCs w:val="20"/>
              </w:rPr>
              <w:t>int64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7A11F" w14:textId="77777777" w:rsidR="00685241" w:rsidRDefault="00000000">
            <w:pPr>
              <w:jc w:val="center"/>
            </w:pPr>
            <w:r>
              <w:rPr>
                <w:sz w:val="20"/>
                <w:szCs w:val="20"/>
              </w:rPr>
              <w:t>Range: 1919–2021</w:t>
            </w:r>
          </w:p>
        </w:tc>
      </w:tr>
      <w:tr w:rsidR="00685241" w14:paraId="54E29691"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21D336" w14:textId="77777777" w:rsidR="00685241" w:rsidRDefault="00000000">
            <w:r>
              <w:rPr>
                <w:sz w:val="20"/>
                <w:szCs w:val="20"/>
              </w:rPr>
              <w:t>Funding</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B08FD6" w14:textId="77777777" w:rsidR="00685241" w:rsidRDefault="00000000">
            <w:pPr>
              <w:jc w:val="center"/>
            </w:pPr>
            <w:r>
              <w:rPr>
                <w:sz w:val="20"/>
                <w:szCs w:val="20"/>
              </w:rPr>
              <w:t>Total funding raised</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8B010D"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B4104F" w14:textId="77777777" w:rsidR="00685241" w:rsidRDefault="00000000">
            <w:pPr>
              <w:jc w:val="center"/>
            </w:pPr>
            <w:r>
              <w:rPr>
                <w:sz w:val="20"/>
                <w:szCs w:val="20"/>
              </w:rPr>
              <w:t>Requires cleaning</w:t>
            </w:r>
          </w:p>
        </w:tc>
      </w:tr>
      <w:tr w:rsidR="00685241" w14:paraId="56B4E2F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19C9" w14:textId="77777777" w:rsidR="00685241" w:rsidRDefault="00000000">
            <w:r>
              <w:rPr>
                <w:sz w:val="20"/>
                <w:szCs w:val="20"/>
              </w:rPr>
              <w:t>Select Investors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F714" w14:textId="77777777" w:rsidR="00685241" w:rsidRDefault="00000000">
            <w:pPr>
              <w:jc w:val="center"/>
            </w:pPr>
            <w:r>
              <w:rPr>
                <w:sz w:val="20"/>
                <w:szCs w:val="20"/>
              </w:rPr>
              <w:t>Key investors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A9E9" w14:textId="77777777" w:rsidR="00685241" w:rsidRDefault="00000000">
            <w:pPr>
              <w:jc w:val="center"/>
            </w:pPr>
            <w:r>
              <w:rPr>
                <w:sz w:val="20"/>
                <w:szCs w:val="20"/>
              </w:rPr>
              <w:t>object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E1BFE" w14:textId="77777777" w:rsidR="00685241" w:rsidRDefault="00000000">
            <w:pPr>
              <w:jc w:val="center"/>
            </w:pPr>
            <w:r>
              <w:rPr>
                <w:sz w:val="20"/>
                <w:szCs w:val="20"/>
              </w:rPr>
              <w:t>Comma-separated list</w:t>
            </w:r>
          </w:p>
        </w:tc>
      </w:tr>
    </w:tbl>
    <w:p w14:paraId="74753710" w14:textId="77777777" w:rsidR="00685241" w:rsidRDefault="00685241">
      <w:pPr>
        <w:spacing w:before="160"/>
      </w:pPr>
    </w:p>
    <w:p w14:paraId="4FCE4644" w14:textId="77777777" w:rsidR="00685241" w:rsidRDefault="00000000">
      <w:pPr>
        <w:pStyle w:val="Heading2"/>
      </w:pPr>
      <w:bookmarkStart w:id="4" w:name="_Toc227708618"/>
      <w:r>
        <w:t>3.2 Derived Columns</w:t>
      </w:r>
      <w:bookmarkEnd w:id="4"/>
    </w:p>
    <w:p w14:paraId="376A7672" w14:textId="77777777" w:rsidR="00685241" w:rsidRDefault="00000000">
      <w:pPr>
        <w:spacing w:before="100" w:after="140"/>
        <w:jc w:val="both"/>
      </w:pPr>
      <w:r>
        <w:t>Two important derived columns were engineered from the raw data to enable time-based analysis:</w:t>
      </w:r>
    </w:p>
    <w:p w14:paraId="0A4EC1CB" w14:textId="77777777" w:rsidR="00685241" w:rsidRDefault="00000000">
      <w:pPr>
        <w:pStyle w:val="ListParagraph"/>
        <w:numPr>
          <w:ilvl w:val="0"/>
          <w:numId w:val="2"/>
        </w:numPr>
        <w:spacing w:before="60" w:after="60"/>
      </w:pPr>
      <w:r>
        <w:t>Year Joined: Extracted from the 'Date Joined' column after converting it to datetime format. This represents the year the company achieved unicorn status.</w:t>
      </w:r>
    </w:p>
    <w:p w14:paraId="0A6D3C13" w14:textId="77777777" w:rsidR="00685241" w:rsidRDefault="00000000">
      <w:pPr>
        <w:pStyle w:val="ListParagraph"/>
        <w:numPr>
          <w:ilvl w:val="0"/>
          <w:numId w:val="2"/>
        </w:numPr>
        <w:spacing w:before="60" w:after="100"/>
      </w:pPr>
      <w:r>
        <w:t>Years to Unicorn: Calculated as (Year Joined − Year Founded). This measures how many years it took each company to reach a $1B valuation from its founding date.</w:t>
      </w:r>
    </w:p>
    <w:p w14:paraId="1BA668A4" w14:textId="77777777" w:rsidR="00685241" w:rsidRDefault="00000000">
      <w:pPr>
        <w:pStyle w:val="Heading1"/>
      </w:pPr>
      <w:bookmarkStart w:id="5" w:name="_Toc227708619"/>
      <w:r>
        <w:t>4. Methodology</w:t>
      </w:r>
      <w:bookmarkEnd w:id="5"/>
    </w:p>
    <w:p w14:paraId="5A0916D8" w14:textId="77777777" w:rsidR="00685241" w:rsidRDefault="00000000">
      <w:pPr>
        <w:pStyle w:val="Heading2"/>
      </w:pPr>
      <w:bookmarkStart w:id="6" w:name="_Toc227708620"/>
      <w:r>
        <w:t>4.1 Data Inspection</w:t>
      </w:r>
      <w:bookmarkEnd w:id="6"/>
    </w:p>
    <w:p w14:paraId="29BE504F" w14:textId="77777777" w:rsidR="00685241" w:rsidRDefault="00000000">
      <w:pPr>
        <w:spacing w:before="100" w:after="140"/>
        <w:jc w:val="both"/>
      </w:pPr>
      <w:r>
        <w:t>The first phase involved thoroughly inspecting the raw dataset using built-in Pandas functions. The dataset has 1,074 entries with 10 features. Only 'Year Founded' is numeric; all other columns are stored as objects (strings). There are 16 missing city values, which were filled using the column mode.</w:t>
      </w:r>
    </w:p>
    <w:p w14:paraId="051BB980" w14:textId="77777777" w:rsidR="00685241" w:rsidRDefault="00000000">
      <w:pPr>
        <w:pStyle w:val="Heading2"/>
      </w:pPr>
      <w:bookmarkStart w:id="7" w:name="_Toc227708621"/>
      <w:r>
        <w:t>4.2 Data Cleaning — Custom Currency Parsing</w:t>
      </w:r>
      <w:bookmarkEnd w:id="7"/>
    </w:p>
    <w:p w14:paraId="13A80BF7" w14:textId="77777777" w:rsidR="00685241" w:rsidRDefault="00000000">
      <w:pPr>
        <w:spacing w:before="100" w:after="140"/>
        <w:jc w:val="both"/>
      </w:pPr>
      <w:r>
        <w:t>The Valuation and Funding columns are stored as strings with currency symbols and suffixes (e.g., '$180B', '$500M'). A custom Python function was developed to convert these into numeric values. The function handles B (billions), M (millions), and K (thousands) suffixes, and gracefully returns NaN for any unparseable values.</w:t>
      </w:r>
    </w:p>
    <w:p w14:paraId="30DFB981" w14:textId="77777777" w:rsidR="00685241" w:rsidRDefault="00685241">
      <w:pPr>
        <w:spacing w:before="8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685241" w14:paraId="24E00FF5"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DC5B3D" w14:textId="77777777" w:rsidR="00685241" w:rsidRDefault="00000000">
            <w:pPr>
              <w:jc w:val="center"/>
            </w:pPr>
            <w:r>
              <w:rPr>
                <w:b/>
                <w:bCs/>
                <w:color w:val="FFFFFF"/>
                <w:sz w:val="20"/>
                <w:szCs w:val="20"/>
              </w:rPr>
              <w:t>Metric</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A4F0AD" w14:textId="77777777" w:rsidR="00685241" w:rsidRDefault="00000000">
            <w:pPr>
              <w:jc w:val="center"/>
            </w:pPr>
            <w:r>
              <w:rPr>
                <w:b/>
                <w:bCs/>
                <w:color w:val="FFFFFF"/>
                <w:sz w:val="20"/>
                <w:szCs w:val="20"/>
              </w:rPr>
              <w:t>Valuation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B1FB8E" w14:textId="77777777" w:rsidR="00685241" w:rsidRDefault="00000000">
            <w:pPr>
              <w:jc w:val="center"/>
            </w:pPr>
            <w:r>
              <w:rPr>
                <w:b/>
                <w:bCs/>
                <w:color w:val="FFFFFF"/>
                <w:sz w:val="20"/>
                <w:szCs w:val="20"/>
              </w:rPr>
              <w:t>Funding</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C6735" w14:textId="77777777" w:rsidR="00685241" w:rsidRDefault="00000000">
            <w:pPr>
              <w:jc w:val="center"/>
            </w:pPr>
            <w:r>
              <w:rPr>
                <w:b/>
                <w:bCs/>
                <w:color w:val="FFFFFF"/>
                <w:sz w:val="20"/>
                <w:szCs w:val="20"/>
              </w:rPr>
              <w:t>Notable Company</w:t>
            </w:r>
          </w:p>
        </w:tc>
      </w:tr>
      <w:tr w:rsidR="00685241" w14:paraId="11A4A1D9"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D0EA38" w14:textId="77777777" w:rsidR="00685241" w:rsidRDefault="00000000">
            <w:r>
              <w:rPr>
                <w:sz w:val="20"/>
                <w:szCs w:val="20"/>
              </w:rPr>
              <w:t>Maximum</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B6335E" w14:textId="77777777" w:rsidR="00685241" w:rsidRDefault="00000000">
            <w:pPr>
              <w:jc w:val="center"/>
            </w:pPr>
            <w:r>
              <w:rPr>
                <w:sz w:val="20"/>
                <w:szCs w:val="20"/>
              </w:rPr>
              <w:t>$180,000,000,000</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DD92DC" w14:textId="77777777" w:rsidR="00685241" w:rsidRDefault="00000000">
            <w:pPr>
              <w:jc w:val="center"/>
            </w:pPr>
            <w:r>
              <w:rPr>
                <w:sz w:val="20"/>
                <w:szCs w:val="20"/>
              </w:rPr>
              <w:t>$14,000,000,000</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57E979" w14:textId="77777777" w:rsidR="00685241" w:rsidRDefault="00000000">
            <w:pPr>
              <w:jc w:val="center"/>
            </w:pPr>
            <w:r>
              <w:rPr>
                <w:sz w:val="20"/>
                <w:szCs w:val="20"/>
              </w:rPr>
              <w:t>Bytedance / JUUL Labs</w:t>
            </w:r>
          </w:p>
        </w:tc>
      </w:tr>
      <w:tr w:rsidR="00685241" w14:paraId="1360B47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C1F8" w14:textId="77777777" w:rsidR="00685241" w:rsidRDefault="00000000">
            <w:r>
              <w:rPr>
                <w:sz w:val="20"/>
                <w:szCs w:val="20"/>
              </w:rPr>
              <w:t>Minimum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B3384" w14:textId="77777777" w:rsidR="00685241" w:rsidRDefault="00000000">
            <w:pPr>
              <w:jc w:val="center"/>
            </w:pPr>
            <w:r>
              <w:rPr>
                <w:sz w:val="20"/>
                <w:szCs w:val="20"/>
              </w:rPr>
              <w:t>$1,000,000,000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42280" w14:textId="77777777" w:rsidR="00685241" w:rsidRDefault="00000000">
            <w:pPr>
              <w:jc w:val="center"/>
            </w:pPr>
            <w:r>
              <w:rPr>
                <w:sz w:val="20"/>
                <w:szCs w:val="20"/>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C5048" w14:textId="77777777" w:rsidR="00685241" w:rsidRDefault="00000000">
            <w:pPr>
              <w:jc w:val="center"/>
            </w:pPr>
            <w:r>
              <w:rPr>
                <w:sz w:val="20"/>
                <w:szCs w:val="20"/>
              </w:rPr>
              <w:t>150+ companies / Otto Bock HealthCare</w:t>
            </w:r>
          </w:p>
        </w:tc>
      </w:tr>
      <w:tr w:rsidR="00685241" w14:paraId="090FD769"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F74E87" w14:textId="77777777" w:rsidR="00685241" w:rsidRDefault="00000000">
            <w:r>
              <w:rPr>
                <w:sz w:val="20"/>
                <w:szCs w:val="20"/>
              </w:rPr>
              <w:t>Mean</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8C9E6F" w14:textId="77777777" w:rsidR="00685241" w:rsidRDefault="00000000">
            <w:pPr>
              <w:jc w:val="center"/>
            </w:pPr>
            <w:r>
              <w:rPr>
                <w:sz w:val="20"/>
                <w:szCs w:val="20"/>
              </w:rPr>
              <w:t>$3,455,307,262.57</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A6D8E0" w14:textId="77777777" w:rsidR="00685241" w:rsidRDefault="00000000">
            <w:pPr>
              <w:jc w:val="center"/>
            </w:pPr>
            <w:r>
              <w:rPr>
                <w:sz w:val="20"/>
                <w:szCs w:val="20"/>
              </w:rPr>
              <w:t>$557,269,303.20</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DAC6F7" w14:textId="77777777" w:rsidR="00685241" w:rsidRDefault="00000000">
            <w:pPr>
              <w:jc w:val="center"/>
            </w:pPr>
            <w:r>
              <w:rPr>
                <w:sz w:val="20"/>
                <w:szCs w:val="20"/>
              </w:rPr>
              <w:t>Average across 1,074 unicorns</w:t>
            </w:r>
          </w:p>
        </w:tc>
      </w:tr>
    </w:tbl>
    <w:p w14:paraId="3FC79D47" w14:textId="77777777" w:rsidR="00685241" w:rsidRDefault="00685241">
      <w:pPr>
        <w:spacing w:before="160"/>
      </w:pPr>
    </w:p>
    <w:p w14:paraId="67E9873B" w14:textId="77777777" w:rsidR="00685241" w:rsidRDefault="00000000">
      <w:pPr>
        <w:pStyle w:val="Heading2"/>
      </w:pPr>
      <w:bookmarkStart w:id="8" w:name="_Toc227708622"/>
      <w:r>
        <w:t>4.3 Univariate Analysis</w:t>
      </w:r>
      <w:bookmarkEnd w:id="8"/>
    </w:p>
    <w:p w14:paraId="04F5C57E" w14:textId="77777777" w:rsidR="00685241" w:rsidRDefault="00000000">
      <w:pPr>
        <w:spacing w:before="100" w:after="140"/>
        <w:jc w:val="both"/>
      </w:pPr>
      <w:r>
        <w:lastRenderedPageBreak/>
        <w:t>Univariate analysis examines each column independently to understand its distribution and frequency patterns. The value_counts() function was central to this phase.</w:t>
      </w:r>
    </w:p>
    <w:p w14:paraId="63A62B31" w14:textId="77777777" w:rsidR="00685241" w:rsidRDefault="00685241">
      <w:pPr>
        <w:spacing w:before="8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85241" w14:paraId="71D7AF3F"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D3EE62" w14:textId="77777777" w:rsidR="00685241" w:rsidRDefault="00000000">
            <w:pPr>
              <w:jc w:val="center"/>
            </w:pPr>
            <w:r>
              <w:rPr>
                <w:b/>
                <w:bCs/>
                <w:color w:val="FFFFFF"/>
                <w:sz w:val="20"/>
                <w:szCs w:val="20"/>
              </w:rPr>
              <w:t>Industry</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6D21E8" w14:textId="77777777" w:rsidR="00685241" w:rsidRDefault="00000000">
            <w:pPr>
              <w:jc w:val="center"/>
            </w:pPr>
            <w:r>
              <w:rPr>
                <w:b/>
                <w:bCs/>
                <w:color w:val="FFFFFF"/>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BAA84E" w14:textId="77777777" w:rsidR="00685241" w:rsidRDefault="00000000">
            <w:pPr>
              <w:jc w:val="center"/>
            </w:pPr>
            <w:r>
              <w:rPr>
                <w:b/>
                <w:bCs/>
                <w:color w:val="FFFFFF"/>
                <w:sz w:val="20"/>
                <w:szCs w:val="20"/>
              </w:rPr>
              <w:t>Percentage</w:t>
            </w:r>
          </w:p>
        </w:tc>
      </w:tr>
      <w:tr w:rsidR="00685241" w14:paraId="5E9EC5A5"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6AE7EA" w14:textId="77777777" w:rsidR="00685241" w:rsidRDefault="00000000">
            <w:r>
              <w:rPr>
                <w:sz w:val="20"/>
                <w:szCs w:val="20"/>
              </w:rPr>
              <w:t>Fintech</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4FE8BA" w14:textId="77777777" w:rsidR="00685241" w:rsidRDefault="00000000">
            <w:pPr>
              <w:jc w:val="center"/>
            </w:pPr>
            <w:r>
              <w:rPr>
                <w:sz w:val="20"/>
                <w:szCs w:val="20"/>
              </w:rPr>
              <w:t>224</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A016FC" w14:textId="77777777" w:rsidR="00685241" w:rsidRDefault="00000000">
            <w:pPr>
              <w:jc w:val="center"/>
            </w:pPr>
            <w:r>
              <w:rPr>
                <w:sz w:val="20"/>
                <w:szCs w:val="20"/>
              </w:rPr>
              <w:t>20.86%</w:t>
            </w:r>
          </w:p>
        </w:tc>
      </w:tr>
      <w:tr w:rsidR="00685241" w14:paraId="33DCCBD7"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12DC6" w14:textId="77777777" w:rsidR="00685241" w:rsidRDefault="00000000">
            <w:r>
              <w:rPr>
                <w:sz w:val="20"/>
                <w:szCs w:val="20"/>
              </w:rPr>
              <w:t>Internet Software &amp;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CED0" w14:textId="77777777" w:rsidR="00685241" w:rsidRDefault="00000000">
            <w:pPr>
              <w:jc w:val="center"/>
            </w:pPr>
            <w:r>
              <w:rPr>
                <w:sz w:val="20"/>
                <w:szCs w:val="20"/>
              </w:rPr>
              <w:t>205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B8CA" w14:textId="77777777" w:rsidR="00685241" w:rsidRDefault="00000000">
            <w:pPr>
              <w:jc w:val="center"/>
            </w:pPr>
            <w:r>
              <w:rPr>
                <w:sz w:val="20"/>
                <w:szCs w:val="20"/>
              </w:rPr>
              <w:t>19.09%</w:t>
            </w:r>
          </w:p>
        </w:tc>
      </w:tr>
      <w:tr w:rsidR="00685241" w14:paraId="7B7BF504"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84C243" w14:textId="77777777" w:rsidR="00685241" w:rsidRDefault="00000000">
            <w:r>
              <w:rPr>
                <w:sz w:val="20"/>
                <w:szCs w:val="20"/>
              </w:rPr>
              <w:t>E-commerce &amp; Direct-to-Consumer</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1D55F0" w14:textId="77777777" w:rsidR="00685241" w:rsidRDefault="00000000">
            <w:pPr>
              <w:jc w:val="center"/>
            </w:pPr>
            <w:r>
              <w:rPr>
                <w:sz w:val="20"/>
                <w:szCs w:val="20"/>
              </w:rPr>
              <w:t>111</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76AA9B" w14:textId="77777777" w:rsidR="00685241" w:rsidRDefault="00000000">
            <w:pPr>
              <w:jc w:val="center"/>
            </w:pPr>
            <w:r>
              <w:rPr>
                <w:sz w:val="20"/>
                <w:szCs w:val="20"/>
              </w:rPr>
              <w:t>10.34%</w:t>
            </w:r>
          </w:p>
        </w:tc>
      </w:tr>
      <w:tr w:rsidR="00685241" w14:paraId="47C4C3D7"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8C45" w14:textId="77777777" w:rsidR="00685241" w:rsidRDefault="00000000">
            <w:r>
              <w:rPr>
                <w:sz w:val="20"/>
                <w:szCs w:val="20"/>
              </w:rPr>
              <w:t>Health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099C" w14:textId="77777777" w:rsidR="00685241" w:rsidRDefault="00000000">
            <w:pPr>
              <w:jc w:val="center"/>
            </w:pPr>
            <w:r>
              <w:rPr>
                <w:sz w:val="20"/>
                <w:szCs w:val="20"/>
              </w:rPr>
              <w:t>74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77A6" w14:textId="77777777" w:rsidR="00685241" w:rsidRDefault="00000000">
            <w:pPr>
              <w:jc w:val="center"/>
            </w:pPr>
            <w:r>
              <w:rPr>
                <w:sz w:val="20"/>
                <w:szCs w:val="20"/>
              </w:rPr>
              <w:t>6.89%</w:t>
            </w:r>
          </w:p>
        </w:tc>
      </w:tr>
      <w:tr w:rsidR="00685241" w14:paraId="1C78C41C"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99F335" w14:textId="77777777" w:rsidR="00685241" w:rsidRDefault="00000000">
            <w:r>
              <w:rPr>
                <w:sz w:val="20"/>
                <w:szCs w:val="20"/>
              </w:rPr>
              <w:t>Artificial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142BDE" w14:textId="77777777" w:rsidR="00685241" w:rsidRDefault="00000000">
            <w:pPr>
              <w:jc w:val="center"/>
            </w:pPr>
            <w:r>
              <w:rPr>
                <w:sz w:val="20"/>
                <w:szCs w:val="20"/>
              </w:rPr>
              <w:t>73</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E3C7E6" w14:textId="77777777" w:rsidR="00685241" w:rsidRDefault="00000000">
            <w:pPr>
              <w:jc w:val="center"/>
            </w:pPr>
            <w:r>
              <w:rPr>
                <w:sz w:val="20"/>
                <w:szCs w:val="20"/>
              </w:rPr>
              <w:t>6.80%</w:t>
            </w:r>
          </w:p>
        </w:tc>
      </w:tr>
      <w:tr w:rsidR="00685241" w14:paraId="5922D1ED"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1BE5" w14:textId="77777777" w:rsidR="00685241" w:rsidRDefault="00000000">
            <w:r>
              <w:rPr>
                <w:sz w:val="20"/>
                <w:szCs w:val="20"/>
              </w:rPr>
              <w:t>Supply Chain, Logistics &amp; Delivery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30319" w14:textId="77777777" w:rsidR="00685241" w:rsidRDefault="00000000">
            <w:pPr>
              <w:jc w:val="center"/>
            </w:pPr>
            <w:r>
              <w:rPr>
                <w:sz w:val="20"/>
                <w:szCs w:val="20"/>
              </w:rPr>
              <w:t>57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AA6EF" w14:textId="77777777" w:rsidR="00685241" w:rsidRDefault="00000000">
            <w:pPr>
              <w:jc w:val="center"/>
            </w:pPr>
            <w:r>
              <w:rPr>
                <w:sz w:val="20"/>
                <w:szCs w:val="20"/>
              </w:rPr>
              <w:t>5.31%</w:t>
            </w:r>
          </w:p>
        </w:tc>
      </w:tr>
      <w:tr w:rsidR="00685241" w14:paraId="6F5AC5B7"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DC464B" w14:textId="77777777" w:rsidR="00685241" w:rsidRDefault="00000000">
            <w:r>
              <w:rPr>
                <w:sz w:val="20"/>
                <w:szCs w:val="20"/>
              </w:rPr>
              <w:t>Cybersecurity</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8172E1" w14:textId="77777777" w:rsidR="00685241" w:rsidRDefault="00000000">
            <w:pPr>
              <w:jc w:val="center"/>
            </w:pPr>
            <w:r>
              <w:rPr>
                <w:sz w:val="20"/>
                <w:szCs w:val="20"/>
              </w:rPr>
              <w:t>50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20EE18" w14:textId="77777777" w:rsidR="00685241" w:rsidRDefault="00000000">
            <w:pPr>
              <w:jc w:val="center"/>
            </w:pPr>
            <w:r>
              <w:rPr>
                <w:sz w:val="20"/>
                <w:szCs w:val="20"/>
              </w:rPr>
              <w:t>4.66%</w:t>
            </w:r>
          </w:p>
        </w:tc>
      </w:tr>
    </w:tbl>
    <w:p w14:paraId="085FE3C3" w14:textId="77777777" w:rsidR="00685241" w:rsidRDefault="00685241">
      <w:pPr>
        <w:spacing w:before="160"/>
      </w:pPr>
    </w:p>
    <w:p w14:paraId="61B16111" w14:textId="77777777" w:rsidR="00685241" w:rsidRDefault="00000000">
      <w:pPr>
        <w:pStyle w:val="Heading2"/>
      </w:pPr>
      <w:bookmarkStart w:id="9" w:name="_Toc227708623"/>
      <w:r>
        <w:t>4.4 Bivariate Analysis</w:t>
      </w:r>
      <w:bookmarkEnd w:id="9"/>
    </w:p>
    <w:p w14:paraId="6CE5AFFA" w14:textId="77777777" w:rsidR="00685241" w:rsidRDefault="00000000">
      <w:pPr>
        <w:spacing w:before="100" w:after="140"/>
        <w:jc w:val="both"/>
      </w:pPr>
      <w:r>
        <w:t>pd.crosstab() was used to examine simultaneous relationships between two variables. Three cross-tabulations were performed: Industry vs Valuation, Country vs Valuation, and Country vs Funding. Fintech dominates across all valuation tiers, confirming its position as the sector producing both the most numerous and highest-value companies.</w:t>
      </w:r>
    </w:p>
    <w:p w14:paraId="429CEBC0" w14:textId="77777777" w:rsidR="00685241" w:rsidRDefault="00000000">
      <w:pPr>
        <w:pStyle w:val="Heading2"/>
      </w:pPr>
      <w:bookmarkStart w:id="10" w:name="_Toc227708624"/>
      <w:r>
        <w:t>4.5 Outlier Detection — IQR Method</w:t>
      </w:r>
      <w:bookmarkEnd w:id="10"/>
    </w:p>
    <w:p w14:paraId="190D0E2D" w14:textId="77777777" w:rsidR="00685241" w:rsidRDefault="00000000">
      <w:pPr>
        <w:spacing w:before="100" w:after="140"/>
        <w:jc w:val="both"/>
      </w:pPr>
      <w:r>
        <w:t>The Interquartile Range (IQR) method was used to detect statistical outliers. Any observation falling below Q1 − 1.5×IQR or above Q3 + 1.5×IQR is classified as an outlier. The method was applied to Valuation, Funding, and Year Founded.</w:t>
      </w:r>
    </w:p>
    <w:p w14:paraId="24E59DA1" w14:textId="77777777" w:rsidR="00685241" w:rsidRDefault="00685241">
      <w:pPr>
        <w:spacing w:before="8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685241" w14:paraId="4641B545"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DCF5B1" w14:textId="77777777" w:rsidR="00685241" w:rsidRDefault="00000000">
            <w:pPr>
              <w:jc w:val="center"/>
            </w:pPr>
            <w:r>
              <w:rPr>
                <w:b/>
                <w:bCs/>
                <w:color w:val="FFFFFF"/>
                <w:sz w:val="20"/>
                <w:szCs w:val="20"/>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CA56BA" w14:textId="77777777" w:rsidR="00685241" w:rsidRDefault="00000000">
            <w:pPr>
              <w:jc w:val="center"/>
            </w:pPr>
            <w:r>
              <w:rPr>
                <w:b/>
                <w:bCs/>
                <w:color w:val="FFFFFF"/>
                <w:sz w:val="20"/>
                <w:szCs w:val="20"/>
              </w:rPr>
              <w:t>Outlier Count</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6DE5B9" w14:textId="77777777" w:rsidR="00685241" w:rsidRDefault="00000000">
            <w:pPr>
              <w:jc w:val="center"/>
            </w:pPr>
            <w:r>
              <w:rPr>
                <w:b/>
                <w:bCs/>
                <w:color w:val="FFFFFF"/>
                <w:sz w:val="20"/>
                <w:szCs w:val="20"/>
              </w:rPr>
              <w:t>Nature</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12E756" w14:textId="77777777" w:rsidR="00685241" w:rsidRDefault="00000000">
            <w:pPr>
              <w:jc w:val="center"/>
            </w:pPr>
            <w:r>
              <w:rPr>
                <w:b/>
                <w:bCs/>
                <w:color w:val="FFFFFF"/>
                <w:sz w:val="20"/>
                <w:szCs w:val="20"/>
              </w:rPr>
              <w:t>Notable Examples</w:t>
            </w:r>
          </w:p>
        </w:tc>
      </w:tr>
      <w:tr w:rsidR="00685241" w14:paraId="7927FBFA"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D3E88A" w14:textId="77777777" w:rsidR="00685241" w:rsidRDefault="00000000">
            <w:r>
              <w:rPr>
                <w:sz w:val="20"/>
                <w:szCs w:val="20"/>
              </w:rPr>
              <w:t>Valuation</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8CD31F" w14:textId="77777777" w:rsidR="00685241" w:rsidRDefault="00000000">
            <w:pPr>
              <w:jc w:val="center"/>
            </w:pPr>
            <w:r>
              <w:rPr>
                <w:sz w:val="20"/>
                <w:szCs w:val="20"/>
              </w:rPr>
              <w:t>102</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8C0FB2" w14:textId="77777777" w:rsidR="00685241" w:rsidRDefault="00000000">
            <w:pPr>
              <w:jc w:val="center"/>
            </w:pPr>
            <w:r>
              <w:rPr>
                <w:sz w:val="20"/>
                <w:szCs w:val="20"/>
              </w:rPr>
              <w:t>Right-skewed</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430BC8" w14:textId="77777777" w:rsidR="00685241" w:rsidRDefault="00000000">
            <w:pPr>
              <w:jc w:val="center"/>
            </w:pPr>
            <w:r>
              <w:rPr>
                <w:sz w:val="20"/>
                <w:szCs w:val="20"/>
              </w:rPr>
              <w:t>Bytedance ($180B), SpaceX ($100B)</w:t>
            </w:r>
          </w:p>
        </w:tc>
      </w:tr>
      <w:tr w:rsidR="00685241" w14:paraId="53705A7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9DA2" w14:textId="77777777" w:rsidR="00685241" w:rsidRDefault="00000000">
            <w:r>
              <w:rPr>
                <w:sz w:val="20"/>
                <w:szCs w:val="20"/>
              </w:rPr>
              <w:t>Funding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1469" w14:textId="77777777" w:rsidR="00685241" w:rsidRDefault="00000000">
            <w:pPr>
              <w:jc w:val="center"/>
            </w:pPr>
            <w:r>
              <w:rPr>
                <w:sz w:val="20"/>
                <w:szCs w:val="20"/>
              </w:rPr>
              <w:t>54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E1B4" w14:textId="77777777" w:rsidR="00685241" w:rsidRDefault="00000000">
            <w:pPr>
              <w:jc w:val="center"/>
            </w:pPr>
            <w:r>
              <w:rPr>
                <w:sz w:val="20"/>
                <w:szCs w:val="20"/>
              </w:rPr>
              <w:t>Right-skewed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C7CE7" w14:textId="77777777" w:rsidR="00685241" w:rsidRDefault="00000000">
            <w:pPr>
              <w:jc w:val="center"/>
            </w:pPr>
            <w:r>
              <w:rPr>
                <w:sz w:val="20"/>
                <w:szCs w:val="20"/>
              </w:rPr>
              <w:t>JUUL Labs ($14B)</w:t>
            </w:r>
          </w:p>
        </w:tc>
      </w:tr>
      <w:tr w:rsidR="00685241" w14:paraId="390A6628" w14:textId="77777777">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4BA269" w14:textId="77777777" w:rsidR="00685241" w:rsidRDefault="00000000">
            <w:r>
              <w:rPr>
                <w:sz w:val="20"/>
                <w:szCs w:val="20"/>
              </w:rPr>
              <w:t>Year Founded</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A25071" w14:textId="77777777" w:rsidR="00685241" w:rsidRDefault="00000000">
            <w:pPr>
              <w:jc w:val="center"/>
            </w:pPr>
            <w:r>
              <w:rPr>
                <w:sz w:val="20"/>
                <w:szCs w:val="20"/>
              </w:rPr>
              <w:t>58</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F4BEA9" w14:textId="77777777" w:rsidR="00685241" w:rsidRDefault="00000000">
            <w:pPr>
              <w:jc w:val="center"/>
            </w:pPr>
            <w:r>
              <w:rPr>
                <w:sz w:val="20"/>
                <w:szCs w:val="20"/>
              </w:rPr>
              <w:t>Both tails</w:t>
            </w:r>
          </w:p>
        </w:tc>
        <w:tc>
          <w:tcPr>
            <w:tcW w:w="25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4361C4" w14:textId="77777777" w:rsidR="00685241" w:rsidRDefault="00000000">
            <w:pPr>
              <w:jc w:val="center"/>
            </w:pPr>
            <w:r>
              <w:rPr>
                <w:sz w:val="20"/>
                <w:szCs w:val="20"/>
              </w:rPr>
              <w:t>Pre-1995 firms &amp; post-2020 startups</w:t>
            </w:r>
          </w:p>
        </w:tc>
      </w:tr>
    </w:tbl>
    <w:p w14:paraId="5EFDF115" w14:textId="77777777" w:rsidR="00685241" w:rsidRDefault="00685241">
      <w:pPr>
        <w:spacing w:before="160"/>
      </w:pPr>
    </w:p>
    <w:p w14:paraId="4F16A9B0" w14:textId="77777777" w:rsidR="00685241" w:rsidRDefault="00000000">
      <w:pPr>
        <w:pStyle w:val="Heading1"/>
      </w:pPr>
      <w:bookmarkStart w:id="11" w:name="_Toc227708625"/>
      <w:r>
        <w:t>5. Data Visualizations</w:t>
      </w:r>
      <w:bookmarkEnd w:id="11"/>
    </w:p>
    <w:p w14:paraId="3378B6D4" w14:textId="77777777" w:rsidR="00685241" w:rsidRDefault="00000000">
      <w:pPr>
        <w:spacing w:before="100" w:after="140"/>
        <w:jc w:val="both"/>
      </w:pPr>
      <w:r>
        <w:t>This section presents all charts and graphs generated from the unicorn dataset. Each visualization uncovers a specific dimension of the startup ecosystem.</w:t>
      </w:r>
    </w:p>
    <w:p w14:paraId="390AC074" w14:textId="77777777" w:rsidR="00685241" w:rsidRDefault="00000000">
      <w:pPr>
        <w:pStyle w:val="Heading2"/>
      </w:pPr>
      <w:bookmarkStart w:id="12" w:name="_Toc227708626"/>
      <w:r>
        <w:t>5.1 Bar Plot — Top 10 Industries by Number of Unicorns</w:t>
      </w:r>
      <w:bookmarkEnd w:id="12"/>
    </w:p>
    <w:p w14:paraId="6C85E905" w14:textId="77777777" w:rsidR="00685241" w:rsidRDefault="00000000">
      <w:pPr>
        <w:spacing w:before="100" w:after="140"/>
        <w:jc w:val="both"/>
      </w:pPr>
      <w:r>
        <w:t>The horizontal bar chart below compares the top 10 industries by unicorn count, using the Seaborn viridis palette. Fintech leads with 224 companies, closely followed by Internet Software &amp; Services (205).</w:t>
      </w:r>
    </w:p>
    <w:p w14:paraId="68495E93" w14:textId="77777777" w:rsidR="00685241" w:rsidRDefault="00000000">
      <w:pPr>
        <w:spacing w:before="120" w:after="180"/>
        <w:jc w:val="center"/>
      </w:pPr>
      <w:r>
        <w:rPr>
          <w:noProof/>
        </w:rPr>
        <w:lastRenderedPageBreak/>
        <w:drawing>
          <wp:inline distT="0" distB="0" distL="0" distR="0" wp14:anchorId="59731DA5" wp14:editId="30452566">
            <wp:extent cx="6000750" cy="3600450"/>
            <wp:effectExtent l="0" t="0" r="0" b="0"/>
            <wp:docPr id="1" name="01_top_industries.png" descr="01_top_industries.png" title="01_top_indus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600450"/>
                    </a:xfrm>
                    <a:prstGeom prst="rect">
                      <a:avLst/>
                    </a:prstGeom>
                  </pic:spPr>
                </pic:pic>
              </a:graphicData>
            </a:graphic>
          </wp:inline>
        </w:drawing>
      </w:r>
    </w:p>
    <w:p w14:paraId="61BE0DAF" w14:textId="77777777" w:rsidR="00685241" w:rsidRDefault="00000000">
      <w:pPr>
        <w:spacing w:before="60" w:after="200"/>
        <w:jc w:val="center"/>
      </w:pPr>
      <w:r>
        <w:rPr>
          <w:i/>
          <w:iCs/>
          <w:color w:val="555555"/>
          <w:sz w:val="20"/>
          <w:szCs w:val="20"/>
        </w:rPr>
        <w:t>Figure 1: Top 10 Industries by Number of Unicorn Companies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084A9527"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531FDC13" w14:textId="77777777" w:rsidR="00685241" w:rsidRDefault="00000000">
            <w:pPr>
              <w:spacing w:before="60" w:after="60"/>
            </w:pPr>
            <w:r>
              <w:rPr>
                <w:b/>
                <w:bCs/>
                <w:color w:val="1F4E79"/>
                <w:sz w:val="21"/>
                <w:szCs w:val="21"/>
              </w:rPr>
              <w:t xml:space="preserve">💡 Key Finding: </w:t>
            </w:r>
            <w:r>
              <w:rPr>
                <w:sz w:val="21"/>
                <w:szCs w:val="21"/>
              </w:rPr>
              <w:t>Fintech (224) and Internet Software &amp; Services (205) together account for nearly 40% of all global unicorns, driven by large addressable markets and asset-light, technology-enabled business models.</w:t>
            </w:r>
          </w:p>
        </w:tc>
      </w:tr>
    </w:tbl>
    <w:p w14:paraId="3048C140" w14:textId="77777777" w:rsidR="00685241" w:rsidRDefault="00000000">
      <w:pPr>
        <w:pStyle w:val="Heading2"/>
      </w:pPr>
      <w:bookmarkStart w:id="13" w:name="_Toc227708627"/>
      <w:r>
        <w:t>5.2 Bar Plot — Top 10 Countries by Number of Unicorns</w:t>
      </w:r>
      <w:bookmarkEnd w:id="13"/>
    </w:p>
    <w:p w14:paraId="722A840C" w14:textId="77777777" w:rsidR="00685241" w:rsidRDefault="00000000">
      <w:pPr>
        <w:spacing w:before="100" w:after="140"/>
        <w:jc w:val="both"/>
      </w:pPr>
      <w:r>
        <w:t>The country-level bar chart uses the magma palette to highlight geographic concentration. The USA dominates with 562 unicorns (52.33%), followed distantly by China (173, 16.11%) and India (65, 6.05%).</w:t>
      </w:r>
    </w:p>
    <w:p w14:paraId="6418AB5B" w14:textId="77777777" w:rsidR="00685241" w:rsidRDefault="00000000">
      <w:pPr>
        <w:spacing w:before="120" w:after="180"/>
        <w:jc w:val="center"/>
      </w:pPr>
      <w:r>
        <w:rPr>
          <w:noProof/>
        </w:rPr>
        <w:lastRenderedPageBreak/>
        <w:drawing>
          <wp:inline distT="0" distB="0" distL="0" distR="0" wp14:anchorId="67B88774" wp14:editId="2D315F55">
            <wp:extent cx="6000750" cy="3600450"/>
            <wp:effectExtent l="0" t="0" r="0" b="0"/>
            <wp:docPr id="2122851156" name="02_top_countries.png" descr="02_top_countries.png" title="02_top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600450"/>
                    </a:xfrm>
                    <a:prstGeom prst="rect">
                      <a:avLst/>
                    </a:prstGeom>
                  </pic:spPr>
                </pic:pic>
              </a:graphicData>
            </a:graphic>
          </wp:inline>
        </w:drawing>
      </w:r>
    </w:p>
    <w:p w14:paraId="2172AA96" w14:textId="77777777" w:rsidR="00685241" w:rsidRDefault="00000000">
      <w:pPr>
        <w:spacing w:before="60" w:after="200"/>
        <w:jc w:val="center"/>
      </w:pPr>
      <w:r>
        <w:rPr>
          <w:i/>
          <w:iCs/>
          <w:color w:val="555555"/>
          <w:sz w:val="20"/>
          <w:szCs w:val="20"/>
        </w:rPr>
        <w:t>Figure 2: Top 10 Countries by Number of Unicorn Companies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726CD507"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4706FEE1" w14:textId="77777777" w:rsidR="00685241" w:rsidRDefault="00000000">
            <w:pPr>
              <w:spacing w:before="60" w:after="60"/>
            </w:pPr>
            <w:r>
              <w:rPr>
                <w:b/>
                <w:bCs/>
                <w:color w:val="1F4E79"/>
                <w:sz w:val="21"/>
                <w:szCs w:val="21"/>
              </w:rPr>
              <w:t xml:space="preserve">💡 Key Finding: </w:t>
            </w:r>
            <w:r>
              <w:rPr>
                <w:sz w:val="21"/>
                <w:szCs w:val="21"/>
              </w:rPr>
              <w:t>The top 3 countries collectively account for approximately 74.5% of all global unicorns, indicating extreme geographic concentration of startup wealth and venture activity.</w:t>
            </w:r>
          </w:p>
        </w:tc>
      </w:tr>
    </w:tbl>
    <w:p w14:paraId="54355ED5" w14:textId="77777777" w:rsidR="00685241" w:rsidRDefault="00000000">
      <w:pPr>
        <w:pStyle w:val="Heading2"/>
      </w:pPr>
      <w:bookmarkStart w:id="14" w:name="_Toc227708628"/>
      <w:r>
        <w:t>5.3 Line Plot — Unicorn Growth Over Time</w:t>
      </w:r>
      <w:bookmarkEnd w:id="14"/>
    </w:p>
    <w:p w14:paraId="1E8403CC" w14:textId="77777777" w:rsidR="00685241" w:rsidRDefault="00000000">
      <w:pPr>
        <w:spacing w:before="100" w:after="140"/>
        <w:jc w:val="both"/>
      </w:pPr>
      <w:r>
        <w:t>The line plot tracks the number of companies joining the unicorn club per year. The groupby('Year Joined') aggregation reveals a dramatic exponential growth trend, particularly from 2015 onwards.</w:t>
      </w:r>
    </w:p>
    <w:p w14:paraId="49926A99" w14:textId="77777777" w:rsidR="00685241" w:rsidRDefault="00000000">
      <w:pPr>
        <w:spacing w:before="120" w:after="180"/>
        <w:jc w:val="center"/>
      </w:pPr>
      <w:r>
        <w:rPr>
          <w:noProof/>
        </w:rPr>
        <w:lastRenderedPageBreak/>
        <w:drawing>
          <wp:inline distT="0" distB="0" distL="0" distR="0" wp14:anchorId="5A2312D3" wp14:editId="0E96056B">
            <wp:extent cx="6000750" cy="3600450"/>
            <wp:effectExtent l="0" t="0" r="0" b="0"/>
            <wp:docPr id="1830053972" name="03_unicorn_growth.png" descr="03_unicorn_growth.png" title="03_unicorn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600450"/>
                    </a:xfrm>
                    <a:prstGeom prst="rect">
                      <a:avLst/>
                    </a:prstGeom>
                  </pic:spPr>
                </pic:pic>
              </a:graphicData>
            </a:graphic>
          </wp:inline>
        </w:drawing>
      </w:r>
    </w:p>
    <w:p w14:paraId="11103FFC" w14:textId="77777777" w:rsidR="00685241" w:rsidRDefault="00000000">
      <w:pPr>
        <w:spacing w:before="60" w:after="200"/>
        <w:jc w:val="center"/>
      </w:pPr>
      <w:r>
        <w:rPr>
          <w:i/>
          <w:iCs/>
          <w:color w:val="555555"/>
          <w:sz w:val="20"/>
          <w:szCs w:val="20"/>
        </w:rPr>
        <w:t>Figure 3: Number of Companies Joining the Unicorn Club per Year</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5EBED072"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37735634" w14:textId="77777777" w:rsidR="00685241" w:rsidRDefault="00000000">
            <w:pPr>
              <w:spacing w:before="60" w:after="60"/>
            </w:pPr>
            <w:r>
              <w:rPr>
                <w:b/>
                <w:bCs/>
                <w:color w:val="1F4E79"/>
                <w:sz w:val="21"/>
                <w:szCs w:val="21"/>
              </w:rPr>
              <w:t xml:space="preserve">💡 Key Finding: </w:t>
            </w:r>
            <w:r>
              <w:rPr>
                <w:sz w:val="21"/>
                <w:szCs w:val="21"/>
              </w:rPr>
              <w:t>2021 witnessed a historic all-time high of 414 new unicorn companies — nearly double any previous year. This surge reflects post-pandemic digital acceleration, record-low interest rates, and the maturation of technology ecosystems in emerging markets.</w:t>
            </w:r>
          </w:p>
        </w:tc>
      </w:tr>
    </w:tbl>
    <w:p w14:paraId="594F9129" w14:textId="77777777" w:rsidR="00685241" w:rsidRDefault="00000000">
      <w:pPr>
        <w:pStyle w:val="Heading2"/>
      </w:pPr>
      <w:bookmarkStart w:id="15" w:name="_Toc227708629"/>
      <w:r>
        <w:t>5.4 Scatter Plot — Funding vs. Valuation</w:t>
      </w:r>
      <w:bookmarkEnd w:id="15"/>
    </w:p>
    <w:p w14:paraId="5C80B360" w14:textId="77777777" w:rsidR="00685241" w:rsidRDefault="00000000">
      <w:pPr>
        <w:spacing w:before="100" w:after="140"/>
        <w:jc w:val="both"/>
      </w:pPr>
      <w:r>
        <w:t>A logarithmic scale was applied to both axes to handle the extreme range of values caused by outliers like Bytedance ($180B valuation) and JUUL Labs ($14B funding). The scatter reveals a moderate positive correlation between funding raised and current valuation.</w:t>
      </w:r>
    </w:p>
    <w:p w14:paraId="506E4FC7" w14:textId="77777777" w:rsidR="00685241" w:rsidRDefault="00000000">
      <w:pPr>
        <w:spacing w:before="120" w:after="180"/>
        <w:jc w:val="center"/>
      </w:pPr>
      <w:r>
        <w:rPr>
          <w:noProof/>
        </w:rPr>
        <w:lastRenderedPageBreak/>
        <w:drawing>
          <wp:inline distT="0" distB="0" distL="0" distR="0" wp14:anchorId="2C5A8867" wp14:editId="282FA98B">
            <wp:extent cx="6000750" cy="3600450"/>
            <wp:effectExtent l="0" t="0" r="0" b="0"/>
            <wp:docPr id="303796232" name="04_funding_vs_valuation.png" descr="04_funding_vs_valuation.png" title="04_funding_vs_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600450"/>
                    </a:xfrm>
                    <a:prstGeom prst="rect">
                      <a:avLst/>
                    </a:prstGeom>
                  </pic:spPr>
                </pic:pic>
              </a:graphicData>
            </a:graphic>
          </wp:inline>
        </w:drawing>
      </w:r>
    </w:p>
    <w:p w14:paraId="32F76055" w14:textId="77777777" w:rsidR="00685241" w:rsidRDefault="00000000">
      <w:pPr>
        <w:spacing w:before="60" w:after="200"/>
        <w:jc w:val="center"/>
      </w:pPr>
      <w:r>
        <w:rPr>
          <w:i/>
          <w:iCs/>
          <w:color w:val="555555"/>
          <w:sz w:val="20"/>
          <w:szCs w:val="20"/>
        </w:rPr>
        <w:t>Figure 4: Total Funding vs. Current Valuation (Log Scale)</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040EF6D3"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57376AF4" w14:textId="77777777" w:rsidR="00685241" w:rsidRDefault="00000000">
            <w:pPr>
              <w:spacing w:before="60" w:after="60"/>
            </w:pPr>
            <w:r>
              <w:rPr>
                <w:b/>
                <w:bCs/>
                <w:color w:val="1F4E79"/>
                <w:sz w:val="21"/>
                <w:szCs w:val="21"/>
              </w:rPr>
              <w:t xml:space="preserve">💡 Key Finding: </w:t>
            </w:r>
            <w:r>
              <w:rPr>
                <w:sz w:val="21"/>
                <w:szCs w:val="21"/>
              </w:rPr>
              <w:t>A moderate positive correlation (r = +0.38) exists between funding and valuation. However, several high-valuation unicorns achieved outsized valuations with relatively modest capital, suggesting market size, network effects, and competitive positioning are equally important drivers.</w:t>
            </w:r>
          </w:p>
        </w:tc>
      </w:tr>
    </w:tbl>
    <w:p w14:paraId="4D1FAA82" w14:textId="77777777" w:rsidR="00685241" w:rsidRDefault="00000000">
      <w:pPr>
        <w:pStyle w:val="Heading2"/>
      </w:pPr>
      <w:bookmarkStart w:id="16" w:name="_Toc227708630"/>
      <w:r>
        <w:t>5.5 Box Plot — Valuation Distribution by Industry</w:t>
      </w:r>
      <w:bookmarkEnd w:id="16"/>
    </w:p>
    <w:p w14:paraId="52DD1D5C" w14:textId="77777777" w:rsidR="00685241" w:rsidRDefault="00000000">
      <w:pPr>
        <w:spacing w:before="100" w:after="140"/>
        <w:jc w:val="both"/>
      </w:pPr>
      <w:r>
        <w:t>The box plot visualizes the statistical distribution of valuations across the top 5 industries. Log scale is used to handle the heavy right skew. The box spans Q1 to Q3, the median is shown inside the box, and individual outliers are plotted beyond the whiskers.</w:t>
      </w:r>
    </w:p>
    <w:p w14:paraId="07BC2DFD" w14:textId="77777777" w:rsidR="00685241" w:rsidRDefault="00000000">
      <w:pPr>
        <w:spacing w:before="120" w:after="180"/>
        <w:jc w:val="center"/>
      </w:pPr>
      <w:r>
        <w:rPr>
          <w:noProof/>
        </w:rPr>
        <w:lastRenderedPageBreak/>
        <w:drawing>
          <wp:inline distT="0" distB="0" distL="0" distR="0" wp14:anchorId="4787EFF8" wp14:editId="450DD8F5">
            <wp:extent cx="6000750" cy="3600450"/>
            <wp:effectExtent l="0" t="0" r="0" b="0"/>
            <wp:docPr id="2042064935" name="05_boxplot_industry.png" descr="05_boxplot_industry.png" title="05_boxplot_indu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600450"/>
                    </a:xfrm>
                    <a:prstGeom prst="rect">
                      <a:avLst/>
                    </a:prstGeom>
                  </pic:spPr>
                </pic:pic>
              </a:graphicData>
            </a:graphic>
          </wp:inline>
        </w:drawing>
      </w:r>
    </w:p>
    <w:p w14:paraId="593CF509" w14:textId="77777777" w:rsidR="00685241" w:rsidRDefault="00000000">
      <w:pPr>
        <w:spacing w:before="60" w:after="200"/>
        <w:jc w:val="center"/>
      </w:pPr>
      <w:r>
        <w:rPr>
          <w:i/>
          <w:iCs/>
          <w:color w:val="555555"/>
          <w:sz w:val="20"/>
          <w:szCs w:val="20"/>
        </w:rPr>
        <w:t>Figure 5: Valuation Distribution for the Top 5 Industries (Log Scale)</w:t>
      </w:r>
    </w:p>
    <w:p w14:paraId="129147F8" w14:textId="77777777" w:rsidR="00685241" w:rsidRDefault="00000000">
      <w:pPr>
        <w:pStyle w:val="Heading2"/>
      </w:pPr>
      <w:bookmarkStart w:id="17" w:name="_Toc227708631"/>
      <w:r>
        <w:t>5.6 Histogram — Time to Unicorn Status</w:t>
      </w:r>
      <w:bookmarkEnd w:id="17"/>
    </w:p>
    <w:p w14:paraId="6A82A592" w14:textId="77777777" w:rsidR="00685241" w:rsidRDefault="00000000">
      <w:pPr>
        <w:spacing w:before="100" w:after="140"/>
        <w:jc w:val="both"/>
      </w:pPr>
      <w:r>
        <w:t>The histogram with KDE overlay visualizes how long it takes companies to achieve $1B valuation from founding. The distribution peaks around 5–10 years, with a pronounced right tail of older companies.</w:t>
      </w:r>
    </w:p>
    <w:p w14:paraId="3116BFE3" w14:textId="77777777" w:rsidR="00685241" w:rsidRDefault="00000000">
      <w:pPr>
        <w:spacing w:before="120" w:after="180"/>
        <w:jc w:val="center"/>
      </w:pPr>
      <w:r>
        <w:rPr>
          <w:noProof/>
        </w:rPr>
        <w:drawing>
          <wp:inline distT="0" distB="0" distL="0" distR="0" wp14:anchorId="3F48FD01" wp14:editId="6E1EEC92">
            <wp:extent cx="6000750" cy="3600450"/>
            <wp:effectExtent l="0" t="0" r="0" b="0"/>
            <wp:docPr id="2137871404" name="06_histogram_years.png" descr="06_histogram_years.png" title="06_histogram_y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600450"/>
                    </a:xfrm>
                    <a:prstGeom prst="rect">
                      <a:avLst/>
                    </a:prstGeom>
                  </pic:spPr>
                </pic:pic>
              </a:graphicData>
            </a:graphic>
          </wp:inline>
        </w:drawing>
      </w:r>
    </w:p>
    <w:p w14:paraId="50CC25E1" w14:textId="77777777" w:rsidR="00685241" w:rsidRDefault="00000000">
      <w:pPr>
        <w:spacing w:before="60" w:after="200"/>
        <w:jc w:val="center"/>
      </w:pPr>
      <w:r>
        <w:rPr>
          <w:i/>
          <w:iCs/>
          <w:color w:val="555555"/>
          <w:sz w:val="20"/>
          <w:szCs w:val="20"/>
        </w:rPr>
        <w:t>Figure 6: Distribution of Time Taken to Reach Unicorn Status ($1B Valuation)</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28F10523"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42D60E57" w14:textId="77777777" w:rsidR="00685241" w:rsidRDefault="00000000">
            <w:pPr>
              <w:spacing w:before="60" w:after="60"/>
            </w:pPr>
            <w:r>
              <w:rPr>
                <w:b/>
                <w:bCs/>
                <w:color w:val="1F4E79"/>
                <w:sz w:val="21"/>
                <w:szCs w:val="21"/>
              </w:rPr>
              <w:lastRenderedPageBreak/>
              <w:t xml:space="preserve">💡 Key Finding: </w:t>
            </w:r>
            <w:r>
              <w:rPr>
                <w:sz w:val="21"/>
                <w:szCs w:val="21"/>
              </w:rPr>
              <w:t>The majority of unicorns achieve $1B valuation within 5 to 10 years of founding. The strong negative correlation (r = −0.70) between founding year and years to unicorn shows modern startups reach this milestone far faster than predecessors.</w:t>
            </w:r>
          </w:p>
        </w:tc>
      </w:tr>
    </w:tbl>
    <w:p w14:paraId="415EC7E9" w14:textId="77777777" w:rsidR="00685241" w:rsidRDefault="00000000">
      <w:pPr>
        <w:pStyle w:val="Heading2"/>
      </w:pPr>
      <w:bookmarkStart w:id="18" w:name="_Toc227708632"/>
      <w:r>
        <w:t>5.7 Correlation Heatmap</w:t>
      </w:r>
      <w:bookmarkEnd w:id="18"/>
    </w:p>
    <w:p w14:paraId="6C281853" w14:textId="77777777" w:rsidR="00685241" w:rsidRDefault="00000000">
      <w:pPr>
        <w:spacing w:before="100" w:after="140"/>
        <w:jc w:val="both"/>
      </w:pPr>
      <w:r>
        <w:t>The Pearson correlation matrix was computed for all four numeric columns — Valuation, Funding, Year Founded, and Years to Unicorn — and visualized using the coolwarm colormap. Red indicates positive correlation, blue indicates negative.</w:t>
      </w:r>
    </w:p>
    <w:p w14:paraId="593A0A75" w14:textId="77777777" w:rsidR="00685241" w:rsidRDefault="00000000">
      <w:pPr>
        <w:spacing w:before="120" w:after="180"/>
        <w:jc w:val="center"/>
      </w:pPr>
      <w:r>
        <w:rPr>
          <w:noProof/>
        </w:rPr>
        <w:drawing>
          <wp:inline distT="0" distB="0" distL="0" distR="0" wp14:anchorId="33669BBE" wp14:editId="0271A7DC">
            <wp:extent cx="6000750" cy="4505325"/>
            <wp:effectExtent l="0" t="0" r="0" b="0"/>
            <wp:docPr id="455017496" name="07_correlation_heatmap.png" descr="07_correlation_heatmap.png" title="07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4505325"/>
                    </a:xfrm>
                    <a:prstGeom prst="rect">
                      <a:avLst/>
                    </a:prstGeom>
                  </pic:spPr>
                </pic:pic>
              </a:graphicData>
            </a:graphic>
          </wp:inline>
        </w:drawing>
      </w:r>
    </w:p>
    <w:p w14:paraId="22B01055" w14:textId="77777777" w:rsidR="00685241" w:rsidRDefault="00000000">
      <w:pPr>
        <w:spacing w:before="60" w:after="200"/>
        <w:jc w:val="center"/>
      </w:pPr>
      <w:r>
        <w:rPr>
          <w:i/>
          <w:iCs/>
          <w:color w:val="555555"/>
          <w:sz w:val="20"/>
          <w:szCs w:val="20"/>
        </w:rPr>
        <w:t>Figure 7: Correlation Heatmap of Numerical Variables</w:t>
      </w:r>
    </w:p>
    <w:p w14:paraId="576F60F3" w14:textId="77777777" w:rsidR="00685241" w:rsidRDefault="00685241">
      <w:pPr>
        <w:spacing w:before="80"/>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85241" w14:paraId="493A6B81"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E71C79" w14:textId="77777777" w:rsidR="00685241" w:rsidRDefault="00000000">
            <w:pPr>
              <w:jc w:val="center"/>
            </w:pPr>
            <w:r>
              <w:rPr>
                <w:b/>
                <w:bCs/>
                <w:color w:val="FFFFFF"/>
                <w:sz w:val="20"/>
                <w:szCs w:val="20"/>
              </w:rPr>
              <w:t>Variable Pair</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3C31C3" w14:textId="77777777" w:rsidR="00685241" w:rsidRDefault="00000000">
            <w:pPr>
              <w:jc w:val="center"/>
            </w:pPr>
            <w:r>
              <w:rPr>
                <w:b/>
                <w:bCs/>
                <w:color w:val="FFFFFF"/>
                <w:sz w:val="20"/>
                <w:szCs w:val="20"/>
              </w:rPr>
              <w:t>Correlation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4DDD94" w14:textId="77777777" w:rsidR="00685241" w:rsidRDefault="00000000">
            <w:pPr>
              <w:jc w:val="center"/>
            </w:pPr>
            <w:r>
              <w:rPr>
                <w:b/>
                <w:bCs/>
                <w:color w:val="FFFFFF"/>
                <w:sz w:val="20"/>
                <w:szCs w:val="20"/>
              </w:rPr>
              <w:t>Interpretation</w:t>
            </w:r>
          </w:p>
        </w:tc>
      </w:tr>
      <w:tr w:rsidR="00685241" w14:paraId="13CC7FB7"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3B0D8D" w14:textId="77777777" w:rsidR="00685241" w:rsidRDefault="00000000">
            <w:r>
              <w:rPr>
                <w:sz w:val="20"/>
                <w:szCs w:val="20"/>
              </w:rPr>
              <w:t>Valuation ↔ Funding</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83C453" w14:textId="77777777" w:rsidR="00685241" w:rsidRDefault="00000000">
            <w:pPr>
              <w:jc w:val="center"/>
            </w:pPr>
            <w:r>
              <w:rPr>
                <w:sz w:val="20"/>
                <w:szCs w:val="20"/>
              </w:rPr>
              <w:t>+0.38</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0F5F6C" w14:textId="77777777" w:rsidR="00685241" w:rsidRDefault="00000000">
            <w:pPr>
              <w:jc w:val="center"/>
            </w:pPr>
            <w:r>
              <w:rPr>
                <w:sz w:val="20"/>
                <w:szCs w:val="20"/>
              </w:rPr>
              <w:t>Moderate positive: more funding somewhat predicts higher valuation</w:t>
            </w:r>
          </w:p>
        </w:tc>
      </w:tr>
      <w:tr w:rsidR="00685241" w14:paraId="24E37F54"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3BEA" w14:textId="77777777" w:rsidR="00685241" w:rsidRDefault="00000000">
            <w:r>
              <w:rPr>
                <w:sz w:val="20"/>
                <w:szCs w:val="20"/>
              </w:rPr>
              <w:t>Year Founded ↔ Years to Unicorn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34ED5" w14:textId="77777777" w:rsidR="00685241" w:rsidRDefault="00000000">
            <w:pPr>
              <w:jc w:val="center"/>
            </w:pPr>
            <w:r>
              <w:rPr>
                <w:sz w:val="20"/>
                <w:szCs w:val="20"/>
              </w:rPr>
              <w:t>−0.70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1E84" w14:textId="77777777" w:rsidR="00685241" w:rsidRDefault="00000000">
            <w:pPr>
              <w:jc w:val="center"/>
            </w:pPr>
            <w:r>
              <w:rPr>
                <w:sz w:val="20"/>
                <w:szCs w:val="20"/>
              </w:rPr>
              <w:t>Strong negative: newer companies reach $1B much faster</w:t>
            </w:r>
          </w:p>
        </w:tc>
      </w:tr>
      <w:tr w:rsidR="00685241" w14:paraId="4399C7BB"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987708" w14:textId="77777777" w:rsidR="00685241" w:rsidRDefault="00000000">
            <w:r>
              <w:rPr>
                <w:sz w:val="20"/>
                <w:szCs w:val="20"/>
              </w:rPr>
              <w:t>Valuation ↔ Year Founded</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1B4C9D" w14:textId="77777777" w:rsidR="00685241" w:rsidRDefault="00000000">
            <w:pPr>
              <w:jc w:val="center"/>
            </w:pPr>
            <w:r>
              <w:rPr>
                <w:sz w:val="20"/>
                <w:szCs w:val="20"/>
              </w:rPr>
              <w:t>−0.05</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5713A7" w14:textId="77777777" w:rsidR="00685241" w:rsidRDefault="00000000">
            <w:pPr>
              <w:jc w:val="center"/>
            </w:pPr>
            <w:r>
              <w:rPr>
                <w:sz w:val="20"/>
                <w:szCs w:val="20"/>
              </w:rPr>
              <w:t>Negligible: founding year has little impact on ultimate valuation</w:t>
            </w:r>
          </w:p>
        </w:tc>
      </w:tr>
      <w:tr w:rsidR="00685241" w14:paraId="254803F1"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3782" w14:textId="77777777" w:rsidR="00685241" w:rsidRDefault="00000000">
            <w:r>
              <w:rPr>
                <w:sz w:val="20"/>
                <w:szCs w:val="20"/>
              </w:rPr>
              <w:lastRenderedPageBreak/>
              <w:t>Valuation ↔ Years to Unicorn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699E" w14:textId="77777777" w:rsidR="00685241" w:rsidRDefault="00000000">
            <w:pPr>
              <w:jc w:val="center"/>
            </w:pPr>
            <w:r>
              <w:rPr>
                <w:sz w:val="20"/>
                <w:szCs w:val="20"/>
              </w:rPr>
              <w:t>+0.02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6A1BF" w14:textId="77777777" w:rsidR="00685241" w:rsidRDefault="00000000">
            <w:pPr>
              <w:jc w:val="center"/>
            </w:pPr>
            <w:r>
              <w:rPr>
                <w:sz w:val="20"/>
                <w:szCs w:val="20"/>
              </w:rPr>
              <w:t>Negligible: speed to $1B does not predict final valuation</w:t>
            </w:r>
          </w:p>
        </w:tc>
      </w:tr>
      <w:tr w:rsidR="00685241" w14:paraId="155F9E94" w14:textId="77777777">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CBE913" w14:textId="77777777" w:rsidR="00685241" w:rsidRDefault="00000000">
            <w:r>
              <w:rPr>
                <w:sz w:val="20"/>
                <w:szCs w:val="20"/>
              </w:rPr>
              <w:t>Funding ↔ Year Founded</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B96467" w14:textId="77777777" w:rsidR="00685241" w:rsidRDefault="00000000">
            <w:pPr>
              <w:jc w:val="center"/>
            </w:pPr>
            <w:r>
              <w:rPr>
                <w:sz w:val="20"/>
                <w:szCs w:val="20"/>
              </w:rPr>
              <w:t>−0.08</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4DAFD7" w14:textId="77777777" w:rsidR="00685241" w:rsidRDefault="00000000">
            <w:pPr>
              <w:jc w:val="center"/>
            </w:pPr>
            <w:r>
              <w:rPr>
                <w:sz w:val="20"/>
                <w:szCs w:val="20"/>
              </w:rPr>
              <w:t>Negligible: funding amounts are similar across eras</w:t>
            </w:r>
          </w:p>
        </w:tc>
      </w:tr>
    </w:tbl>
    <w:p w14:paraId="10535495" w14:textId="77777777" w:rsidR="00685241" w:rsidRDefault="00685241">
      <w:pPr>
        <w:spacing w:before="160"/>
      </w:pPr>
    </w:p>
    <w:p w14:paraId="67E0902C" w14:textId="77777777" w:rsidR="00685241" w:rsidRDefault="00000000">
      <w:pPr>
        <w:pStyle w:val="Heading2"/>
      </w:pPr>
      <w:bookmarkStart w:id="19" w:name="_Toc227708633"/>
      <w:r>
        <w:t>5.8 Top 15 Investors Analysis</w:t>
      </w:r>
      <w:bookmarkEnd w:id="19"/>
    </w:p>
    <w:p w14:paraId="2D07E318" w14:textId="77777777" w:rsidR="00685241" w:rsidRDefault="00000000">
      <w:pPr>
        <w:spacing w:before="100" w:after="140"/>
        <w:jc w:val="both"/>
      </w:pPr>
      <w:r>
        <w:t>Investor data was stored as comma-separated strings. The str.split(',') method was used to tokenize and .explode() to expand into individual rows, enabling accurate per-investor frequency counts.</w:t>
      </w:r>
    </w:p>
    <w:p w14:paraId="229FD3E8" w14:textId="77777777" w:rsidR="00685241" w:rsidRDefault="00000000">
      <w:pPr>
        <w:spacing w:before="120" w:after="180"/>
        <w:jc w:val="center"/>
      </w:pPr>
      <w:r>
        <w:rPr>
          <w:noProof/>
        </w:rPr>
        <w:drawing>
          <wp:inline distT="0" distB="0" distL="0" distR="0" wp14:anchorId="5D41629C" wp14:editId="3070E3A6">
            <wp:extent cx="6000750" cy="3600450"/>
            <wp:effectExtent l="0" t="0" r="0" b="0"/>
            <wp:docPr id="2072824692" name="08_top_investors.png" descr="08_top_investors.png" title="08_top_inves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600450"/>
                    </a:xfrm>
                    <a:prstGeom prst="rect">
                      <a:avLst/>
                    </a:prstGeom>
                  </pic:spPr>
                </pic:pic>
              </a:graphicData>
            </a:graphic>
          </wp:inline>
        </w:drawing>
      </w:r>
    </w:p>
    <w:p w14:paraId="689129FE" w14:textId="77777777" w:rsidR="00685241" w:rsidRDefault="00000000">
      <w:pPr>
        <w:spacing w:before="60" w:after="200"/>
        <w:jc w:val="center"/>
      </w:pPr>
      <w:r>
        <w:rPr>
          <w:i/>
          <w:iCs/>
          <w:color w:val="555555"/>
          <w:sz w:val="20"/>
          <w:szCs w:val="20"/>
        </w:rPr>
        <w:t>Figure 8: Top 15 Investors in Unicorn Companies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6D7AF8CB"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2404F6C0" w14:textId="77777777" w:rsidR="00685241" w:rsidRDefault="00000000">
            <w:pPr>
              <w:spacing w:before="60" w:after="60"/>
            </w:pPr>
            <w:r>
              <w:rPr>
                <w:b/>
                <w:bCs/>
                <w:color w:val="1F4E79"/>
                <w:sz w:val="21"/>
                <w:szCs w:val="21"/>
              </w:rPr>
              <w:t xml:space="preserve">💡 Key Finding: </w:t>
            </w:r>
            <w:r>
              <w:rPr>
                <w:sz w:val="21"/>
                <w:szCs w:val="21"/>
              </w:rPr>
              <w:t>Sequoia Capital leads all investors with 101 unicorn companies backed. A small group of elite venture funds is responsible for a disproportionate share of the world's most valuable private startups — consistent with the power-law distribution in venture capital returns.</w:t>
            </w:r>
          </w:p>
        </w:tc>
      </w:tr>
    </w:tbl>
    <w:p w14:paraId="21A763CE" w14:textId="77777777" w:rsidR="00685241" w:rsidRDefault="00000000">
      <w:pPr>
        <w:pStyle w:val="Heading2"/>
      </w:pPr>
      <w:bookmarkStart w:id="20" w:name="_Toc227708634"/>
      <w:r>
        <w:t>5.9 Outlier Detection — Box Plots</w:t>
      </w:r>
      <w:bookmarkEnd w:id="20"/>
    </w:p>
    <w:p w14:paraId="2DACAA95" w14:textId="77777777" w:rsidR="00685241" w:rsidRDefault="00000000">
      <w:pPr>
        <w:spacing w:before="100" w:after="140"/>
        <w:jc w:val="both"/>
      </w:pPr>
      <w:r>
        <w:t>Three side-by-side box plots visualize the outlier landscape across Valuation, Funding, and Year Founded. The IQR method was applied to identify the boundaries, with all points beyond the whiskers classified as statistical outliers.</w:t>
      </w:r>
    </w:p>
    <w:p w14:paraId="5418DA50" w14:textId="77777777" w:rsidR="00685241" w:rsidRDefault="00000000">
      <w:pPr>
        <w:spacing w:before="120" w:after="180"/>
        <w:jc w:val="center"/>
      </w:pPr>
      <w:r>
        <w:rPr>
          <w:noProof/>
        </w:rPr>
        <w:lastRenderedPageBreak/>
        <w:drawing>
          <wp:inline distT="0" distB="0" distL="0" distR="0" wp14:anchorId="75DA3423" wp14:editId="4F0F24F1">
            <wp:extent cx="6000750" cy="1666875"/>
            <wp:effectExtent l="0" t="0" r="0" b="0"/>
            <wp:docPr id="1143963865" name="09_outlier_boxplots.png" descr="09_outlier_boxplots.png" title="09_outlier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1666875"/>
                    </a:xfrm>
                    <a:prstGeom prst="rect">
                      <a:avLst/>
                    </a:prstGeom>
                  </pic:spPr>
                </pic:pic>
              </a:graphicData>
            </a:graphic>
          </wp:inline>
        </w:drawing>
      </w:r>
    </w:p>
    <w:p w14:paraId="587C1424" w14:textId="77777777" w:rsidR="00685241" w:rsidRDefault="00000000">
      <w:pPr>
        <w:spacing w:before="60" w:after="200"/>
        <w:jc w:val="center"/>
      </w:pPr>
      <w:r>
        <w:rPr>
          <w:i/>
          <w:iCs/>
          <w:color w:val="555555"/>
          <w:sz w:val="20"/>
          <w:szCs w:val="20"/>
        </w:rPr>
        <w:t>Figure 9: Boxplots Showing Outlier Detection Across Three Numeric Columns</w:t>
      </w:r>
    </w:p>
    <w:p w14:paraId="2B1D8431" w14:textId="77777777" w:rsidR="00685241" w:rsidRDefault="00000000">
      <w:pPr>
        <w:pStyle w:val="Heading2"/>
      </w:pPr>
      <w:bookmarkStart w:id="21" w:name="_Toc227708635"/>
      <w:r>
        <w:t>5.10 Donut Chart — Geographic Distribution by Continent</w:t>
      </w:r>
      <w:bookmarkEnd w:id="21"/>
    </w:p>
    <w:p w14:paraId="266520D9" w14:textId="77777777" w:rsidR="00685241" w:rsidRDefault="00000000">
      <w:pPr>
        <w:spacing w:before="100" w:after="140"/>
        <w:jc w:val="both"/>
      </w:pPr>
      <w:r>
        <w:t>The donut chart provides a quick high-level overview of the proportion of unicorns across continents. North America dominates, followed by Asia and Europe.</w:t>
      </w:r>
    </w:p>
    <w:p w14:paraId="10A9DE88" w14:textId="77777777" w:rsidR="00685241" w:rsidRDefault="00000000">
      <w:pPr>
        <w:spacing w:before="120" w:after="180"/>
        <w:jc w:val="center"/>
      </w:pPr>
      <w:r>
        <w:rPr>
          <w:noProof/>
        </w:rPr>
        <w:drawing>
          <wp:inline distT="0" distB="0" distL="0" distR="0" wp14:anchorId="1308FFB4" wp14:editId="5B46612C">
            <wp:extent cx="6000750" cy="4505325"/>
            <wp:effectExtent l="0" t="0" r="0" b="0"/>
            <wp:docPr id="990110857" name="10_donut_continent.png" descr="10_donut_continent.png" title="10_donut_conti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4505325"/>
                    </a:xfrm>
                    <a:prstGeom prst="rect">
                      <a:avLst/>
                    </a:prstGeom>
                  </pic:spPr>
                </pic:pic>
              </a:graphicData>
            </a:graphic>
          </wp:inline>
        </w:drawing>
      </w:r>
    </w:p>
    <w:p w14:paraId="5FCAB5A3" w14:textId="77777777" w:rsidR="00685241" w:rsidRDefault="00000000">
      <w:pPr>
        <w:spacing w:before="60" w:after="200"/>
        <w:jc w:val="center"/>
      </w:pPr>
      <w:r>
        <w:rPr>
          <w:i/>
          <w:iCs/>
          <w:color w:val="555555"/>
          <w:sz w:val="20"/>
          <w:szCs w:val="20"/>
        </w:rPr>
        <w:t>Figure 10: Unicorn Companies by Continent (Donut Chart)</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85241" w14:paraId="69572DF8" w14:textId="77777777">
        <w:tc>
          <w:tcPr>
            <w:tcW w:w="10080" w:type="dxa"/>
            <w:tcBorders>
              <w:top w:val="single" w:sz="2" w:space="0" w:color="2E75B6"/>
              <w:left w:val="single" w:sz="2" w:space="0" w:color="2E75B6"/>
              <w:bottom w:val="single" w:sz="2" w:space="0" w:color="2E75B6"/>
              <w:right w:val="single" w:sz="2" w:space="0" w:color="2E75B6"/>
            </w:tcBorders>
            <w:shd w:val="clear" w:color="auto" w:fill="EBF3FB"/>
            <w:tcMar>
              <w:top w:w="120" w:type="dxa"/>
              <w:left w:w="180" w:type="dxa"/>
              <w:bottom w:w="120" w:type="dxa"/>
              <w:right w:w="180" w:type="dxa"/>
            </w:tcMar>
          </w:tcPr>
          <w:p w14:paraId="7EA70AD3" w14:textId="77777777" w:rsidR="00685241" w:rsidRDefault="00000000">
            <w:pPr>
              <w:spacing w:before="60" w:after="60"/>
            </w:pPr>
            <w:r>
              <w:rPr>
                <w:b/>
                <w:bCs/>
                <w:color w:val="1F4E79"/>
                <w:sz w:val="21"/>
                <w:szCs w:val="21"/>
              </w:rPr>
              <w:t xml:space="preserve">💡 Key Finding: </w:t>
            </w:r>
            <w:r>
              <w:rPr>
                <w:sz w:val="21"/>
                <w:szCs w:val="21"/>
              </w:rPr>
              <w:t>North America accounts for 54.84% of all unicorns. Africa (0.28%) and South America (1.96%) remain significantly underrepresented, highlighting persistent inequalities in global venture capital access.</w:t>
            </w:r>
          </w:p>
        </w:tc>
      </w:tr>
    </w:tbl>
    <w:p w14:paraId="508B83E5" w14:textId="77777777" w:rsidR="00685241" w:rsidRDefault="00000000">
      <w:pPr>
        <w:pStyle w:val="Heading2"/>
      </w:pPr>
      <w:bookmarkStart w:id="22" w:name="_Toc227708636"/>
      <w:r>
        <w:lastRenderedPageBreak/>
        <w:t>5.11 Dendrogram — Hierarchical Clustering of Industries</w:t>
      </w:r>
      <w:bookmarkEnd w:id="22"/>
    </w:p>
    <w:p w14:paraId="134FCB40" w14:textId="77777777" w:rsidR="00685241" w:rsidRDefault="00000000">
      <w:pPr>
        <w:spacing w:before="100" w:after="140"/>
        <w:jc w:val="both"/>
      </w:pPr>
      <w:r>
        <w:t>Using Ward's linkage method, industries were clustered by their average valuation and funding characteristics. The dendrogram reveals which sectors are most similar in financial profile and which are distinct.</w:t>
      </w:r>
    </w:p>
    <w:p w14:paraId="77350EAB" w14:textId="77777777" w:rsidR="00685241" w:rsidRDefault="00000000">
      <w:pPr>
        <w:spacing w:before="120" w:after="180"/>
        <w:jc w:val="center"/>
      </w:pPr>
      <w:r>
        <w:rPr>
          <w:noProof/>
        </w:rPr>
        <w:drawing>
          <wp:inline distT="0" distB="0" distL="0" distR="0" wp14:anchorId="360ACB72" wp14:editId="572BB4EC">
            <wp:extent cx="6000750" cy="3600450"/>
            <wp:effectExtent l="0" t="0" r="0" b="0"/>
            <wp:docPr id="1514071412" name="11_dendrogram.png" descr="11_dendrogram.png" title="11_dend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3600450"/>
                    </a:xfrm>
                    <a:prstGeom prst="rect">
                      <a:avLst/>
                    </a:prstGeom>
                  </pic:spPr>
                </pic:pic>
              </a:graphicData>
            </a:graphic>
          </wp:inline>
        </w:drawing>
      </w:r>
    </w:p>
    <w:p w14:paraId="4980ADB5" w14:textId="77777777" w:rsidR="00685241" w:rsidRDefault="00000000">
      <w:pPr>
        <w:spacing w:before="60" w:after="200"/>
        <w:jc w:val="center"/>
      </w:pPr>
      <w:r>
        <w:rPr>
          <w:i/>
          <w:iCs/>
          <w:color w:val="555555"/>
          <w:sz w:val="20"/>
          <w:szCs w:val="20"/>
        </w:rPr>
        <w:t>Figure 11: Dendrogram — Hierarchical Clustering of Industries by Avg. Valuation &amp; Funding</w:t>
      </w:r>
    </w:p>
    <w:p w14:paraId="6894CEB2" w14:textId="77777777" w:rsidR="00685241" w:rsidRDefault="00000000">
      <w:pPr>
        <w:pStyle w:val="Heading2"/>
      </w:pPr>
      <w:bookmarkStart w:id="23" w:name="_Toc227708637"/>
      <w:r>
        <w:t>5.12 Bubble Plot — Valuation vs. Year Founded</w:t>
      </w:r>
      <w:bookmarkEnd w:id="23"/>
    </w:p>
    <w:p w14:paraId="2FCA699E" w14:textId="77777777" w:rsidR="00685241" w:rsidRDefault="00000000">
      <w:pPr>
        <w:spacing w:before="100" w:after="140"/>
        <w:jc w:val="both"/>
      </w:pPr>
      <w:r>
        <w:t>Each bubble represents a unicorn company. The X-axis shows the founding year, the Y-axis shows current valuation, and the bubble size is proportional to total funding raised. This reveals the relationship between company age, valuation, and capital efficiency.</w:t>
      </w:r>
    </w:p>
    <w:p w14:paraId="03429BE8" w14:textId="77777777" w:rsidR="00685241" w:rsidRDefault="00000000">
      <w:pPr>
        <w:spacing w:before="120" w:after="180"/>
        <w:jc w:val="center"/>
      </w:pPr>
      <w:r>
        <w:rPr>
          <w:noProof/>
        </w:rPr>
        <w:lastRenderedPageBreak/>
        <w:drawing>
          <wp:inline distT="0" distB="0" distL="0" distR="0" wp14:anchorId="42C899C6" wp14:editId="24C02B2E">
            <wp:extent cx="6000750" cy="3600450"/>
            <wp:effectExtent l="0" t="0" r="0" b="0"/>
            <wp:docPr id="1172792744" name="12_bubble_plot.png" descr="12_bubble_plot.png" title="12_bubble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3600450"/>
                    </a:xfrm>
                    <a:prstGeom prst="rect">
                      <a:avLst/>
                    </a:prstGeom>
                  </pic:spPr>
                </pic:pic>
              </a:graphicData>
            </a:graphic>
          </wp:inline>
        </w:drawing>
      </w:r>
    </w:p>
    <w:p w14:paraId="2D63CE07" w14:textId="77777777" w:rsidR="00685241" w:rsidRDefault="00000000">
      <w:pPr>
        <w:spacing w:before="60" w:after="200"/>
        <w:jc w:val="center"/>
      </w:pPr>
      <w:r>
        <w:rPr>
          <w:i/>
          <w:iCs/>
          <w:color w:val="555555"/>
          <w:sz w:val="20"/>
          <w:szCs w:val="20"/>
        </w:rPr>
        <w:t>Figure 12: Bubble Plot — Valuation vs. Year Founded (Bubble Size = Funding)</w:t>
      </w:r>
    </w:p>
    <w:p w14:paraId="68E3A59B" w14:textId="77777777" w:rsidR="00685241" w:rsidRDefault="00000000">
      <w:pPr>
        <w:pStyle w:val="Heading2"/>
      </w:pPr>
      <w:bookmarkStart w:id="24" w:name="_Toc227708638"/>
      <w:r>
        <w:t>5.13 Violin Plot — Time to Unicorn by Continent</w:t>
      </w:r>
      <w:bookmarkEnd w:id="24"/>
    </w:p>
    <w:p w14:paraId="00550B98" w14:textId="77777777" w:rsidR="00685241" w:rsidRDefault="00000000">
      <w:pPr>
        <w:spacing w:before="100" w:after="140"/>
        <w:jc w:val="both"/>
      </w:pPr>
      <w:r>
        <w:t>The violin plot combines a box plot with a kernel density estimate to show the full distribution of 'Years to Unicorn' across each continent. The inner quartile lines provide additional statistical context.</w:t>
      </w:r>
    </w:p>
    <w:p w14:paraId="59AA895A" w14:textId="77777777" w:rsidR="00685241" w:rsidRDefault="00000000">
      <w:pPr>
        <w:spacing w:before="120" w:after="180"/>
        <w:jc w:val="center"/>
      </w:pPr>
      <w:r>
        <w:rPr>
          <w:noProof/>
        </w:rPr>
        <w:drawing>
          <wp:inline distT="0" distB="0" distL="0" distR="0" wp14:anchorId="7B454CEA" wp14:editId="2CA4989B">
            <wp:extent cx="6000750" cy="3600450"/>
            <wp:effectExtent l="0" t="0" r="0" b="0"/>
            <wp:docPr id="1460663169" name="13_violin_continent.png" descr="13_violin_continent.png" title="13_violin_conti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3600450"/>
                    </a:xfrm>
                    <a:prstGeom prst="rect">
                      <a:avLst/>
                    </a:prstGeom>
                  </pic:spPr>
                </pic:pic>
              </a:graphicData>
            </a:graphic>
          </wp:inline>
        </w:drawing>
      </w:r>
    </w:p>
    <w:p w14:paraId="7E64384E" w14:textId="77777777" w:rsidR="00685241" w:rsidRDefault="00000000">
      <w:pPr>
        <w:spacing w:before="60" w:after="200"/>
        <w:jc w:val="center"/>
      </w:pPr>
      <w:r>
        <w:rPr>
          <w:i/>
          <w:iCs/>
          <w:color w:val="555555"/>
          <w:sz w:val="20"/>
          <w:szCs w:val="20"/>
        </w:rPr>
        <w:t>Figure 13: Distribution of Time to Unicorn Status by Continent (Violin Plot)</w:t>
      </w:r>
    </w:p>
    <w:p w14:paraId="65D1052A" w14:textId="77777777" w:rsidR="00685241" w:rsidRDefault="00000000">
      <w:pPr>
        <w:pStyle w:val="Heading2"/>
      </w:pPr>
      <w:bookmarkStart w:id="25" w:name="_Toc227708639"/>
      <w:r>
        <w:lastRenderedPageBreak/>
        <w:t>5.14 K-Means Clustering</w:t>
      </w:r>
      <w:bookmarkEnd w:id="25"/>
    </w:p>
    <w:p w14:paraId="1EC00DC7" w14:textId="77777777" w:rsidR="00685241" w:rsidRDefault="00000000">
      <w:pPr>
        <w:spacing w:before="100" w:after="140"/>
        <w:jc w:val="both"/>
      </w:pPr>
      <w:r>
        <w:t>K-Means clustering (k=3) was applied to the three numerical variables — Valuation, Funding, and Years to Unicorn — after standardization using StandardScaler. The resulting clusters are visualized in a scatter plot colored by cluster assignment.</w:t>
      </w:r>
    </w:p>
    <w:p w14:paraId="48DD45E3" w14:textId="77777777" w:rsidR="00685241" w:rsidRDefault="00000000">
      <w:pPr>
        <w:spacing w:before="120" w:after="180"/>
        <w:jc w:val="center"/>
      </w:pPr>
      <w:r>
        <w:rPr>
          <w:noProof/>
        </w:rPr>
        <w:drawing>
          <wp:inline distT="0" distB="0" distL="0" distR="0" wp14:anchorId="417F45DB" wp14:editId="4AA7AA57">
            <wp:extent cx="6000750" cy="3600450"/>
            <wp:effectExtent l="0" t="0" r="0" b="0"/>
            <wp:docPr id="895490916" name="14_kmeans.png" descr="14_kmeans.png" title="14_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750" cy="3600450"/>
                    </a:xfrm>
                    <a:prstGeom prst="rect">
                      <a:avLst/>
                    </a:prstGeom>
                  </pic:spPr>
                </pic:pic>
              </a:graphicData>
            </a:graphic>
          </wp:inline>
        </w:drawing>
      </w:r>
    </w:p>
    <w:p w14:paraId="6BCEF0F3" w14:textId="77777777" w:rsidR="00685241" w:rsidRDefault="00000000">
      <w:pPr>
        <w:spacing w:before="60" w:after="200"/>
        <w:jc w:val="center"/>
      </w:pPr>
      <w:r>
        <w:rPr>
          <w:i/>
          <w:iCs/>
          <w:color w:val="555555"/>
          <w:sz w:val="20"/>
          <w:szCs w:val="20"/>
        </w:rPr>
        <w:t>Figure 14: K-Means Clustering of Unicorn Companies (3 Clusters)</w:t>
      </w:r>
    </w:p>
    <w:p w14:paraId="7CFE9229" w14:textId="77777777" w:rsidR="00685241" w:rsidRDefault="00000000">
      <w:pPr>
        <w:pStyle w:val="Heading1"/>
      </w:pPr>
      <w:bookmarkStart w:id="26" w:name="_Toc227708640"/>
      <w:r>
        <w:t>6. Results and Discussion</w:t>
      </w:r>
      <w:bookmarkEnd w:id="26"/>
    </w:p>
    <w:p w14:paraId="4D3A20B6" w14:textId="77777777" w:rsidR="00685241" w:rsidRDefault="00000000">
      <w:pPr>
        <w:pStyle w:val="Heading2"/>
      </w:pPr>
      <w:bookmarkStart w:id="27" w:name="_Toc227708641"/>
      <w:r>
        <w:t>6.1 Industry Landscape</w:t>
      </w:r>
      <w:bookmarkEnd w:id="27"/>
    </w:p>
    <w:p w14:paraId="4A05BCA9" w14:textId="77777777" w:rsidR="00685241" w:rsidRDefault="00000000">
      <w:pPr>
        <w:spacing w:before="100" w:after="140"/>
        <w:jc w:val="both"/>
      </w:pPr>
      <w:r>
        <w:t>Fintech emerges as the definitive dominant industry with 224 companies (20.86%), followed by Internet Software &amp; Services at 205 (19.09%). Together these two sectors account for nearly 40% of all unicorns. This dominance is explained by the combination of large addressable markets, asset-light business models, strong network effects, and the transformative impact of technology on traditional financial services. E-commerce ranks third (10.34%), reflecting the sustained growth of digital retail globally.</w:t>
      </w:r>
    </w:p>
    <w:p w14:paraId="5923715D" w14:textId="77777777" w:rsidR="00685241" w:rsidRDefault="00000000">
      <w:pPr>
        <w:pStyle w:val="Heading2"/>
      </w:pPr>
      <w:bookmarkStart w:id="28" w:name="_Toc227708642"/>
      <w:r>
        <w:t>6.2 Geographic Concentration</w:t>
      </w:r>
      <w:bookmarkEnd w:id="28"/>
    </w:p>
    <w:p w14:paraId="3FC0F20C" w14:textId="77777777" w:rsidR="00685241" w:rsidRDefault="00000000">
      <w:pPr>
        <w:spacing w:before="100" w:after="140"/>
        <w:jc w:val="both"/>
      </w:pPr>
      <w:r>
        <w:t>The unicorn ecosystem is strikingly concentrated. North America accounts for 54.84% of all unicorns, with the United States alone contributing 52.33% (562 companies). Asia is the second-largest region at 28.86%, powered primarily by China (173), India (65), and Israel (20). Europe contributes 13.31%, led by the United Kingdom, Germany, and France. Africa (0.28%) and South America (1.96%) remain significantly underrepresented, highlighting persistent inequalities in global venture capital access.</w:t>
      </w:r>
    </w:p>
    <w:p w14:paraId="68129A76" w14:textId="77777777" w:rsidR="00685241" w:rsidRDefault="00000000">
      <w:pPr>
        <w:pStyle w:val="Heading2"/>
      </w:pPr>
      <w:bookmarkStart w:id="29" w:name="_Toc227708643"/>
      <w:r>
        <w:t>6.3 Temporal Trends</w:t>
      </w:r>
      <w:bookmarkEnd w:id="29"/>
    </w:p>
    <w:p w14:paraId="2CBC947C" w14:textId="77777777" w:rsidR="00685241" w:rsidRDefault="00000000">
      <w:pPr>
        <w:spacing w:before="100" w:after="140"/>
        <w:jc w:val="both"/>
      </w:pPr>
      <w:r>
        <w:t xml:space="preserve">The year 2021 represents a watershed moment in unicorn creation with 414 new companies achieving the $1B milestone — more than double the next highest year. This explosive growth was driven by </w:t>
      </w:r>
      <w:r>
        <w:lastRenderedPageBreak/>
        <w:t>multiple converging factors: unprecedented venture capital deployment fueled by low interest rates, pandemic-accelerated digital adoption, and increased availability of private market liquidity through SPACs and alternative funding vehicles.</w:t>
      </w:r>
    </w:p>
    <w:p w14:paraId="599916F0" w14:textId="77777777" w:rsidR="00685241" w:rsidRDefault="00000000">
      <w:pPr>
        <w:pStyle w:val="Heading2"/>
      </w:pPr>
      <w:bookmarkStart w:id="30" w:name="_Toc227708644"/>
      <w:r>
        <w:t>6.4 Funding and Valuation Dynamics</w:t>
      </w:r>
      <w:bookmarkEnd w:id="30"/>
    </w:p>
    <w:p w14:paraId="6111D060" w14:textId="77777777" w:rsidR="00685241" w:rsidRDefault="00000000">
      <w:pPr>
        <w:spacing w:before="100" w:after="140"/>
        <w:jc w:val="both"/>
      </w:pPr>
      <w:r>
        <w:t>The moderate positive correlation (r = +0.38) between funding and valuation reveals that while capital access does help companies grow to higher valuations, the relationship is far from deterministic. Bytedance (valued at $180B) achieved this milestone with $8B in funding — a remarkably efficient capital deployment. Conversely, some companies have raised over $5B in funding while remaining at relatively modest valuations, suggesting that investor capital alone cannot substitute for genuine market traction, unit economics, or competitive moats.</w:t>
      </w:r>
    </w:p>
    <w:p w14:paraId="0373CEE4" w14:textId="77777777" w:rsidR="00685241" w:rsidRDefault="00000000">
      <w:pPr>
        <w:pStyle w:val="Heading2"/>
      </w:pPr>
      <w:bookmarkStart w:id="31" w:name="_Toc227708645"/>
      <w:r>
        <w:t>6.5 Speed of Value Creation</w:t>
      </w:r>
      <w:bookmarkEnd w:id="31"/>
    </w:p>
    <w:p w14:paraId="0CD4B668" w14:textId="77777777" w:rsidR="00685241" w:rsidRDefault="00000000">
      <w:pPr>
        <w:spacing w:before="100" w:after="140"/>
        <w:jc w:val="both"/>
      </w:pPr>
      <w:r>
        <w:t>The most statistically significant finding in the dataset is the strong negative correlation (r = −0.70) between Year Founded and Years to Unicorn. Companies founded in the 2010s typically reach unicorn status in 5–8 years, whereas companies founded before 2000 often required 15–20+ years. This acceleration reflects the compounding effects of improved technology stacks, more mature global venture networks, and the lessons accumulated by the startup community over generations of founders.</w:t>
      </w:r>
    </w:p>
    <w:p w14:paraId="57666263" w14:textId="77777777" w:rsidR="00685241" w:rsidRDefault="00000000">
      <w:pPr>
        <w:pStyle w:val="Heading1"/>
      </w:pPr>
      <w:bookmarkStart w:id="32" w:name="_Toc227708646"/>
      <w:r>
        <w:t>7. Applications and Use Cases</w:t>
      </w:r>
      <w:bookmarkEnd w:id="32"/>
    </w:p>
    <w:p w14:paraId="0DD9490F" w14:textId="77777777" w:rsidR="00685241" w:rsidRDefault="00000000">
      <w:pPr>
        <w:spacing w:before="100" w:after="140"/>
        <w:jc w:val="both"/>
      </w:pPr>
      <w:r>
        <w:t>The findings from this analysis have practical implications across multiple domains:</w:t>
      </w:r>
    </w:p>
    <w:p w14:paraId="63D476CD" w14:textId="77777777" w:rsidR="00685241" w:rsidRDefault="00000000">
      <w:pPr>
        <w:pStyle w:val="ListParagraph"/>
        <w:numPr>
          <w:ilvl w:val="0"/>
          <w:numId w:val="2"/>
        </w:numPr>
        <w:spacing w:before="60" w:after="60"/>
      </w:pPr>
      <w:r>
        <w:rPr>
          <w:b/>
          <w:bCs/>
        </w:rPr>
        <w:t xml:space="preserve">Investment Intelligence: </w:t>
      </w:r>
      <w:r>
        <w:t>Venture capital firms can use this analysis to benchmark portfolio performance, identify underinvested industries, and time investment cycles by tracking annual unicorn creation trends.</w:t>
      </w:r>
    </w:p>
    <w:p w14:paraId="68DE72B5" w14:textId="77777777" w:rsidR="00685241" w:rsidRDefault="00000000">
      <w:pPr>
        <w:pStyle w:val="ListParagraph"/>
        <w:numPr>
          <w:ilvl w:val="0"/>
          <w:numId w:val="2"/>
        </w:numPr>
        <w:spacing w:before="60" w:after="60"/>
      </w:pPr>
      <w:r>
        <w:rPr>
          <w:b/>
          <w:bCs/>
        </w:rPr>
        <w:t xml:space="preserve">Startup Benchmarking: </w:t>
      </w:r>
      <w:r>
        <w:t>Aspiring founders can identify which industries are most likely to produce unicorns, understand typical funding requirements, and benchmark their growth timelines against historical patterns.</w:t>
      </w:r>
    </w:p>
    <w:p w14:paraId="38E37A99" w14:textId="77777777" w:rsidR="00685241" w:rsidRDefault="00000000">
      <w:pPr>
        <w:pStyle w:val="ListParagraph"/>
        <w:numPr>
          <w:ilvl w:val="0"/>
          <w:numId w:val="2"/>
        </w:numPr>
        <w:spacing w:before="60" w:after="60"/>
      </w:pPr>
      <w:r>
        <w:rPr>
          <w:b/>
          <w:bCs/>
        </w:rPr>
        <w:t xml:space="preserve">Economic Policy: </w:t>
      </w:r>
      <w:r>
        <w:t>Governments and economic development agencies can use the geographic analysis to identify gaps in startup ecosystems and design targeted incentive programs.</w:t>
      </w:r>
    </w:p>
    <w:p w14:paraId="09E30831" w14:textId="77777777" w:rsidR="00685241" w:rsidRDefault="00000000">
      <w:pPr>
        <w:pStyle w:val="ListParagraph"/>
        <w:numPr>
          <w:ilvl w:val="0"/>
          <w:numId w:val="2"/>
        </w:numPr>
        <w:spacing w:before="60" w:after="60"/>
      </w:pPr>
      <w:r>
        <w:rPr>
          <w:b/>
          <w:bCs/>
        </w:rPr>
        <w:t xml:space="preserve">Research Methodology: </w:t>
      </w:r>
      <w:r>
        <w:t>The data cleaning techniques and visualization approaches demonstrated here serve as a practical template for EDA in finance and economics research.</w:t>
      </w:r>
    </w:p>
    <w:p w14:paraId="65BDF3A6" w14:textId="77777777" w:rsidR="00685241" w:rsidRDefault="00000000">
      <w:pPr>
        <w:pStyle w:val="ListParagraph"/>
        <w:numPr>
          <w:ilvl w:val="0"/>
          <w:numId w:val="2"/>
        </w:numPr>
        <w:spacing w:before="60" w:after="60"/>
      </w:pPr>
      <w:r>
        <w:rPr>
          <w:b/>
          <w:bCs/>
        </w:rPr>
        <w:t xml:space="preserve">Corporate Strategy: </w:t>
      </w:r>
      <w:r>
        <w:t>Corporations considering acquisitions or competitive assessments can use the industry distribution and growth trend data to understand where the most dynamic innovation is occurring.</w:t>
      </w:r>
    </w:p>
    <w:p w14:paraId="43391BD1" w14:textId="77777777" w:rsidR="00685241" w:rsidRDefault="00000000">
      <w:pPr>
        <w:pStyle w:val="Heading1"/>
      </w:pPr>
      <w:bookmarkStart w:id="33" w:name="_Toc227708647"/>
      <w:r>
        <w:t>8. Conclusion</w:t>
      </w:r>
      <w:bookmarkEnd w:id="33"/>
    </w:p>
    <w:p w14:paraId="00ED0C14" w14:textId="77777777" w:rsidR="00685241" w:rsidRDefault="00000000">
      <w:pPr>
        <w:spacing w:before="100" w:after="140"/>
        <w:jc w:val="both"/>
      </w:pPr>
      <w:r>
        <w:t>This project successfully demonstrated a comprehensive Exploratory Data Analysis of the global unicorn startup ecosystem using Python. Through a systematic analytical pipeline — spanning data inspection, cleaning, basic statistics, univariate and bivariate analysis, filtering, outlier detection, and rich visualizations — a complete picture of the unicorn landscape was assembled from a dataset of 1,074 companies.</w:t>
      </w:r>
    </w:p>
    <w:p w14:paraId="20F50501" w14:textId="77777777" w:rsidR="00685241" w:rsidRDefault="00000000">
      <w:pPr>
        <w:spacing w:before="100" w:after="140"/>
        <w:jc w:val="both"/>
      </w:pPr>
      <w:r>
        <w:t>The analysis yielded six major findings:</w:t>
      </w:r>
    </w:p>
    <w:p w14:paraId="72CDB182" w14:textId="77777777" w:rsidR="00685241" w:rsidRDefault="00000000">
      <w:pPr>
        <w:pStyle w:val="ListParagraph"/>
        <w:numPr>
          <w:ilvl w:val="0"/>
          <w:numId w:val="3"/>
        </w:numPr>
        <w:spacing w:before="60" w:after="60"/>
      </w:pPr>
      <w:r>
        <w:rPr>
          <w:b/>
          <w:bCs/>
        </w:rPr>
        <w:t xml:space="preserve">Fintech dominance: </w:t>
      </w:r>
      <w:r>
        <w:t>With 20.86% of all unicorns, Fintech is the undisputed leader across all valuation tiers, driven by large addressable markets and technology-enabled disruption of traditional financial services.</w:t>
      </w:r>
    </w:p>
    <w:p w14:paraId="581FABC5" w14:textId="77777777" w:rsidR="00685241" w:rsidRDefault="00000000">
      <w:pPr>
        <w:pStyle w:val="ListParagraph"/>
        <w:numPr>
          <w:ilvl w:val="0"/>
          <w:numId w:val="3"/>
        </w:numPr>
        <w:spacing w:before="60" w:after="60"/>
      </w:pPr>
      <w:r>
        <w:rPr>
          <w:b/>
          <w:bCs/>
        </w:rPr>
        <w:lastRenderedPageBreak/>
        <w:t xml:space="preserve">US concentration: </w:t>
      </w:r>
      <w:r>
        <w:t>The United States holds 52.33% of all unicorns, reflecting its unparalleled venture capital ecosystem, risk culture, talent concentration, and technology infrastructure.</w:t>
      </w:r>
    </w:p>
    <w:p w14:paraId="520D7736" w14:textId="77777777" w:rsidR="00685241" w:rsidRDefault="00000000">
      <w:pPr>
        <w:pStyle w:val="ListParagraph"/>
        <w:numPr>
          <w:ilvl w:val="0"/>
          <w:numId w:val="3"/>
        </w:numPr>
        <w:spacing w:before="60" w:after="60"/>
      </w:pPr>
      <w:r>
        <w:rPr>
          <w:b/>
          <w:bCs/>
        </w:rPr>
        <w:t xml:space="preserve">2021 unicorn explosion: </w:t>
      </w:r>
      <w:r>
        <w:t>A historic surge of 414 unicorns in 2021 marks a potential structural shift in the pace of startup value creation globally.</w:t>
      </w:r>
    </w:p>
    <w:p w14:paraId="69A339DE" w14:textId="77777777" w:rsidR="00685241" w:rsidRDefault="00000000">
      <w:pPr>
        <w:pStyle w:val="ListParagraph"/>
        <w:numPr>
          <w:ilvl w:val="0"/>
          <w:numId w:val="3"/>
        </w:numPr>
        <w:spacing w:before="60" w:after="60"/>
      </w:pPr>
      <w:r>
        <w:rPr>
          <w:b/>
          <w:bCs/>
        </w:rPr>
        <w:t xml:space="preserve">Funding–valuation relationship: </w:t>
      </w:r>
      <w:r>
        <w:t>A moderate positive correlation (r = +0.38) shows that funding helps but does not guarantee high valuations. Business model quality and market size are equally important.</w:t>
      </w:r>
    </w:p>
    <w:p w14:paraId="35EFDF07" w14:textId="77777777" w:rsidR="00685241" w:rsidRDefault="00000000">
      <w:pPr>
        <w:pStyle w:val="ListParagraph"/>
        <w:numPr>
          <w:ilvl w:val="0"/>
          <w:numId w:val="3"/>
        </w:numPr>
        <w:spacing w:before="60" w:after="60"/>
      </w:pPr>
      <w:r>
        <w:rPr>
          <w:b/>
          <w:bCs/>
        </w:rPr>
        <w:t xml:space="preserve">Accelerating time to unicorn: </w:t>
      </w:r>
      <w:r>
        <w:t>The strong negative correlation (r = −0.70) between founding year and years to unicorn shows modern startups achieve $1B valuations significantly faster than predecessors.</w:t>
      </w:r>
    </w:p>
    <w:p w14:paraId="4E4BE02A" w14:textId="77777777" w:rsidR="00685241" w:rsidRDefault="00000000">
      <w:pPr>
        <w:pStyle w:val="ListParagraph"/>
        <w:numPr>
          <w:ilvl w:val="0"/>
          <w:numId w:val="3"/>
        </w:numPr>
        <w:spacing w:before="60" w:after="60"/>
      </w:pPr>
      <w:r>
        <w:rPr>
          <w:b/>
          <w:bCs/>
        </w:rPr>
        <w:t xml:space="preserve">Elite investor concentration: </w:t>
      </w:r>
      <w:r>
        <w:t>Sequoia Capital (101 unicorns), Tiger Global, and Accel dominate unicorn investment, confirming that a small group of top-tier funds has disproportionate influence.</w:t>
      </w:r>
    </w:p>
    <w:p w14:paraId="4FE3962E" w14:textId="77777777" w:rsidR="00685241" w:rsidRDefault="00000000">
      <w:pPr>
        <w:pStyle w:val="Heading1"/>
      </w:pPr>
      <w:bookmarkStart w:id="34" w:name="_Toc227708648"/>
      <w:r>
        <w:t>9. References</w:t>
      </w:r>
      <w:bookmarkEnd w:id="34"/>
    </w:p>
    <w:p w14:paraId="69054444" w14:textId="77777777" w:rsidR="00685241" w:rsidRDefault="00000000">
      <w:pPr>
        <w:pStyle w:val="ListParagraph"/>
        <w:numPr>
          <w:ilvl w:val="0"/>
          <w:numId w:val="3"/>
        </w:numPr>
        <w:spacing w:before="60" w:after="60"/>
      </w:pPr>
      <w:r>
        <w:t>Pandas Documentation. pandas.pydata.org — Official reference for all DataFrame operations used in this project.</w:t>
      </w:r>
    </w:p>
    <w:p w14:paraId="0A18D194" w14:textId="77777777" w:rsidR="00685241" w:rsidRDefault="00000000">
      <w:pPr>
        <w:pStyle w:val="ListParagraph"/>
        <w:numPr>
          <w:ilvl w:val="0"/>
          <w:numId w:val="3"/>
        </w:numPr>
        <w:spacing w:before="60" w:after="60"/>
      </w:pPr>
      <w:r>
        <w:t>Seaborn Documentation. seaborn.pydata.org — Reference for barplot, lineplot, scatterplot, boxplot, histplot, and heatmap functions.</w:t>
      </w:r>
    </w:p>
    <w:p w14:paraId="752CCB51" w14:textId="77777777" w:rsidR="00685241" w:rsidRDefault="00000000">
      <w:pPr>
        <w:pStyle w:val="ListParagraph"/>
        <w:numPr>
          <w:ilvl w:val="0"/>
          <w:numId w:val="3"/>
        </w:numPr>
        <w:spacing w:before="60" w:after="60"/>
      </w:pPr>
      <w:r>
        <w:t>Plotly Express Documentation. plotly.com/python/plotly-express/ — Reference for choropleth map creation.</w:t>
      </w:r>
    </w:p>
    <w:p w14:paraId="5280D73D" w14:textId="77777777" w:rsidR="00685241" w:rsidRDefault="00000000">
      <w:pPr>
        <w:pStyle w:val="ListParagraph"/>
        <w:numPr>
          <w:ilvl w:val="0"/>
          <w:numId w:val="3"/>
        </w:numPr>
        <w:spacing w:before="60" w:after="60"/>
      </w:pPr>
      <w:r>
        <w:t>NumPy Documentation. numpy.org — Reference for NaN handling and array operations.</w:t>
      </w:r>
    </w:p>
    <w:p w14:paraId="33CE1FE5" w14:textId="77777777" w:rsidR="00685241" w:rsidRDefault="00000000">
      <w:pPr>
        <w:pStyle w:val="ListParagraph"/>
        <w:numPr>
          <w:ilvl w:val="0"/>
          <w:numId w:val="3"/>
        </w:numPr>
        <w:spacing w:before="60" w:after="60"/>
      </w:pPr>
      <w:r>
        <w:t>Unicorn Companies Dataset. Kaggle / CB Insights — Source dataset of 1,074 global unicorn companies.</w:t>
      </w:r>
    </w:p>
    <w:p w14:paraId="05AA5AC7" w14:textId="77777777" w:rsidR="00685241" w:rsidRDefault="00000000">
      <w:pPr>
        <w:pStyle w:val="ListParagraph"/>
        <w:numPr>
          <w:ilvl w:val="0"/>
          <w:numId w:val="3"/>
        </w:numPr>
        <w:spacing w:before="60" w:after="60"/>
      </w:pPr>
      <w:r>
        <w:t>McKinsey Global Institute. (2022). The State of AI in 2022. Report on technology sector growth trends.</w:t>
      </w:r>
    </w:p>
    <w:p w14:paraId="73693BD0" w14:textId="77777777" w:rsidR="00685241" w:rsidRDefault="00000000">
      <w:pPr>
        <w:pStyle w:val="ListParagraph"/>
        <w:numPr>
          <w:ilvl w:val="0"/>
          <w:numId w:val="3"/>
        </w:numPr>
        <w:spacing w:before="60" w:after="60"/>
      </w:pPr>
      <w:r>
        <w:t>CB Insights. (2022). State of Venture 2021. Annual global venture capital report.</w:t>
      </w:r>
    </w:p>
    <w:p w14:paraId="27288B42" w14:textId="77777777" w:rsidR="00685241" w:rsidRDefault="00000000">
      <w:pPr>
        <w:pStyle w:val="ListParagraph"/>
        <w:numPr>
          <w:ilvl w:val="0"/>
          <w:numId w:val="3"/>
        </w:numPr>
        <w:spacing w:before="60" w:after="60"/>
      </w:pPr>
      <w:r>
        <w:t>Lee, A. (2013). Welcome to the Unicorn Club. TechCrunch. Original publication coining the unicorn terminology.</w:t>
      </w:r>
    </w:p>
    <w:sectPr w:rsidR="00685241">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A29FC" w14:textId="77777777" w:rsidR="004A0292" w:rsidRDefault="004A0292">
      <w:r>
        <w:separator/>
      </w:r>
    </w:p>
  </w:endnote>
  <w:endnote w:type="continuationSeparator" w:id="0">
    <w:p w14:paraId="5FD5F662" w14:textId="77777777" w:rsidR="004A0292" w:rsidRDefault="004A0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7ABC" w14:textId="77777777" w:rsidR="00685241" w:rsidRDefault="00000000">
    <w:pPr>
      <w:pBdr>
        <w:top w:val="single" w:sz="4" w:space="4" w:color="2E75B6"/>
      </w:pBdr>
      <w:spacing w:before="80"/>
      <w:jc w:val="center"/>
    </w:pPr>
    <w:r>
      <w:rPr>
        <w:color w:val="555555"/>
        <w:sz w:val="18"/>
        <w:szCs w:val="18"/>
      </w:rPr>
      <w:t xml:space="preserve">Symbiosis Institute of Technology, </w:t>
    </w:r>
    <w:proofErr w:type="gramStart"/>
    <w:r>
      <w:rPr>
        <w:color w:val="555555"/>
        <w:sz w:val="18"/>
        <w:szCs w:val="18"/>
      </w:rPr>
      <w:t>Pune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B737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9E684" w14:textId="77777777" w:rsidR="004A0292" w:rsidRDefault="004A0292">
      <w:r>
        <w:separator/>
      </w:r>
    </w:p>
  </w:footnote>
  <w:footnote w:type="continuationSeparator" w:id="0">
    <w:p w14:paraId="2DF0CC01" w14:textId="77777777" w:rsidR="004A0292" w:rsidRDefault="004A0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9832" w14:textId="77777777" w:rsidR="00685241" w:rsidRDefault="00000000">
    <w:pPr>
      <w:pBdr>
        <w:bottom w:val="single" w:sz="4" w:space="4" w:color="2E75B6"/>
      </w:pBdr>
      <w:spacing w:after="80"/>
      <w:jc w:val="right"/>
    </w:pPr>
    <w:r>
      <w:rPr>
        <w:color w:val="555555"/>
        <w:sz w:val="18"/>
        <w:szCs w:val="18"/>
      </w:rPr>
      <w:t xml:space="preserve">Unicorn Startup </w:t>
    </w:r>
    <w:proofErr w:type="gramStart"/>
    <w:r>
      <w:rPr>
        <w:color w:val="555555"/>
        <w:sz w:val="18"/>
        <w:szCs w:val="18"/>
      </w:rPr>
      <w:t>Analysis  |</w:t>
    </w:r>
    <w:proofErr w:type="gramEnd"/>
    <w:r>
      <w:rPr>
        <w:color w:val="555555"/>
        <w:sz w:val="18"/>
        <w:szCs w:val="18"/>
      </w:rPr>
      <w:t xml:space="preserve">  EDA Project </w:t>
    </w:r>
    <w:proofErr w:type="gramStart"/>
    <w:r>
      <w:rPr>
        <w:color w:val="555555"/>
        <w:sz w:val="18"/>
        <w:szCs w:val="18"/>
      </w:rPr>
      <w:t>Report  |</w:t>
    </w:r>
    <w:proofErr w:type="gramEnd"/>
    <w:r>
      <w:rPr>
        <w:color w:val="555555"/>
        <w:sz w:val="18"/>
        <w:szCs w:val="18"/>
      </w:rPr>
      <w:t xml:space="preserve">  ENTC A-3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820"/>
    <w:multiLevelType w:val="hybridMultilevel"/>
    <w:tmpl w:val="A8C2939A"/>
    <w:lvl w:ilvl="0" w:tplc="1FA0B17A">
      <w:start w:val="1"/>
      <w:numFmt w:val="bullet"/>
      <w:lvlText w:val="●"/>
      <w:lvlJc w:val="left"/>
      <w:pPr>
        <w:ind w:left="720" w:hanging="360"/>
      </w:pPr>
    </w:lvl>
    <w:lvl w:ilvl="1" w:tplc="1FCAF6CE">
      <w:start w:val="1"/>
      <w:numFmt w:val="bullet"/>
      <w:lvlText w:val="○"/>
      <w:lvlJc w:val="left"/>
      <w:pPr>
        <w:ind w:left="1440" w:hanging="360"/>
      </w:pPr>
    </w:lvl>
    <w:lvl w:ilvl="2" w:tplc="F5265AB4">
      <w:start w:val="1"/>
      <w:numFmt w:val="bullet"/>
      <w:lvlText w:val="■"/>
      <w:lvlJc w:val="left"/>
      <w:pPr>
        <w:ind w:left="2160" w:hanging="360"/>
      </w:pPr>
    </w:lvl>
    <w:lvl w:ilvl="3" w:tplc="2F52E0B8">
      <w:start w:val="1"/>
      <w:numFmt w:val="bullet"/>
      <w:lvlText w:val="●"/>
      <w:lvlJc w:val="left"/>
      <w:pPr>
        <w:ind w:left="2880" w:hanging="360"/>
      </w:pPr>
    </w:lvl>
    <w:lvl w:ilvl="4" w:tplc="75687EEE">
      <w:start w:val="1"/>
      <w:numFmt w:val="bullet"/>
      <w:lvlText w:val="○"/>
      <w:lvlJc w:val="left"/>
      <w:pPr>
        <w:ind w:left="3600" w:hanging="360"/>
      </w:pPr>
    </w:lvl>
    <w:lvl w:ilvl="5" w:tplc="1396A5BA">
      <w:start w:val="1"/>
      <w:numFmt w:val="bullet"/>
      <w:lvlText w:val="■"/>
      <w:lvlJc w:val="left"/>
      <w:pPr>
        <w:ind w:left="4320" w:hanging="360"/>
      </w:pPr>
    </w:lvl>
    <w:lvl w:ilvl="6" w:tplc="72780436">
      <w:start w:val="1"/>
      <w:numFmt w:val="bullet"/>
      <w:lvlText w:val="●"/>
      <w:lvlJc w:val="left"/>
      <w:pPr>
        <w:ind w:left="5040" w:hanging="360"/>
      </w:pPr>
    </w:lvl>
    <w:lvl w:ilvl="7" w:tplc="C9A433E2">
      <w:start w:val="1"/>
      <w:numFmt w:val="bullet"/>
      <w:lvlText w:val="●"/>
      <w:lvlJc w:val="left"/>
      <w:pPr>
        <w:ind w:left="5760" w:hanging="360"/>
      </w:pPr>
    </w:lvl>
    <w:lvl w:ilvl="8" w:tplc="EBE673C4">
      <w:start w:val="1"/>
      <w:numFmt w:val="bullet"/>
      <w:lvlText w:val="●"/>
      <w:lvlJc w:val="left"/>
      <w:pPr>
        <w:ind w:left="6480" w:hanging="360"/>
      </w:pPr>
    </w:lvl>
  </w:abstractNum>
  <w:abstractNum w:abstractNumId="1" w15:restartNumberingAfterBreak="0">
    <w:nsid w:val="10274ED5"/>
    <w:multiLevelType w:val="hybridMultilevel"/>
    <w:tmpl w:val="0AC0D846"/>
    <w:lvl w:ilvl="0" w:tplc="71C64862">
      <w:start w:val="1"/>
      <w:numFmt w:val="bullet"/>
      <w:lvlText w:val="•"/>
      <w:lvlJc w:val="left"/>
      <w:pPr>
        <w:ind w:left="720" w:hanging="360"/>
      </w:pPr>
      <w:rPr>
        <w:rFonts w:ascii="Arial" w:eastAsia="Arial" w:hAnsi="Arial" w:cs="Arial"/>
        <w:sz w:val="22"/>
        <w:szCs w:val="22"/>
      </w:rPr>
    </w:lvl>
    <w:lvl w:ilvl="1" w:tplc="2EA252AE">
      <w:numFmt w:val="decimal"/>
      <w:lvlText w:val=""/>
      <w:lvlJc w:val="left"/>
    </w:lvl>
    <w:lvl w:ilvl="2" w:tplc="6FAA3DCE">
      <w:numFmt w:val="decimal"/>
      <w:lvlText w:val=""/>
      <w:lvlJc w:val="left"/>
    </w:lvl>
    <w:lvl w:ilvl="3" w:tplc="5E4019CE">
      <w:numFmt w:val="decimal"/>
      <w:lvlText w:val=""/>
      <w:lvlJc w:val="left"/>
    </w:lvl>
    <w:lvl w:ilvl="4" w:tplc="6F7420F2">
      <w:numFmt w:val="decimal"/>
      <w:lvlText w:val=""/>
      <w:lvlJc w:val="left"/>
    </w:lvl>
    <w:lvl w:ilvl="5" w:tplc="7032ABCA">
      <w:numFmt w:val="decimal"/>
      <w:lvlText w:val=""/>
      <w:lvlJc w:val="left"/>
    </w:lvl>
    <w:lvl w:ilvl="6" w:tplc="E168D7EA">
      <w:numFmt w:val="decimal"/>
      <w:lvlText w:val=""/>
      <w:lvlJc w:val="left"/>
    </w:lvl>
    <w:lvl w:ilvl="7" w:tplc="CB8C556C">
      <w:numFmt w:val="decimal"/>
      <w:lvlText w:val=""/>
      <w:lvlJc w:val="left"/>
    </w:lvl>
    <w:lvl w:ilvl="8" w:tplc="96B8BE1C">
      <w:numFmt w:val="decimal"/>
      <w:lvlText w:val=""/>
      <w:lvlJc w:val="left"/>
    </w:lvl>
  </w:abstractNum>
  <w:abstractNum w:abstractNumId="2" w15:restartNumberingAfterBreak="0">
    <w:nsid w:val="4DA33819"/>
    <w:multiLevelType w:val="hybridMultilevel"/>
    <w:tmpl w:val="CBD2B91C"/>
    <w:lvl w:ilvl="0" w:tplc="E76A9168">
      <w:start w:val="1"/>
      <w:numFmt w:val="decimal"/>
      <w:lvlText w:val="%1."/>
      <w:lvlJc w:val="left"/>
      <w:pPr>
        <w:ind w:left="720" w:hanging="360"/>
      </w:pPr>
      <w:rPr>
        <w:rFonts w:ascii="Arial" w:eastAsia="Arial" w:hAnsi="Arial" w:cs="Arial"/>
        <w:sz w:val="22"/>
        <w:szCs w:val="22"/>
      </w:rPr>
    </w:lvl>
    <w:lvl w:ilvl="1" w:tplc="A71A00BA">
      <w:numFmt w:val="decimal"/>
      <w:lvlText w:val=""/>
      <w:lvlJc w:val="left"/>
    </w:lvl>
    <w:lvl w:ilvl="2" w:tplc="54409204">
      <w:numFmt w:val="decimal"/>
      <w:lvlText w:val=""/>
      <w:lvlJc w:val="left"/>
    </w:lvl>
    <w:lvl w:ilvl="3" w:tplc="34840366">
      <w:numFmt w:val="decimal"/>
      <w:lvlText w:val=""/>
      <w:lvlJc w:val="left"/>
    </w:lvl>
    <w:lvl w:ilvl="4" w:tplc="9DC412CE">
      <w:numFmt w:val="decimal"/>
      <w:lvlText w:val=""/>
      <w:lvlJc w:val="left"/>
    </w:lvl>
    <w:lvl w:ilvl="5" w:tplc="CEB44F38">
      <w:numFmt w:val="decimal"/>
      <w:lvlText w:val=""/>
      <w:lvlJc w:val="left"/>
    </w:lvl>
    <w:lvl w:ilvl="6" w:tplc="67D4B6C8">
      <w:numFmt w:val="decimal"/>
      <w:lvlText w:val=""/>
      <w:lvlJc w:val="left"/>
    </w:lvl>
    <w:lvl w:ilvl="7" w:tplc="987A03BE">
      <w:numFmt w:val="decimal"/>
      <w:lvlText w:val=""/>
      <w:lvlJc w:val="left"/>
    </w:lvl>
    <w:lvl w:ilvl="8" w:tplc="D1C61600">
      <w:numFmt w:val="decimal"/>
      <w:lvlText w:val=""/>
      <w:lvlJc w:val="left"/>
    </w:lvl>
  </w:abstractNum>
  <w:num w:numId="1" w16cid:durableId="1722485282">
    <w:abstractNumId w:val="0"/>
    <w:lvlOverride w:ilvl="0">
      <w:startOverride w:val="1"/>
    </w:lvlOverride>
  </w:num>
  <w:num w:numId="2" w16cid:durableId="1644966268">
    <w:abstractNumId w:val="1"/>
    <w:lvlOverride w:ilvl="0">
      <w:startOverride w:val="1"/>
    </w:lvlOverride>
  </w:num>
  <w:num w:numId="3" w16cid:durableId="9698947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41"/>
    <w:rsid w:val="004A0292"/>
    <w:rsid w:val="00685241"/>
    <w:rsid w:val="006F5217"/>
    <w:rsid w:val="009713BE"/>
    <w:rsid w:val="00BB737F"/>
    <w:rsid w:val="00C9222F"/>
    <w:rsid w:val="00DA16DB"/>
    <w:rsid w:val="00F24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2F15"/>
  <w15:docId w15:val="{B0B8DFFB-7D2B-4260-B677-9D2C1882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4E79"/>
      <w:sz w:val="36"/>
      <w:szCs w:val="36"/>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737F"/>
    <w:pPr>
      <w:spacing w:after="100"/>
    </w:pPr>
  </w:style>
  <w:style w:type="paragraph" w:styleId="TOC2">
    <w:name w:val="toc 2"/>
    <w:basedOn w:val="Normal"/>
    <w:next w:val="Normal"/>
    <w:autoRedefine/>
    <w:uiPriority w:val="39"/>
    <w:unhideWhenUsed/>
    <w:rsid w:val="00BB73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3610</Words>
  <Characters>20581</Characters>
  <Application>Microsoft Office Word</Application>
  <DocSecurity>0</DocSecurity>
  <Lines>171</Lines>
  <Paragraphs>48</Paragraphs>
  <ScaleCrop>false</ScaleCrop>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cp:lastModifiedBy>
  <cp:revision>4</cp:revision>
  <dcterms:created xsi:type="dcterms:W3CDTF">2026-04-21T18:30:00Z</dcterms:created>
  <dcterms:modified xsi:type="dcterms:W3CDTF">2026-04-22T03:54:00Z</dcterms:modified>
</cp:coreProperties>
</file>