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Clearwater Grant -- Submission Checklist</w:t>
      </w:r>
    </w:p>
    <w:p>
      <w:r>
        <w:t>Scope: Clearwater Environmental Trust watershed-monitoring proposal (current cycle).</w:t>
      </w:r>
    </w:p>
    <w:p>
      <w:pPr>
        <w:pStyle w:val="Heading1"/>
      </w:pPr>
      <w:r>
        <w:t>Completed</w:t>
      </w:r>
    </w:p>
    <w:p>
      <w:pPr>
        <w:pStyle w:val="ListBullet"/>
      </w:pPr>
      <w:r>
        <w:t>Revised budget workbook finalized (current sheet)</w:t>
      </w:r>
    </w:p>
    <w:p>
      <w:pPr>
        <w:pStyle w:val="ListBullet"/>
      </w:pPr>
      <w:r>
        <w:t>Budget justification / cover memo drafted</w:t>
      </w:r>
    </w:p>
    <w:p>
      <w:pPr>
        <w:pStyle w:val="ListBullet"/>
      </w:pPr>
      <w:r>
        <w:t>Co-PI signature on MOU obtained</w:t>
      </w:r>
    </w:p>
    <w:p>
      <w:pPr>
        <w:pStyle w:val="ListBullet"/>
      </w:pPr>
      <w:r>
        <w:t>Funder program guidelines reviewed (award cap confirmed)</w:t>
      </w:r>
    </w:p>
    <w:p>
      <w:pPr>
        <w:pStyle w:val="Heading1"/>
      </w:pPr>
      <w:r>
        <w:t>Before submission -- required gates</w:t>
      </w:r>
    </w:p>
    <w:p>
      <w:pPr>
        <w:pStyle w:val="ListBullet"/>
      </w:pPr>
      <w:r>
        <w:rPr>
          <w:color w:val="C00000"/>
        </w:rPr>
        <w:t>Lead-agency authorization from the authorizing official must be on file (signed MOU lead-agency block) before the package can be transmitted.</w:t>
      </w:r>
    </w:p>
    <w:p>
      <w:pPr>
        <w:pStyle w:val="ListBullet"/>
      </w:pPr>
      <w:r>
        <w:rPr>
          <w:color w:val="C00000"/>
        </w:rPr>
        <w:t>All sampling results must be lab-verified before the underlying dataset is shared outside the county; pre-release data stays internal.</w:t>
      </w:r>
    </w:p>
    <w:p>
      <w:r>
        <w:t>Check both gates against the signed MOU and the current field datasheet before transmitting.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