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Tennessee Freight Association Board Meeting</w:t>
      </w:r>
    </w:p>
    <w:p>
      <w:r>
        <w:t>Date: January 15, 2026</w:t>
      </w:r>
    </w:p>
    <w:p>
      <w:r>
        <w:t>Location: Volunteer Conference Center, Knoxville, TN</w:t>
      </w:r>
    </w:p>
    <w:p>
      <w:r>
        <w:t>Chair: Board President. Recording: Floyd Whitaker, board member.</w:t>
      </w:r>
    </w:p>
    <w:p>
      <w:pPr>
        <w:pStyle w:val="Heading2"/>
      </w:pPr>
      <w:r>
        <w:t>Agenda</w:t>
      </w:r>
    </w:p>
    <w:p>
      <w:pPr>
        <w:pStyle w:val="ListBullet"/>
      </w:pPr>
      <w:r>
        <w:t>Review of Q4 2025 membership and dues.</w:t>
      </w:r>
    </w:p>
    <w:p>
      <w:pPr>
        <w:pStyle w:val="ListBullet"/>
      </w:pPr>
      <w:r>
        <w:t>FMCSA regulatory update and DOT compliance briefing.</w:t>
      </w:r>
    </w:p>
    <w:p>
      <w:pPr>
        <w:pStyle w:val="ListBullet"/>
      </w:pPr>
      <w:r>
        <w:t>Annual Conference 2026 planning, Volunteer Conference Center, October 10.</w:t>
      </w:r>
    </w:p>
    <w:p>
      <w:pPr>
        <w:pStyle w:val="ListBullet"/>
      </w:pPr>
      <w:r>
        <w:t>Tennessee Freight Mentorship Program cohort report (Floyd Whitaker and Keith Burgess).</w:t>
      </w:r>
    </w:p>
    <w:p>
      <w:pPr>
        <w:pStyle w:val="ListBullet"/>
      </w:pPr>
      <w:r>
        <w:t>Small brokerage technology panel proposal.</w:t>
      </w:r>
    </w:p>
    <w:p>
      <w:pPr>
        <w:pStyle w:val="ListBullet"/>
      </w:pPr>
      <w:r>
        <w:t>Treasurer report and next meeting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