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2DF69" w14:textId="77777777" w:rsidR="00BC4509" w:rsidRPr="002E4F3B" w:rsidRDefault="00BC4509" w:rsidP="00BC4509">
      <w:pPr>
        <w:pStyle w:val="Heading1"/>
        <w:spacing w:before="240" w:after="240"/>
      </w:pPr>
      <w:bookmarkStart w:id="0" w:name="_Toc234451930"/>
      <w:bookmarkStart w:id="1" w:name="_Toc236846501"/>
      <w:r w:rsidRPr="002E4F3B">
        <w:t>Chapter 1: Introduction</w:t>
      </w:r>
      <w:bookmarkEnd w:id="0"/>
      <w:bookmarkEnd w:id="1"/>
    </w:p>
    <w:p w14:paraId="4BF19922" w14:textId="77777777" w:rsidR="00BC4509" w:rsidRPr="002E4F3B" w:rsidRDefault="00BC4509" w:rsidP="00BC4509">
      <w:pPr>
        <w:pStyle w:val="Heading2"/>
        <w:spacing w:before="240" w:after="240"/>
      </w:pPr>
      <w:bookmarkStart w:id="2" w:name="_Toc234451931"/>
      <w:bookmarkStart w:id="3" w:name="_Toc236846502"/>
      <w:r w:rsidRPr="002E4F3B">
        <w:t>1.1 Introduction and Background of the Study</w:t>
      </w:r>
      <w:bookmarkEnd w:id="2"/>
      <w:bookmarkEnd w:id="3"/>
    </w:p>
    <w:p w14:paraId="0E8C8CF7" w14:textId="77777777" w:rsidR="00BC4509" w:rsidRPr="002E4F3B" w:rsidRDefault="00BC4509" w:rsidP="00BC4509">
      <w:pPr>
        <w:spacing w:before="240" w:after="240"/>
      </w:pPr>
      <w:r w:rsidRPr="002E4F3B">
        <w:t>Deep learning has become a dominant approach in image classification because it can learn visual features directly from image data instead of depending only on manually designed descriptors. In food image classification, this capability is valuable because dishes can be represented through colour, texture, shape, ingredient arrangement and presentation style. However, the predictive strength of a convolutional neural network does not automatically explain how the prediction was made. A food classifier may label an image correctly while using visual evidence that is only indirectly connected with the food category. Recent computer vision research therefore treats explainability as a central requirement for interpreting high-performing deep learning systems, not as a secondary addition after accuracy has been achieved (Tu et al., 2025).</w:t>
      </w:r>
    </w:p>
    <w:p w14:paraId="41088A84" w14:textId="77777777" w:rsidR="00BC4509" w:rsidRPr="002E4F3B" w:rsidRDefault="00BC4509" w:rsidP="00BC4509">
      <w:pPr>
        <w:spacing w:before="240" w:after="240"/>
      </w:pPr>
      <w:r w:rsidRPr="002E4F3B">
        <w:t>The present thesis is situated within explainable artificial intelligence for computer vision. It examines how Class Activation Mapping methods can show which spatial regions of a food image support a ResNet50 classification decision. The focus is limited to four CAM-based methods: Grad-CAM, Grad-CAM++, Score-CAM and Ablation-CAM. This narrowed focus reflects the approved direction of the study and avoids wider model-agnostic explanation approaches. CAM methods are appropriate because they produce heatmap-style visual explanations that can be overlaid on the original image, making it possible to inspect whether the model responds to the dish itself or to background cues. Recent reviews of explainable computer vision emphasise that visual attribution methods remain important for understanding CNN-based image predictions (Cheng et al., 2025).</w:t>
      </w:r>
    </w:p>
    <w:p w14:paraId="7FB6B8ED" w14:textId="77777777" w:rsidR="00BC4509" w:rsidRPr="002E4F3B" w:rsidRDefault="00BC4509" w:rsidP="00BC4509">
      <w:pPr>
        <w:spacing w:before="240" w:after="240"/>
      </w:pPr>
      <w:r w:rsidRPr="002E4F3B">
        <w:t>This background is important because the thesis does not treat explainability as a decorative output. The heatmap is used as evidence for examining the relationship between model prediction and visual attention. In that sense, the chapter introduces classification accuracy and explanation quality as related but separate concerns. A classifier can be technically successful while still requiring explanation before its behaviour can be interpreted responsibly.</w:t>
      </w:r>
    </w:p>
    <w:p w14:paraId="1FE1472C" w14:textId="77777777" w:rsidR="00BC4509" w:rsidRPr="002E4F3B" w:rsidRDefault="00BC4509" w:rsidP="00BC4509">
      <w:pPr>
        <w:pStyle w:val="Heading2"/>
        <w:spacing w:before="240" w:after="240"/>
      </w:pPr>
      <w:bookmarkStart w:id="4" w:name="_Toc234451932"/>
      <w:bookmarkStart w:id="5" w:name="_Toc236846503"/>
      <w:r w:rsidRPr="002E4F3B">
        <w:lastRenderedPageBreak/>
        <w:t>1.2 Research Context: Food-101, ResNet50 and CAM-Based Explainability</w:t>
      </w:r>
      <w:bookmarkEnd w:id="4"/>
      <w:bookmarkEnd w:id="5"/>
    </w:p>
    <w:p w14:paraId="20742C31" w14:textId="77777777" w:rsidR="00BC4509" w:rsidRPr="002E4F3B" w:rsidRDefault="00BC4509" w:rsidP="00BC4509">
      <w:pPr>
        <w:spacing w:before="240" w:after="240"/>
      </w:pPr>
      <w:r w:rsidRPr="002E4F3B">
        <w:t>The research context combines three technical elements: the Food-101 dataset, the ResNet50 classification model and CAM-based explanation methods. Food-101 is suitable because it contains a large set of real food images distributed across 101 categories. The proposal identifies the dataset as containing 101,000 images, with 750 training images and 250 test images for each class. The dataset therefore provides a predefined split that supports a controlled experiment. Food images are also visually complex because the same category can appear in different cooking styles, serving arrangements, lighting conditions and backgrounds. Recent work using Food-101 confirms that its class size and real-world image variation make it useful for studying food recognition under challenging conditions (Chen et al., 2025).</w:t>
      </w:r>
    </w:p>
    <w:p w14:paraId="23D01909" w14:textId="77777777" w:rsidR="00BC4509" w:rsidRPr="002E4F3B" w:rsidRDefault="00BC4509" w:rsidP="00BC4509">
      <w:pPr>
        <w:spacing w:before="240" w:after="240"/>
      </w:pPr>
      <w:r w:rsidRPr="002E4F3B">
        <w:t>ResNet50 is used as the fixed classifier because it is a widely used convolutional model with residual learning and deep feature extraction capacity. In this thesis, the same trained or fine-tuned ResNet50 model explains all selected Food-101 test images. This is important because explanation methods cannot be compared fairly if they are applied to different models, datasets or prediction targets. The CAM methods generate class-specific heatmaps from the same classification decisions, which keeps the comparison focused on explanation behaviour rather than unrelated model differences. Open food-recognition benchmarking research also shows that reproducible image datasets and transparent evaluation conditions are essential for meaningful comparison across food-recognition systems (Mohanty et al., 2022).</w:t>
      </w:r>
    </w:p>
    <w:p w14:paraId="015D41D2" w14:textId="77777777" w:rsidR="00BC4509" w:rsidRPr="002E4F3B" w:rsidRDefault="00BC4509" w:rsidP="00BC4509">
      <w:pPr>
        <w:pStyle w:val="Heading2"/>
        <w:spacing w:before="240" w:after="240"/>
      </w:pPr>
      <w:bookmarkStart w:id="6" w:name="_Toc234451933"/>
      <w:bookmarkStart w:id="7" w:name="_Toc236846504"/>
      <w:r w:rsidRPr="002E4F3B">
        <w:t>1.3 Problem Statement and Research Gap</w:t>
      </w:r>
      <w:bookmarkEnd w:id="6"/>
      <w:bookmarkEnd w:id="7"/>
    </w:p>
    <w:p w14:paraId="71B2B6B4" w14:textId="77777777" w:rsidR="00BC4509" w:rsidRPr="002E4F3B" w:rsidRDefault="00BC4509" w:rsidP="00BC4509">
      <w:pPr>
        <w:spacing w:before="240" w:after="240"/>
      </w:pPr>
      <w:r w:rsidRPr="002E4F3B">
        <w:t>The main problem is that a CNN may make a correct food-classification decision without relying on visually meaningful food evidence. For example, a model may learn correlations with plates, cutlery, table surfaces, sauces, image borders, lighting patterns or restaurant backgrounds. Such behaviour is difficult to detect from accuracy scores alone. A high top-1 prediction can therefore hide weak reasoning, dataset bias or dependence on non-food features. Heatmaps can help expose this issue, but a visually persuasive heatmap does not necessarily prove faithful reasoning. Recent CAM research notes that CNN explanations often depend on how the target class and internal activation maps are interpreted (Silva &amp; Bird, 2023).</w:t>
      </w:r>
    </w:p>
    <w:p w14:paraId="7018180B" w14:textId="77777777" w:rsidR="00BC4509" w:rsidRPr="002E4F3B" w:rsidRDefault="00BC4509" w:rsidP="00BC4509">
      <w:pPr>
        <w:spacing w:before="240" w:after="240"/>
      </w:pPr>
      <w:r w:rsidRPr="002E4F3B">
        <w:lastRenderedPageBreak/>
        <w:t>The research gap is the limited controlled comparison of CAM methods in food image classification using the same dataset, classifier, image set and evaluation criteria. Existing studies often compare methods across different architectures or tasks, which makes it difficult to attribute performance differences to the explanation method itself. Food images make this gap important because contextual features can be strong and misleading. A controlled study is therefore required to examine how Grad-CAM, Grad-CAM++, Score-CAM and Ablation-CAM differ in visual clarity, food-region concentration and faithfulness. Transparent XAI benchmarking literature stresses that explanation methods should be assessed under comparable conditions so that conclusions are not distorted by inconsistent pipelines (Agarwal et al., 2022).</w:t>
      </w:r>
    </w:p>
    <w:p w14:paraId="675F3E94" w14:textId="77777777" w:rsidR="00BC4509" w:rsidRPr="002E4F3B" w:rsidRDefault="00BC4509" w:rsidP="00BC4509">
      <w:pPr>
        <w:spacing w:before="240" w:after="240"/>
      </w:pPr>
      <w:r w:rsidRPr="002E4F3B">
        <w:t>The gap is also practical. If different CAM methods highlight different regions for the same food image, the researcher must know whether those differences reflect real variation in explanation quality or only subjective visual preference. Without a controlled comparison, it is difficult to recommend one method for food-classification explanation.</w:t>
      </w:r>
    </w:p>
    <w:p w14:paraId="4BF092D9" w14:textId="77777777" w:rsidR="00BC4509" w:rsidRPr="002E4F3B" w:rsidRDefault="00BC4509" w:rsidP="00BC4509">
      <w:pPr>
        <w:pStyle w:val="Heading2"/>
        <w:spacing w:before="240" w:after="240"/>
      </w:pPr>
      <w:bookmarkStart w:id="8" w:name="_Toc236846505"/>
      <w:bookmarkStart w:id="9" w:name="_Toc234451937"/>
      <w:r w:rsidRPr="002E4F3B">
        <w:t>1.4 Research Aim</w:t>
      </w:r>
      <w:bookmarkEnd w:id="8"/>
    </w:p>
    <w:p w14:paraId="673E7BED" w14:textId="77777777" w:rsidR="00BC4509" w:rsidRPr="002E4F3B" w:rsidRDefault="00BC4509" w:rsidP="00BC4509">
      <w:pPr>
        <w:spacing w:before="240" w:after="240"/>
      </w:pPr>
      <w:r w:rsidRPr="002E4F3B">
        <w:t>The aim of this thesis is to comparatively evaluate the effectiveness of Grad-CAM, Grad- CAM++, Score-CAM and Ablation-CAM in explaining the image regions responsible for ResNet50 food-classification decisions using the Food-101 dataset.</w:t>
      </w:r>
    </w:p>
    <w:p w14:paraId="63251EEB" w14:textId="77777777" w:rsidR="00BC4509" w:rsidRPr="002E4F3B" w:rsidRDefault="00BC4509" w:rsidP="00BC4509">
      <w:pPr>
        <w:pStyle w:val="Heading2"/>
        <w:spacing w:before="240" w:after="240"/>
      </w:pPr>
      <w:bookmarkStart w:id="10" w:name="_Toc236846506"/>
      <w:r w:rsidRPr="002E4F3B">
        <w:t>1.5 Research Objectives</w:t>
      </w:r>
      <w:bookmarkEnd w:id="10"/>
    </w:p>
    <w:p w14:paraId="222005D3" w14:textId="77777777" w:rsidR="00BC4509" w:rsidRPr="002E4F3B" w:rsidRDefault="00BC4509" w:rsidP="00BC4509">
      <w:pPr>
        <w:pStyle w:val="ListParagraph"/>
        <w:numPr>
          <w:ilvl w:val="0"/>
          <w:numId w:val="1"/>
        </w:numPr>
        <w:spacing w:before="240" w:after="240"/>
      </w:pPr>
      <w:r w:rsidRPr="002E4F3B">
        <w:t>To compare the visual explanations generated by Grad-CAM, Grad-CAM++, Score- CAM and Ablation-CAM for the same ResNet50 Food-101 classification decisions.</w:t>
      </w:r>
    </w:p>
    <w:p w14:paraId="418C2B12" w14:textId="77777777" w:rsidR="00BC4509" w:rsidRPr="002E4F3B" w:rsidRDefault="00BC4509" w:rsidP="00BC4509">
      <w:pPr>
        <w:pStyle w:val="ListParagraph"/>
        <w:numPr>
          <w:ilvl w:val="0"/>
          <w:numId w:val="1"/>
        </w:numPr>
        <w:spacing w:before="240" w:after="240"/>
      </w:pPr>
      <w:r w:rsidRPr="002E4F3B">
        <w:t>To evaluate whether each explainability method concentrates attribution on visual meaningful food regions rather than plates, cutlery, table surfaces, lighting patterns other background cues.</w:t>
      </w:r>
    </w:p>
    <w:p w14:paraId="395D2CF4" w14:textId="77777777" w:rsidR="00BC4509" w:rsidRPr="002E4F3B" w:rsidRDefault="00BC4509" w:rsidP="00BC4509">
      <w:pPr>
        <w:pStyle w:val="ListParagraph"/>
        <w:numPr>
          <w:ilvl w:val="0"/>
          <w:numId w:val="1"/>
        </w:numPr>
        <w:spacing w:before="240" w:after="240"/>
      </w:pPr>
      <w:r w:rsidRPr="002E4F3B">
        <w:t>To assess the faithfulness of each explainability method using Deletion Score and Insertion Score on Food-101 test images.</w:t>
      </w:r>
    </w:p>
    <w:p w14:paraId="46925732" w14:textId="77777777" w:rsidR="00BC4509" w:rsidRPr="002E4F3B" w:rsidRDefault="00BC4509" w:rsidP="00BC4509">
      <w:pPr>
        <w:pStyle w:val="ListParagraph"/>
        <w:numPr>
          <w:ilvl w:val="0"/>
          <w:numId w:val="1"/>
        </w:numPr>
        <w:spacing w:before="240" w:after="240"/>
      </w:pPr>
      <w:r w:rsidRPr="002E4F3B">
        <w:t>To identify the strengths and limitations of the four methods based on their qualitative and quantitative performance and to prepare a structured Git repository containing the executable notebook, environment files, result outputs and a curated research-paper list.</w:t>
      </w:r>
    </w:p>
    <w:p w14:paraId="7727E8BC" w14:textId="77777777" w:rsidR="00BC4509" w:rsidRPr="002E4F3B" w:rsidRDefault="00BC4509" w:rsidP="00BC4509">
      <w:pPr>
        <w:pStyle w:val="Heading2"/>
        <w:spacing w:before="240" w:after="240"/>
      </w:pPr>
      <w:bookmarkStart w:id="11" w:name="_Toc236846507"/>
      <w:r w:rsidRPr="002E4F3B">
        <w:lastRenderedPageBreak/>
        <w:t>1.6 Main Research Question</w:t>
      </w:r>
      <w:bookmarkEnd w:id="11"/>
    </w:p>
    <w:p w14:paraId="511870C1" w14:textId="77777777" w:rsidR="00BC4509" w:rsidRPr="002E4F3B" w:rsidRDefault="00BC4509" w:rsidP="00BC4509">
      <w:pPr>
        <w:spacing w:before="240" w:after="240"/>
      </w:pPr>
      <w:r w:rsidRPr="002E4F3B">
        <w:t>How effectively can Grad-CAM, Grad-CAM++, Score-CAM and Ablation-CAM explain the image regions responsible for ResNet50 food-classification decisions on the Food-101 dataset?</w:t>
      </w:r>
    </w:p>
    <w:p w14:paraId="31AA6AB7" w14:textId="77777777" w:rsidR="00BC4509" w:rsidRPr="002E4F3B" w:rsidRDefault="00BC4509" w:rsidP="00BC4509">
      <w:pPr>
        <w:spacing w:before="240" w:after="240"/>
        <w:rPr>
          <w:b/>
          <w:bCs/>
        </w:rPr>
      </w:pPr>
      <w:r w:rsidRPr="002E4F3B">
        <w:rPr>
          <w:b/>
          <w:bCs/>
        </w:rPr>
        <w:t>Sub-Research Questions</w:t>
      </w:r>
    </w:p>
    <w:p w14:paraId="71CCB6B5" w14:textId="77777777" w:rsidR="00BC4509" w:rsidRPr="002E4F3B" w:rsidRDefault="00BC4509" w:rsidP="00BC4509">
      <w:pPr>
        <w:spacing w:before="240" w:after="240"/>
      </w:pPr>
      <w:r w:rsidRPr="002E4F3B">
        <w:rPr>
          <w:b/>
          <w:bCs/>
        </w:rPr>
        <w:t>RQ1</w:t>
      </w:r>
      <w:r w:rsidRPr="002E4F3B">
        <w:t>: How do Grad-CAM, Grad-CAM++, Score-CAM and Ablation-CAM differ in the visual explanations they generate for the same ResNet50 Food-101 classification decisions?</w:t>
      </w:r>
    </w:p>
    <w:p w14:paraId="558A41DA" w14:textId="77777777" w:rsidR="00BC4509" w:rsidRPr="002E4F3B" w:rsidRDefault="00BC4509" w:rsidP="00BC4509">
      <w:pPr>
        <w:spacing w:before="240" w:after="240"/>
      </w:pPr>
      <w:r w:rsidRPr="002E4F3B">
        <w:rPr>
          <w:b/>
          <w:bCs/>
        </w:rPr>
        <w:t>RQ2</w:t>
      </w:r>
      <w:r w:rsidRPr="002E4F3B">
        <w:t>: Which explainability method concentrates most clearly on food-relevant regions rather than background or contextual cues?</w:t>
      </w:r>
    </w:p>
    <w:p w14:paraId="340D2B07" w14:textId="77777777" w:rsidR="00BC4509" w:rsidRPr="002E4F3B" w:rsidRDefault="00BC4509" w:rsidP="00BC4509">
      <w:pPr>
        <w:spacing w:before="240" w:after="240"/>
      </w:pPr>
      <w:r w:rsidRPr="002E4F3B">
        <w:rPr>
          <w:b/>
          <w:bCs/>
        </w:rPr>
        <w:t>RQ3</w:t>
      </w:r>
      <w:r w:rsidRPr="002E4F3B">
        <w:t>: Which explainability method produces the most faithful explanations, as measured by Deletion Score and Insertion Score on Food-101 test images?</w:t>
      </w:r>
    </w:p>
    <w:p w14:paraId="7838756B" w14:textId="77777777" w:rsidR="00BC4509" w:rsidRPr="002E4F3B" w:rsidRDefault="00BC4509" w:rsidP="00BC4509">
      <w:pPr>
        <w:spacing w:before="240" w:after="240"/>
      </w:pPr>
      <w:r w:rsidRPr="002E4F3B">
        <w:rPr>
          <w:b/>
          <w:bCs/>
        </w:rPr>
        <w:t>RQ4</w:t>
      </w:r>
      <w:r w:rsidRPr="002E4F3B">
        <w:t>: What strengths and limitations can be identified for each explainability method based on the qualitative and quantitative results in Food-101 food classification?</w:t>
      </w:r>
    </w:p>
    <w:p w14:paraId="28FD8DD2" w14:textId="77777777" w:rsidR="00BC4509" w:rsidRPr="002E4F3B" w:rsidRDefault="00BC4509" w:rsidP="00BC4509">
      <w:pPr>
        <w:pStyle w:val="Heading2"/>
        <w:spacing w:before="240" w:after="240"/>
      </w:pPr>
      <w:bookmarkStart w:id="12" w:name="_Toc236846508"/>
      <w:r w:rsidRPr="002E4F3B">
        <w:t>1.7 Scope of the Study</w:t>
      </w:r>
      <w:bookmarkEnd w:id="9"/>
      <w:bookmarkEnd w:id="12"/>
    </w:p>
    <w:p w14:paraId="2236862F" w14:textId="77777777" w:rsidR="00BC4509" w:rsidRPr="002E4F3B" w:rsidRDefault="00BC4509" w:rsidP="00BC4509">
      <w:pPr>
        <w:spacing w:before="240" w:after="240"/>
      </w:pPr>
      <w:r w:rsidRPr="002E4F3B">
        <w:t xml:space="preserve">This thesis’s scope is purposefully narrowed down: The focus is purely on explanation methods based on CAM, without delving into other explainable artificial intelligence fields. The considered methods are Grad-CAM, Grad-CAM++, Score-CAM and Ablation-CAM. The dataset used is Food-101, while the underlying classification model is ResNet50. The thesis is not aimed at comparing multiple model architectures, does not present a new food dataset, and makes no claims regarding pixel-level segmentation accuracy. The narrow scope was adopted to allow for a controlled and feasible comparison implementable in a normal academic prototype. The scope also limits the explanation analysis to successfully classified Food-101 test images, as the goal is to see which areas the model’s successful class decisions are driven by. The qualitative analysis inspects the visual characteristics for food-region concentration, relevance to the dishes structures, and avoidance of background regions. The quantitative evaluation analyzes the explanation’s faithfulness via Deletion Score and Insertion Score. </w:t>
      </w:r>
    </w:p>
    <w:p w14:paraId="20C68B33" w14:textId="77777777" w:rsidR="00BC4509" w:rsidRPr="002E4F3B" w:rsidRDefault="00BC4509" w:rsidP="00BC4509">
      <w:pPr>
        <w:spacing w:before="240" w:after="240"/>
      </w:pPr>
      <w:r w:rsidRPr="002E4F3B">
        <w:t xml:space="preserve">The limited availability of per-pixel level annotations for Food-101 means that claims made about precise object localization need to be made cautiously. Furthermore, recent work in attributions stresses the need for avoiding overly simplistic evaluations and reduction to visual </w:t>
      </w:r>
      <w:r w:rsidRPr="002E4F3B">
        <w:lastRenderedPageBreak/>
        <w:t>impressions of the explanations [44]. The narrow scope of this thesis also guards against overreaching its scope. Through the selection of a single dataset, a single model, and four related methods, more in-depth examination of the behavior of each CAM technique can be presented compared to a broad, shallow comparative study. The final analysis therefore is to the quality of explanation methods used in Food image classification.</w:t>
      </w:r>
    </w:p>
    <w:p w14:paraId="7BD6D9FF" w14:textId="77777777" w:rsidR="00BC4509" w:rsidRPr="002E4F3B" w:rsidRDefault="00BC4509" w:rsidP="00BC4509">
      <w:pPr>
        <w:pStyle w:val="Heading2"/>
        <w:spacing w:before="240" w:after="240"/>
      </w:pPr>
      <w:bookmarkStart w:id="13" w:name="_Toc234451938"/>
      <w:bookmarkStart w:id="14" w:name="_Toc236846509"/>
      <w:r w:rsidRPr="002E4F3B">
        <w:t>1.8 Methodology Overview</w:t>
      </w:r>
      <w:bookmarkEnd w:id="13"/>
      <w:bookmarkEnd w:id="14"/>
    </w:p>
    <w:p w14:paraId="7C760DDC" w14:textId="77777777" w:rsidR="00BC4509" w:rsidRPr="002E4F3B" w:rsidRDefault="00BC4509" w:rsidP="00BC4509">
      <w:pPr>
        <w:spacing w:before="240" w:after="240"/>
      </w:pPr>
      <w:r w:rsidRPr="002E4F3B">
        <w:t>The thesis uses a quantitative comparative experimental design. Food-101 provides the images and class labels, while ResNet50 provides the classification model to be trained or fine-tuned. Images are resized, normalized and passed through the same model pipeline. After classification, the selected correctly classified test images are explained using Grad-CAM, Grad-CAM++, Score-CAM and Ablation-CAM. Each method generates a class-specific heatmap, which is resized to the original image dimension and overlaid for comparison.</w:t>
      </w:r>
    </w:p>
    <w:p w14:paraId="57FEA549" w14:textId="77777777" w:rsidR="00BC4509" w:rsidRPr="002E4F3B" w:rsidRDefault="00BC4509" w:rsidP="00BC4509">
      <w:pPr>
        <w:spacing w:before="240" w:after="240"/>
      </w:pPr>
      <w:r w:rsidRPr="002E4F3B">
        <w:t>The qualitative comparison examines whether each heatmap clearly highlights the dish, ingredients, shape and texture, or whether it gives attention to plates, cutlery, table surfaces, lighting and background regions. The quantitative comparison uses Deletion Score and Insertion Score to assess faithfulness by measuring how prediction confidence changes when highly attributed regions are removed or restored. Google Colab and PyTorch are used as the implementation environment, with outputs saved for later analysis.</w:t>
      </w:r>
    </w:p>
    <w:p w14:paraId="5F17BECE" w14:textId="77777777" w:rsidR="00BC4509" w:rsidRPr="002E4F3B" w:rsidRDefault="00BC4509" w:rsidP="00BC4509">
      <w:pPr>
        <w:pStyle w:val="Heading2"/>
        <w:spacing w:before="240" w:after="240"/>
      </w:pPr>
      <w:bookmarkStart w:id="15" w:name="_Toc234451939"/>
      <w:bookmarkStart w:id="16" w:name="_Toc236846510"/>
      <w:r w:rsidRPr="002E4F3B">
        <w:t>1.9 Significance and Limitations of the Study</w:t>
      </w:r>
      <w:bookmarkEnd w:id="15"/>
      <w:bookmarkEnd w:id="16"/>
    </w:p>
    <w:p w14:paraId="2CFFC425" w14:textId="77777777" w:rsidR="00BC4509" w:rsidRPr="002E4F3B" w:rsidRDefault="00BC4509" w:rsidP="00BC4509">
      <w:pPr>
        <w:spacing w:before="240" w:after="240"/>
      </w:pPr>
      <w:r w:rsidRPr="002E4F3B">
        <w:t>The study is significant because it links food recognition with explainability evaluation. In practical terms, a food classifier should not only assign a label but also provide evidence that the prediction is based on meaningful visual cues. By comparing four CAM methods under the same conditions, the thesis can show whether different methods produce similar explanations or whether they direct attention to different visual regions. Systematic XAI evaluation research argues that explanation methods require structured assessment because trust cannot be built on attractive visualizations alone (Hedström et al., 2023).</w:t>
      </w:r>
    </w:p>
    <w:p w14:paraId="6B149B14" w14:textId="77777777" w:rsidR="00BC4509" w:rsidRPr="002E4F3B" w:rsidRDefault="00BC4509" w:rsidP="00BC4509">
      <w:pPr>
        <w:spacing w:before="240" w:after="240"/>
      </w:pPr>
      <w:r w:rsidRPr="002E4F3B">
        <w:t xml:space="preserve">The limitations are also clear. Food-101 contains many real-world images, but it does not represent all cuisines, regions or eating contexts. The use of one classifier restricts conclusions about other convolutional or transformer-based architectures. The study is also limited to CAM-based techniques and does not evaluate every possible explanation family. Computational limits may affect the number of images used for expensive methods such as </w:t>
      </w:r>
      <w:r w:rsidRPr="002E4F3B">
        <w:lastRenderedPageBreak/>
        <w:t>Score-CAM and Ablation-CAM. These limitations do not weaken the relevance of the thesis, but they define the boundaries within which the findings should be interpreted.</w:t>
      </w:r>
    </w:p>
    <w:p w14:paraId="108E2DBA" w14:textId="77777777" w:rsidR="00BC4509" w:rsidRPr="002E4F3B" w:rsidRDefault="00BC4509" w:rsidP="00BC4509">
      <w:pPr>
        <w:pStyle w:val="Heading2"/>
        <w:spacing w:before="240" w:after="240"/>
      </w:pPr>
      <w:bookmarkStart w:id="17" w:name="_Toc234451940"/>
      <w:bookmarkStart w:id="18" w:name="_Toc236846511"/>
      <w:r w:rsidRPr="002E4F3B">
        <w:t>1.10 Thesis Structure</w:t>
      </w:r>
      <w:bookmarkEnd w:id="17"/>
      <w:bookmarkEnd w:id="18"/>
    </w:p>
    <w:p w14:paraId="397CFBC8" w14:textId="77777777" w:rsidR="00BC4509" w:rsidRPr="002E4F3B" w:rsidRDefault="00BC4509" w:rsidP="00BC4509">
      <w:pPr>
        <w:spacing w:before="240" w:after="240"/>
      </w:pPr>
      <w:r w:rsidRPr="002E4F3B">
        <w:t>The thesis is organised into six chapters. Chapter 1 introduces the research background, problem statement, research gap, aim, objectives, research questions, scope, methodology overview, significance, limitations and thesis structure. Chapter 2 reviews the literature on food image classification, CNNs, ResNet50, explainable artificial intelligence and CAM-based explanation methods. Chapter 3 explains the methodology, including dataset preparation, model training or fine-tuning, CAM implementation, heatmap generation, faithfulness metrics and analysis procedures. Chapter 4 presents the model and explanation results, including visual heatmaps and quantitative Deletion and Insertion findings. Chapter 5, which explains what the results mean, discusses, compares and concludes the merits and the disadvantages of the four CAM approaches. Chapter 6 is a wrap-up of the thesis; the questions are answered; the thesis is contribution explained and future suggestions are given. This outline is a great help to bring you from defining the problem through technical explanation, experimental verification and results demonstration up to the final meaning of your results. Furthermore, the chapters help you to understand the relations between your theory, your implementation and your results interpretation.</w:t>
      </w:r>
    </w:p>
    <w:p w14:paraId="0AD3FEE0" w14:textId="77777777" w:rsidR="00BC4509" w:rsidRPr="002E4F3B" w:rsidRDefault="00BC4509" w:rsidP="00BC4509">
      <w:pPr>
        <w:spacing w:before="240" w:after="240"/>
      </w:pPr>
      <w:r w:rsidRPr="002E4F3B">
        <w:t>This controlled focus gives the chapter a clear direction and prepares the reader for a thesis that evaluates explanation quality through consistent datasets, model conditions, visual evidence and faithfulness measures rather than broad speculation.</w:t>
      </w:r>
    </w:p>
    <w:p w14:paraId="01E59B57" w14:textId="77777777" w:rsidR="00BC4509" w:rsidRPr="002E4F3B" w:rsidRDefault="00BC4509" w:rsidP="00BC4509">
      <w:pPr>
        <w:spacing w:before="240" w:line="276" w:lineRule="auto"/>
        <w:jc w:val="left"/>
      </w:pPr>
      <w:r w:rsidRPr="002E4F3B">
        <w:br w:type="page"/>
      </w:r>
    </w:p>
    <w:p w14:paraId="6085026A" w14:textId="77777777" w:rsidR="00BC4509" w:rsidRPr="002E4F3B" w:rsidRDefault="00BC4509" w:rsidP="00BC4509">
      <w:pPr>
        <w:pStyle w:val="Heading1"/>
        <w:spacing w:before="240"/>
      </w:pPr>
      <w:bookmarkStart w:id="19" w:name="_Toc234451941"/>
      <w:bookmarkStart w:id="20" w:name="_Toc236846512"/>
      <w:r w:rsidRPr="002E4F3B">
        <w:lastRenderedPageBreak/>
        <w:t>Chapter 2: Literature Review and Theoretical Background</w:t>
      </w:r>
      <w:bookmarkEnd w:id="19"/>
      <w:bookmarkEnd w:id="20"/>
    </w:p>
    <w:p w14:paraId="69BA83FC" w14:textId="77777777" w:rsidR="00BC4509" w:rsidRPr="002E4F3B" w:rsidRDefault="00BC4509" w:rsidP="00BC4509">
      <w:pPr>
        <w:pStyle w:val="Heading2"/>
        <w:spacing w:before="240"/>
      </w:pPr>
      <w:bookmarkStart w:id="21" w:name="_Toc234451942"/>
      <w:bookmarkStart w:id="22" w:name="_Toc236846513"/>
      <w:r w:rsidRPr="002E4F3B">
        <w:t>2.1 Introduction to the Chapter</w:t>
      </w:r>
      <w:bookmarkEnd w:id="21"/>
      <w:bookmarkEnd w:id="22"/>
    </w:p>
    <w:p w14:paraId="33664578" w14:textId="77777777" w:rsidR="00BC4509" w:rsidRPr="002E4F3B" w:rsidRDefault="00BC4509" w:rsidP="00BC4509">
      <w:pPr>
        <w:spacing w:before="240" w:after="120"/>
      </w:pPr>
      <w:r w:rsidRPr="002E4F3B">
        <w:t>This chapter develops the literature review and theoretical background for the thesis. Chapter 1 established that the study investigates how Grad-CAM, Grad-CAM++, Score-CAM and Ablation-CAM explain ResNet50 decisions on Food-101 food images. Chapter 2 now explains the knowledge base behind that focus. It reviews deep learning in image classification, the specific challenge of food image classification, the role of ResNet50, the need for explainable artificial intelligence and the theoretical logic of CAM-based visual explanation.</w:t>
      </w:r>
    </w:p>
    <w:p w14:paraId="7583EE26" w14:textId="77777777" w:rsidR="00BC4509" w:rsidRPr="002E4F3B" w:rsidRDefault="00BC4509" w:rsidP="00BC4509">
      <w:pPr>
        <w:spacing w:before="240" w:after="120"/>
      </w:pPr>
      <w:r w:rsidRPr="002E4F3B">
        <w:t>The chapter is organised around the technical pathway of the thesis. It begins with convolutional neural networks, because CAM methods explain CNN decisions through internal feature maps. It then reviews Food-101 and food image classification, because visual similarity, ingredient variation and contextual background cues create an important explanation problem. The chapter then discusses explainable artificial intelligence in computer vision and narrows the discussion to CAM methods. The central sections examine Class Activation Mapping, Grad-CAM, Grad-CAM++, Score-CAM and Ablation-CAM. The later sections discuss explanation evaluation, especially qualitative heatmap inspection, Deletion Score and Insertion Score. The chapter ends by identifying the research gap and presenting the conceptual framework used to guide the methodology.</w:t>
      </w:r>
    </w:p>
    <w:p w14:paraId="615414AC" w14:textId="77777777" w:rsidR="00BC4509" w:rsidRPr="002E4F3B" w:rsidRDefault="00BC4509" w:rsidP="00BC4509">
      <w:pPr>
        <w:pStyle w:val="Heading2"/>
        <w:spacing w:before="240"/>
      </w:pPr>
      <w:bookmarkStart w:id="23" w:name="_Toc234451943"/>
      <w:bookmarkStart w:id="24" w:name="_Toc236846514"/>
      <w:r w:rsidRPr="002E4F3B">
        <w:t>2.2 Deep Learning and CNNs in Image Classification</w:t>
      </w:r>
      <w:bookmarkEnd w:id="23"/>
      <w:bookmarkEnd w:id="24"/>
    </w:p>
    <w:p w14:paraId="71AA07D6" w14:textId="77777777" w:rsidR="00BC4509" w:rsidRPr="002E4F3B" w:rsidRDefault="00BC4509" w:rsidP="00BC4509">
      <w:pPr>
        <w:spacing w:before="240" w:after="120"/>
      </w:pPr>
      <w:r w:rsidRPr="002E4F3B">
        <w:t xml:space="preserve">Convolutional Neural Networks In image classification, deep learning and particularly Convolutional Neural Networks (CNNs) have made significant advances in modeling complex patterns in visual data. Unlike classical methods which often require domain experts to design manual color, edge, shape, or texture descriptors, CNNs learn representations directly from the visual data. The learnable layers extract hierarchical features, with lower-level layers identifying simple elements like edges or corners and higher-level layers combining these into more semantic representations. Deep learning has emerged as the dominant approach for food image recognition due to its capacity to learn nuanced features from diverse food image collections (Liu et al., 2025). CNNs interpret an image as a spatial grid of pixel values. Convolutional filters slide across the image to create feature maps which indicate the presence of learned visual features. Pooling layers compress feature maps spatially, adding some </w:t>
      </w:r>
      <w:r w:rsidRPr="002E4F3B">
        <w:lastRenderedPageBreak/>
        <w:t xml:space="preserve">degree of translation invariance. Deeper convolutional blocks group lower-level patterns into meaningful class-specific features, while the final output layer translates learned features into class probabilities. This architecture is effective for food image classification as food items can often be characterized by complex combinations of texture, color, shape, and ingredient structures. </w:t>
      </w:r>
    </w:p>
    <w:p w14:paraId="22FB9887" w14:textId="77777777" w:rsidR="00BC4509" w:rsidRPr="002E4F3B" w:rsidRDefault="00BC4509" w:rsidP="00BC4509">
      <w:pPr>
        <w:spacing w:before="240" w:after="120"/>
      </w:pPr>
      <w:r w:rsidRPr="002E4F3B">
        <w:t xml:space="preserve">A notable CNN architecture is ResNet50 due to its residual connections, which enable information to flow more readily through the layers, mitigating the vanishing gradient problem during training of deep networks. For this thesis, ResNet50 is chosen not for its supreme performance in food classification, but as a stable and powerful CNN architecture that provides a useful base for CAM analysis through the generated convolutional feature maps. By fixing the ResNet50 classifier, we can evaluate the different explanation methods under identical prediction conditions rather than introducing variability in model architectures. The black-box nature of CNNs poses a challenge for understanding their decision-making. Although a model may produce accurate predictions based on relevant object features, it may also inadvertently rely on superficial correlations in the background or specific dataset properties. This is particularly evident in food images, which often include backgrounds, utensils, or accompanying elements. Deep models may leverage these correlations without revealing their internal reasoning. As a result, food image recognition literature increasingly emphasizes the importance of considering the visual justification for predictions alongside performance metrics (Pan et al., 2023). CNNs are particularly well-suited for this thesis because their internal feature maps provide a direct link between prediction and explanation. CAM methods utilize the spatially-resolved activations produced by convolutional layers rather than relying solely on external interpretation of the classifier. This means that the choice of the classifier architecture directly impacts the quality and resolution of the explanation. </w:t>
      </w:r>
    </w:p>
    <w:p w14:paraId="29172938" w14:textId="77777777" w:rsidR="00BC4509" w:rsidRPr="002E4F3B" w:rsidRDefault="00BC4509" w:rsidP="00BC4509">
      <w:pPr>
        <w:spacing w:before="240" w:after="120"/>
      </w:pPr>
      <w:r w:rsidRPr="002E4F3B">
        <w:t xml:space="preserve">Therefore, a classifier that produces meaningful convolutional representations is essential for a valid CAM comparison. In food image classification, these representations might include color distributions, edges of food items, texture of ingredients, toppings, or repeated visual patterns that support the class label. Transfer learning plays a significant role in this context. ResNet50 can be initialized using weights from a model pretrained on a large, general dataset like ImageNet and then fine-tuned for the Food-101 dataset. This strategy is beneficial for image classification as pretrained features capture useful low-level and mid-level visual characteristics. The model can then learn more specific features to distinguish between food classes during fine-tuning. From an explainability perspective, this is important because the output of CAM analysis reflects the representations learned by the final fine-tuned classifier. CNN prediction outcomes can be further influenced by preprocessing steps, such as resizing, </w:t>
      </w:r>
      <w:r w:rsidRPr="002E4F3B">
        <w:lastRenderedPageBreak/>
        <w:t>normalization, and data augmentation. Resizing may diminish fine details, while augmentation enhances robustness to varying viewpoints and lighting conditions. These operations are not distinct from explainability because they shape the input that is fed into the model, and the CAM output will explain the classifier after these modifications have been applied. Therefore, the entire classifier pipeline, including preprocessing, is considered part of the explanation context in this review.</w:t>
      </w:r>
    </w:p>
    <w:p w14:paraId="78950954" w14:textId="77777777" w:rsidR="00BC4509" w:rsidRPr="002E4F3B" w:rsidRDefault="00BC4509" w:rsidP="00BC4509">
      <w:pPr>
        <w:pStyle w:val="Heading2"/>
        <w:spacing w:before="240"/>
      </w:pPr>
      <w:bookmarkStart w:id="25" w:name="_Toc234451944"/>
      <w:bookmarkStart w:id="26" w:name="_Toc236846515"/>
      <w:r w:rsidRPr="002E4F3B">
        <w:t>2.3 Food Image Classification and the Food-101 Dataset</w:t>
      </w:r>
      <w:bookmarkEnd w:id="25"/>
      <w:bookmarkEnd w:id="26"/>
    </w:p>
    <w:p w14:paraId="0893E05E" w14:textId="77777777" w:rsidR="00BC4509" w:rsidRPr="002E4F3B" w:rsidRDefault="00BC4509" w:rsidP="00BC4509">
      <w:pPr>
        <w:spacing w:before="240" w:after="120"/>
      </w:pPr>
      <w:r w:rsidRPr="002E4F3B">
        <w:t>Food image classification is a fine-grained computer vision task. It is more difficult than many everyday object-recognition problems because food categories can overlap in appearance. Different dishes may share similar colours, ingredients, textures and shapes, while the same dish may appear differently depending on recipe, cooking method, portion size and presentation style. A pizza, tart, pie or flatbread may contain similar circular shapes and toppings. A curry, soup or stew may appear as a mixture of colours and textures rather than as a clearly bounded object. Food segmentation research also highlights that overlapping ingredients and intra-class variation make food image understanding difficult (Wu et al., 2021).</w:t>
      </w:r>
    </w:p>
    <w:p w14:paraId="2C132B93" w14:textId="77777777" w:rsidR="00BC4509" w:rsidRPr="002E4F3B" w:rsidRDefault="00BC4509" w:rsidP="00BC4509">
      <w:pPr>
        <w:spacing w:before="240" w:after="120"/>
      </w:pPr>
      <w:r w:rsidRPr="002E4F3B">
        <w:t>The Food-101 dataset provides a useful benchmark because it contains a wide variety of food classes and real-world image conditions. The proposal describes Food-101 as a 101-class dataset with 101,000 images, with each class divided into 750 training images and 250 test images. This structure supports a predefined training and testing split. For the present thesis, this is important because the experiment does not need to create an arbitrary split that could distort comparison. The dataset also includes visual diversity, because images differ in lighting, angle, background and presentation quality.</w:t>
      </w:r>
    </w:p>
    <w:p w14:paraId="767B6D6E" w14:textId="77777777" w:rsidR="00BC4509" w:rsidRPr="002E4F3B" w:rsidRDefault="00BC4509" w:rsidP="00BC4509">
      <w:pPr>
        <w:spacing w:before="240" w:after="120"/>
      </w:pPr>
      <w:r w:rsidRPr="002E4F3B">
        <w:t>Food-101 is appropriate for studying CAM explanations because food objects are often not isolated from their context. A food image may contain the dish, a plate, garnishes, background surface and other table items. If the model classifies the food correctly, the explanation still needs to indicate whether the decision relied on the food itself or surrounding context. A heatmap that mainly highlights the plate edge or table area may be visually clear but conceptually weak for explaining the food category. This makes Food-101 more useful than a highly controlled dataset with clean object boundaries.</w:t>
      </w:r>
    </w:p>
    <w:p w14:paraId="78221CA7" w14:textId="77777777" w:rsidR="00BC4509" w:rsidRPr="002E4F3B" w:rsidRDefault="00BC4509" w:rsidP="00BC4509">
      <w:pPr>
        <w:spacing w:before="240" w:after="120"/>
      </w:pPr>
      <w:r w:rsidRPr="002E4F3B">
        <w:t xml:space="preserve">The dataset also has limitations that shape the literature review and methodology. Food-101 does not provide full pixel-level masks for every image, so the thesis cannot claim exact segmentation accuracy for CAM heatmaps. The qualitative analysis must therefore use careful language such as food-region concentration, background attention and visible localization </w:t>
      </w:r>
      <w:r w:rsidRPr="002E4F3B">
        <w:lastRenderedPageBreak/>
        <w:t>tendency. This distinction is important because food segmentation is a separate task that requires annotated masks. Recent segmentation studies show that fine-grained ingredient-level food understanding requires additional mask annotations beyond ordinary classification labels (Sinha et al., 2023).</w:t>
      </w:r>
    </w:p>
    <w:p w14:paraId="4FB23112" w14:textId="77777777" w:rsidR="00BC4509" w:rsidRPr="002E4F3B" w:rsidRDefault="00BC4509" w:rsidP="00BC4509">
      <w:pPr>
        <w:spacing w:before="240" w:after="120"/>
      </w:pPr>
      <w:r w:rsidRPr="002E4F3B">
        <w:t>The use of Food-101 also supports relevance beyond a toy problem. The dataset is large enough to include many appearances of each category, yet still manageable within a prototype workflow. It is known in the food-recognition literature and often used for benchmarking classification pipelines. Its real-world photographic style reflects practical recognition challenges because foods are not always photographed with clean backgrounds. This context makes the dataset suitable for examining whether CAM methods can reveal what ResNet50 has learned from food images.</w:t>
      </w:r>
    </w:p>
    <w:p w14:paraId="021169DE" w14:textId="77777777" w:rsidR="00BC4509" w:rsidRPr="002E4F3B" w:rsidRDefault="00BC4509" w:rsidP="00BC4509">
      <w:pPr>
        <w:spacing w:before="240" w:after="120"/>
      </w:pPr>
      <w:r w:rsidRPr="002E4F3B">
        <w:t>Food images also introduce cultural and visual diversity. The same food name may refer to dishes that vary across restaurants, regions and home cooking styles. Some categories are defined by shape, some by ingredients, and others by preparation method. This creates a challenge for a classifier because category boundaries are not always visually sharp. It also creates a challenge for explanation because the relevant region may be the whole dish, a repeated texture, a topping pattern, or a small but distinctive ingredient.</w:t>
      </w:r>
    </w:p>
    <w:p w14:paraId="71171375" w14:textId="77777777" w:rsidR="00BC4509" w:rsidRPr="002E4F3B" w:rsidRDefault="00BC4509" w:rsidP="00BC4509">
      <w:pPr>
        <w:spacing w:before="240" w:after="120"/>
      </w:pPr>
      <w:r w:rsidRPr="002E4F3B">
        <w:t>Food-101’s usefulness therefore comes from its combination of size and difficulty. The dataset is large enough to train a deep model, but it is not so clean that explanation becomes trivial. Its images contain realistic variation, imperfect framing and contextual information. These properties make it suitable for examining whether CAM methods can separate meaningful food evidence from surrounding scene information. If a method performs well on this dataset, it provides a stronger indication that the method can support interpretation in visually complex food-recognition settings.</w:t>
      </w:r>
    </w:p>
    <w:p w14:paraId="1D5256FC" w14:textId="77777777" w:rsidR="00BC4509" w:rsidRPr="002E4F3B" w:rsidRDefault="00BC4509" w:rsidP="00BC4509">
      <w:pPr>
        <w:pStyle w:val="Heading2"/>
        <w:spacing w:before="240"/>
      </w:pPr>
      <w:bookmarkStart w:id="27" w:name="_Toc234451945"/>
      <w:bookmarkStart w:id="28" w:name="_Toc236846516"/>
      <w:r w:rsidRPr="002E4F3B">
        <w:t>2.4 Explainable Artificial Intelligence in Computer Vision</w:t>
      </w:r>
      <w:bookmarkEnd w:id="27"/>
      <w:bookmarkEnd w:id="28"/>
    </w:p>
    <w:p w14:paraId="7ADFC61A" w14:textId="77777777" w:rsidR="00BC4509" w:rsidRPr="002E4F3B" w:rsidRDefault="00BC4509" w:rsidP="00BC4509">
      <w:pPr>
        <w:spacing w:before="240" w:after="120"/>
      </w:pPr>
      <w:r w:rsidRPr="002E4F3B">
        <w:t>Explainable artificial intelligence refers to methods that make machine-learning outputs more understandable to human users, researchers or developers. In computer vision, explanation often focuses on identifying which pixels, regions or feature patterns influenced a prediction. This is necessary because a CNN does not naturally provide a human-readable reason for its class output. It produces class probabilities through many internal layers, but those layers are not directly interpretable. Recent surveys of XAI in visual domains show that explanation methods are widely used to connect model outputs with spatial evidence in images (Gipiškis et al., 2024).</w:t>
      </w:r>
    </w:p>
    <w:p w14:paraId="75BFDB5D" w14:textId="77777777" w:rsidR="00BC4509" w:rsidRPr="002E4F3B" w:rsidRDefault="00BC4509" w:rsidP="00BC4509">
      <w:pPr>
        <w:spacing w:before="240" w:after="120"/>
      </w:pPr>
      <w:r w:rsidRPr="002E4F3B">
        <w:lastRenderedPageBreak/>
        <w:t>XAI is especially relevant when predictive performance and reasoning quality may diverge. A model can be accurate on a test set while still learning shortcut features. In food recognition, shortcut learning may occur when a class is frequently associated with a particular background, serving style or image composition. For instance, a model might associate sushi with a tray, coffee with a cup outline, or salad with a bowl rather than with ingredients. Explanations can reveal such behaviour by showing whether attribution is concentrated on the meaningful food region or on surrounding context.</w:t>
      </w:r>
    </w:p>
    <w:p w14:paraId="5C4F6BA8" w14:textId="77777777" w:rsidR="00BC4509" w:rsidRPr="002E4F3B" w:rsidRDefault="00BC4509" w:rsidP="00BC4509">
      <w:pPr>
        <w:spacing w:before="240" w:after="120"/>
      </w:pPr>
      <w:r w:rsidRPr="002E4F3B">
        <w:t>Visual explanations are usually presented as saliency maps, attribution maps or class activation heatmaps. These outputs translate internal model influence into a spatial form that can be inspected. A red or bright region may indicate stronger contribution to the target class, while a darker region may indicate weaker contribution. However, visual explanation must be interpreted carefully. A heatmap is not the model’s full reasoning process; it is a simplified representation of relevance produced by a specific algorithm. Surveys of visual interpretability methods therefore warn that explanation quality depends on the method, model architecture and evaluation criterion (Bhati et al., 2024).</w:t>
      </w:r>
    </w:p>
    <w:p w14:paraId="6DE1E305" w14:textId="77777777" w:rsidR="00BC4509" w:rsidRPr="002E4F3B" w:rsidRDefault="00BC4509" w:rsidP="00BC4509">
      <w:pPr>
        <w:spacing w:before="240" w:after="120"/>
      </w:pPr>
      <w:r w:rsidRPr="002E4F3B">
        <w:t>The thesis narrows XAI to CAM-based methods because the classifier is a CNN and the objective is to compare spatial heatmaps for class-specific food predictions. CAM methods are suitable because they use convolutional feature maps that still preserve spatial structure. They also provide a direct way to inspect whether attribution falls on the dish, ingredients and texture or on irrelevant background objects. This focus keeps the literature review technically coherent and directly connected to the approved research design.</w:t>
      </w:r>
    </w:p>
    <w:p w14:paraId="0DCF329A" w14:textId="77777777" w:rsidR="00BC4509" w:rsidRPr="002E4F3B" w:rsidRDefault="00BC4509" w:rsidP="00BC4509">
      <w:pPr>
        <w:spacing w:before="240" w:after="120"/>
      </w:pPr>
      <w:r w:rsidRPr="002E4F3B">
        <w:t>In computer vision, explanation is often local rather than global. A global explanation describes the general behaviour of a model, while a local explanation describes why the model produced one prediction for one image. The present thesis is based on local explanations because each Food-101 image has its own visual composition and predicted class. CAM methods are therefore suitable because they generate one heatmap per image and target class. This allows the comparison to examine specific cases before summarising overall tendencies across the selected test set.</w:t>
      </w:r>
    </w:p>
    <w:p w14:paraId="60D4F41E" w14:textId="77777777" w:rsidR="00BC4509" w:rsidRPr="002E4F3B" w:rsidRDefault="00BC4509" w:rsidP="00BC4509">
      <w:pPr>
        <w:spacing w:before="240" w:after="120"/>
      </w:pPr>
      <w:r w:rsidRPr="002E4F3B">
        <w:t>The need for XAI is not limited to high-risk fields. Even in food recognition, explanations can support debugging, dataset assessment and model improvement. If the heatmaps repeatedly focus on background surfaces, the researcher may suspect that the classifier learned dataset shortcuts. If the heatmaps consistently highlight ingredients and dish structures, the explanation gives more confidence that the model is using visually meaningful evidence.</w:t>
      </w:r>
    </w:p>
    <w:p w14:paraId="64A60940" w14:textId="77777777" w:rsidR="00BC4509" w:rsidRPr="002E4F3B" w:rsidRDefault="00BC4509" w:rsidP="00BC4509">
      <w:pPr>
        <w:pStyle w:val="Heading2"/>
        <w:spacing w:before="240"/>
      </w:pPr>
      <w:bookmarkStart w:id="29" w:name="_Toc234451946"/>
      <w:bookmarkStart w:id="30" w:name="_Toc236846517"/>
      <w:r w:rsidRPr="002E4F3B">
        <w:lastRenderedPageBreak/>
        <w:t>2.5 Class Activation Mapping as the Core Theoretical Basis</w:t>
      </w:r>
      <w:bookmarkEnd w:id="29"/>
      <w:bookmarkEnd w:id="30"/>
    </w:p>
    <w:p w14:paraId="50BDBABC" w14:textId="77777777" w:rsidR="00BC4509" w:rsidRPr="002E4F3B" w:rsidRDefault="00BC4509" w:rsidP="00BC4509">
      <w:pPr>
        <w:spacing w:before="240" w:after="120"/>
      </w:pPr>
      <w:r w:rsidRPr="002E4F3B">
        <w:t>Class Activation Mapping is the theoretical foundation of the thesis. In general terms, CAM methods generate a heatmap that identifies image regions contributing to a selected class prediction. The method uses internal feature maps from convolutional layers, assigns importance to those maps and combines them into a spatial attribution output. The resulting heatmap can be resized and overlaid on the original image. This visual overlay makes the model’s class evidence easier to inspect. CAM-based literature shows that class-discriminative maps remain a common way to interpret CNN predictions because they connect feature activations with spatial localization (Jalwana et al., 2021).</w:t>
      </w:r>
    </w:p>
    <w:p w14:paraId="19B19A03" w14:textId="77777777" w:rsidR="00BC4509" w:rsidRPr="002E4F3B" w:rsidRDefault="00BC4509" w:rsidP="00BC4509">
      <w:pPr>
        <w:spacing w:before="240" w:after="120"/>
      </w:pPr>
      <w:r w:rsidRPr="002E4F3B">
        <w:t>CAM methods are suitable for CNNs because convolutional layers preserve spatial information. Although deeper layers are lower in resolution, they contain semantic representations that are relevant to the predicted class. A final convolutional layer may not describe every pixel precisely, but it can indicate which regions contain features that influence the model’s output. This creates a useful balance for explanation. Earlier layers preserve more spatial detail but may represent simple features, while deeper layers capture class-related information at a coarser scale.</w:t>
      </w:r>
    </w:p>
    <w:p w14:paraId="4D6E2527" w14:textId="77777777" w:rsidR="00BC4509" w:rsidRPr="002E4F3B" w:rsidRDefault="00BC4509" w:rsidP="00BC4509">
      <w:pPr>
        <w:spacing w:before="240" w:after="120"/>
      </w:pPr>
      <w:r w:rsidRPr="002E4F3B">
        <w:t>The class-specific nature of CAM is central. A food image may produce different heatmaps depending on the target class being explained. If ResNet50 predicts a specific class such as pizza, ramen or cheesecake, the heatmap represents the evidence supporting that class rather than a general objectness map. This is important in Food-101 because many categories share visual elements. The explanation should indicate what supports the selected class decision, not simply highlight the largest object in the image.</w:t>
      </w:r>
    </w:p>
    <w:p w14:paraId="15942EA0" w14:textId="77777777" w:rsidR="00BC4509" w:rsidRPr="002E4F3B" w:rsidRDefault="00BC4509" w:rsidP="00BC4509">
      <w:pPr>
        <w:spacing w:before="240" w:after="120"/>
      </w:pPr>
      <w:r w:rsidRPr="002E4F3B">
        <w:t>CAM methods have several strengths. They provide intuitive visual outputs, are relatively easy to compare across images and are closely connected to CNN feature representations. They can help identify whether the classifier attends to the dish and ingredients or to background cues. They are also useful for communicating model behaviour to readers who may not follow mathematical details of convolutional networks. This practical interpretability explains why CAM techniques have become common in applied image-classification research.</w:t>
      </w:r>
    </w:p>
    <w:p w14:paraId="70CD615A" w14:textId="77777777" w:rsidR="00BC4509" w:rsidRPr="002E4F3B" w:rsidRDefault="00BC4509" w:rsidP="00BC4509">
      <w:pPr>
        <w:spacing w:before="240" w:after="120"/>
      </w:pPr>
      <w:r w:rsidRPr="002E4F3B">
        <w:t xml:space="preserve">At the same time, CAM methods have important weaknesses. Heatmaps can be coarse because they are often generated from low-resolution deep feature maps. They can also appear convincing even when their faithfulness to the model is uncertain. Different CAM methods may highlight different regions for the same image, creating an interpretation challenge. Some methods depend on gradients, while others use prediction-score or ablation </w:t>
      </w:r>
      <w:r w:rsidRPr="002E4F3B">
        <w:lastRenderedPageBreak/>
        <w:t>behaviour. These differences mean that no CAM method should be assumed to dominate across every criterion.</w:t>
      </w:r>
    </w:p>
    <w:p w14:paraId="121CA080" w14:textId="77777777" w:rsidR="00BC4509" w:rsidRPr="002E4F3B" w:rsidRDefault="00BC4509" w:rsidP="00BC4509">
      <w:pPr>
        <w:spacing w:before="240" w:after="120"/>
      </w:pPr>
      <w:r w:rsidRPr="002E4F3B">
        <w:t>The theoretical implication is that CAM methods must be evaluated, not merely displayed. Visual clarity, localization tendency, class discrimination and faithfulness are related but distinct properties. A method can produce a neat-looking heatmap yet fail to identify regions that truly affect the model’s confidence. Conversely, a faithful method may produce a less visually smooth map. This is why the thesis combines qualitative heatmap inspection with Deletion Score and Insertion Score.</w:t>
      </w:r>
    </w:p>
    <w:p w14:paraId="6F460A11" w14:textId="77777777" w:rsidR="00BC4509" w:rsidRPr="002E4F3B" w:rsidRDefault="00BC4509" w:rsidP="00BC4509">
      <w:pPr>
        <w:spacing w:before="240" w:after="120"/>
      </w:pPr>
      <w:r w:rsidRPr="002E4F3B">
        <w:t>A further theoretical issue is the relationship between localization and faithfulness. Localization refers to where the heatmap appears in the image, while faithfulness refers to whether that region actually affects the prediction. These two ideas are often confused because a well-located heatmap looks convincing. In the present thesis, they are separated deliberately. Food-region concentration is examined visually, while Deletion Score and Insertion Score test whether highlighted regions influence ResNet50 confidence.</w:t>
      </w:r>
    </w:p>
    <w:p w14:paraId="6CFD1786" w14:textId="77777777" w:rsidR="00BC4509" w:rsidRPr="002E4F3B" w:rsidRDefault="00BC4509" w:rsidP="00BC4509">
      <w:pPr>
        <w:spacing w:before="240" w:after="120"/>
      </w:pPr>
      <w:r w:rsidRPr="002E4F3B">
        <w:t>Another important issue is layer choice. CAM methods are often applied to the final convolutional block because it contains class-relevant semantic information. However, this layer may have limited spatial resolution compared with the original image. Using an earlier layer could provide finer spatial structure but weaker semantic alignment with the target class. The thesis therefore treats CAM outputs as approximate explanatory maps, not as precise object masks. This cautious interpretation is especially important for Food-101 because dishes do not always have clean boundaries.</w:t>
      </w:r>
    </w:p>
    <w:p w14:paraId="447C585B" w14:textId="77777777" w:rsidR="00BC4509" w:rsidRPr="002E4F3B" w:rsidRDefault="00BC4509" w:rsidP="00BC4509">
      <w:pPr>
        <w:spacing w:before="240" w:after="120"/>
      </w:pPr>
      <w:r w:rsidRPr="002E4F3B">
        <w:t>CAM methods also help connect qualitative interpretation with model debugging. If heatmaps repeatedly ignore the main food region, the problem may lie in the model, the dataset, the preprocessing pipeline or the explanation method. By applying four CAM methods to the same images, the thesis can distinguish method-specific behaviour from patterns that appear consistently across explanations. This makes CAM comparison useful not only for ranking methods but also for understanding how food-classification evidence is represented inside ResNet50.</w:t>
      </w:r>
    </w:p>
    <w:p w14:paraId="71566B74" w14:textId="77777777" w:rsidR="00BC4509" w:rsidRPr="002E4F3B" w:rsidRDefault="00BC4509" w:rsidP="00BC4509">
      <w:pPr>
        <w:spacing w:before="240" w:after="120"/>
      </w:pPr>
      <w:r w:rsidRPr="002E4F3B">
        <w:t xml:space="preserve">Recent CAM variants further show that researchers are still trying to reduce roughness, noise and weak localization in activation maps. This matters for the thesis because Food-101 images often contain visually cluttered scenes, so a noisy heatmap may be difficult to interpret. Methods that improve class discrimination or reduce irrelevant activation can support clearer comparison, but they also show why basic visual inspection is not enough. Recent work on </w:t>
      </w:r>
      <w:r w:rsidRPr="002E4F3B">
        <w:lastRenderedPageBreak/>
        <w:t>optimized CAM approaches identifies roughness and irrelevant localization as continuing weaknesses in activation-map explanations (Zeng et al., 2022).</w:t>
      </w:r>
    </w:p>
    <w:p w14:paraId="1B653D86" w14:textId="77777777" w:rsidR="00BC4509" w:rsidRPr="002E4F3B" w:rsidRDefault="00BC4509" w:rsidP="00BC4509">
      <w:pPr>
        <w:pStyle w:val="Heading2"/>
        <w:spacing w:before="240"/>
      </w:pPr>
      <w:bookmarkStart w:id="31" w:name="_Toc234451947"/>
      <w:bookmarkStart w:id="32" w:name="_Toc236846518"/>
      <w:r w:rsidRPr="002E4F3B">
        <w:t>2.6 Grad-CAM and Grad-CAM++</w:t>
      </w:r>
      <w:bookmarkEnd w:id="31"/>
      <w:bookmarkEnd w:id="32"/>
    </w:p>
    <w:p w14:paraId="15F6053D" w14:textId="77777777" w:rsidR="00BC4509" w:rsidRPr="002E4F3B" w:rsidRDefault="00BC4509" w:rsidP="00BC4509">
      <w:pPr>
        <w:spacing w:before="240" w:after="120"/>
      </w:pPr>
      <w:r w:rsidRPr="002E4F3B">
        <w:t>Grad-CAM is a gradient-based CAM method. It uses the gradients of a target class flowing into a convolutional layer to weight the feature maps that support the prediction. In practical terms, the method identifies which activation channels are important for the selected class and combines them into a heatmap. This heatmap is then passed through a rectification operation to keep positive evidence and is upsampled to the image size. Recent work on integrated Grad-CAM confirms that gradient-weighted activation maps remain important for interpreting CNN predictions, while also showing that gradient weighting can be refined in newer variants (Sattarzadeh et al., 2021).</w:t>
      </w:r>
    </w:p>
    <w:p w14:paraId="1A33BA8C" w14:textId="77777777" w:rsidR="00BC4509" w:rsidRPr="002E4F3B" w:rsidRDefault="00BC4509" w:rsidP="00BC4509">
      <w:pPr>
        <w:spacing w:before="240" w:after="120"/>
      </w:pPr>
      <w:r w:rsidRPr="002E4F3B">
        <w:t>The main advantage of Grad-CAM is its simplicity and flexibility. It does not require the classifier architecture to be replaced, and it can be applied after training. This makes it useful for a thesis prototype because the same ResNet50 model can be trained or fine-tuned first and explained later. Grad-CAM also produces a class-specific explanation, which fits the Food-101 task. If the model predicts a food category, the explanation can show which image areas contributed to that category rather than to a generic visual output.</w:t>
      </w:r>
    </w:p>
    <w:p w14:paraId="4D8847FA" w14:textId="77777777" w:rsidR="00BC4509" w:rsidRPr="002E4F3B" w:rsidRDefault="00BC4509" w:rsidP="00BC4509">
      <w:pPr>
        <w:spacing w:before="240" w:after="120"/>
      </w:pPr>
      <w:r w:rsidRPr="002E4F3B">
        <w:t>Grad-CAM also has limitations. Its heatmaps may be spatially coarse because they typically use deep convolutional feature maps. It may highlight only the most discriminative region rather than the whole food object. In food images, that can be problematic when a dish consists of many ingredients or multiple separated regions. For example, a model may focus on one visible topping or texture while ignoring other relevant food parts. Therefore, Grad-CAM is useful but not sufficient as the only explanation method.</w:t>
      </w:r>
    </w:p>
    <w:p w14:paraId="003E27BA" w14:textId="77777777" w:rsidR="00BC4509" w:rsidRPr="002E4F3B" w:rsidRDefault="00BC4509" w:rsidP="00BC4509">
      <w:pPr>
        <w:spacing w:before="240" w:after="120"/>
      </w:pPr>
      <w:r w:rsidRPr="002E4F3B">
        <w:t>Grad-CAM++ extends Grad-CAM by modifying the weighting strategy so that multiple relevant regions can be represented more effectively. This is valuable for images where class evidence is distributed across several areas. Food images often contain multiple ingredients, repeated patterns, pieces or toppings. A method that better captures multiple discriminative regions may therefore provide a more complete visual explanation. The thesis includes Grad-CAM++ because it allows a direct comparison between a widely used gradient-based method and an enhanced gradient-weighting variant.</w:t>
      </w:r>
    </w:p>
    <w:p w14:paraId="6B86BF3E" w14:textId="77777777" w:rsidR="00BC4509" w:rsidRPr="002E4F3B" w:rsidRDefault="00BC4509" w:rsidP="00BC4509">
      <w:pPr>
        <w:spacing w:before="240" w:after="120"/>
      </w:pPr>
      <w:r w:rsidRPr="002E4F3B">
        <w:t xml:space="preserve">The comparison between Grad-CAM and Grad-CAM++ is important because their expected differences are not only mathematical but also practical. Grad-CAM may produce a compact </w:t>
      </w:r>
      <w:r w:rsidRPr="002E4F3B">
        <w:lastRenderedPageBreak/>
        <w:t>hotspot, while Grad-CAM++ may spread attribution across several relevant regions. In some images, broader attribution may improve food-region concentration. In others, it may introduce noise or highlight secondary context. The thesis must therefore examine both qualitative heatmaps and quantitative faithfulness rather than assuming that one version is always superior.</w:t>
      </w:r>
    </w:p>
    <w:p w14:paraId="2B63A1F7" w14:textId="77777777" w:rsidR="00BC4509" w:rsidRPr="002E4F3B" w:rsidRDefault="00BC4509" w:rsidP="00BC4509">
      <w:pPr>
        <w:spacing w:before="240" w:after="120"/>
      </w:pPr>
      <w:r w:rsidRPr="002E4F3B">
        <w:t>For the present study, both methods explain the same correctly classified ResNet50 outputs. This avoids the common problem of comparing explanations produced from different models or classes. The visual assessment will examine clarity, food-region relevance and background attention. The quantitative assessment will test whether the regions marked important by each method actually affect prediction confidence when removed or inserted.</w:t>
      </w:r>
    </w:p>
    <w:p w14:paraId="28494CEF" w14:textId="77777777" w:rsidR="00BC4509" w:rsidRPr="002E4F3B" w:rsidRDefault="00BC4509" w:rsidP="00BC4509">
      <w:pPr>
        <w:spacing w:before="240" w:after="120"/>
      </w:pPr>
      <w:r w:rsidRPr="002E4F3B">
        <w:t>For Food-101, the practical question is not simply whether Grad-CAM or Grad-CAM++ can generate a heatmap. Both can. The more important question is whether one method provides more useful explanation under the same model and image conditions. The answer may depend on food structure. A single compact food object may be explained well by Grad-CAM, while a dish with multiple ingredients may benefit from the extended weighting logic of Grad-CAM++. This makes the comparison empirical rather than purely theoretical.</w:t>
      </w:r>
    </w:p>
    <w:p w14:paraId="1F193C40" w14:textId="77777777" w:rsidR="00BC4509" w:rsidRPr="002E4F3B" w:rsidRDefault="00BC4509" w:rsidP="00BC4509">
      <w:pPr>
        <w:pStyle w:val="Heading2"/>
        <w:spacing w:before="240"/>
      </w:pPr>
      <w:bookmarkStart w:id="33" w:name="_Toc234451948"/>
      <w:bookmarkStart w:id="34" w:name="_Toc236846519"/>
      <w:r w:rsidRPr="002E4F3B">
        <w:t>2.7 Score-CAM and Ablation-CAM</w:t>
      </w:r>
      <w:bookmarkEnd w:id="33"/>
      <w:bookmarkEnd w:id="34"/>
    </w:p>
    <w:p w14:paraId="26292B68" w14:textId="77777777" w:rsidR="00BC4509" w:rsidRPr="002E4F3B" w:rsidRDefault="00BC4509" w:rsidP="00BC4509">
      <w:pPr>
        <w:spacing w:before="240" w:after="120"/>
      </w:pPr>
      <w:r w:rsidRPr="002E4F3B">
        <w:t>Score-CAM is a score-based CAM method that reduces direct reliance on gradients. Instead of weighting feature maps by class gradients, it estimates map importance through changes in the model’s prediction score. The intuition is that an activation map is important when using it to mask the input increases or supports the target-class confidence. This approach is useful because gradients can be noisy or saturated in some networks. Recent gradient-free CAM research explains that Score-CAM and Ablation-CAM address gradient-related concerns but often require more computation than gradient-based approaches (Byun &amp; Lee, 2022).</w:t>
      </w:r>
    </w:p>
    <w:p w14:paraId="14730B8D" w14:textId="77777777" w:rsidR="00BC4509" w:rsidRPr="002E4F3B" w:rsidRDefault="00BC4509" w:rsidP="00BC4509">
      <w:pPr>
        <w:spacing w:before="240" w:after="120"/>
      </w:pPr>
      <w:r w:rsidRPr="002E4F3B">
        <w:t>The advantage of Score-CAM is that it links channel importance with model output behaviour. This can make the explanation feel closer to the prediction response than a purely gradient-weighted map. In food classification, Score-CAM may help reveal whether particular ingredient-like regions, textures or shapes increase the confidence for the predicted food class. Its visual output can sometimes appear smoother or more stable because it depends on score changes produced by forward passes.</w:t>
      </w:r>
    </w:p>
    <w:p w14:paraId="1C8EE0BD" w14:textId="77777777" w:rsidR="00BC4509" w:rsidRPr="002E4F3B" w:rsidRDefault="00BC4509" w:rsidP="00BC4509">
      <w:pPr>
        <w:spacing w:before="240" w:after="120"/>
      </w:pPr>
      <w:r w:rsidRPr="002E4F3B">
        <w:t xml:space="preserve">The main limitation of Score-CAM is computational cost. It can require many forward passes because activation maps are tested for their contribution to the class score. This becomes </w:t>
      </w:r>
      <w:r w:rsidRPr="002E4F3B">
        <w:lastRenderedPageBreak/>
        <w:t>important when the dataset is large, the network is deep or the experiment includes many test images. Food-101 contains many categories and test samples, so the prototype must choose a feasible evaluation subset. Score-CAM is therefore conceptually valuable, but its runtime must be controlled in the methodology.</w:t>
      </w:r>
    </w:p>
    <w:p w14:paraId="30507533" w14:textId="77777777" w:rsidR="00BC4509" w:rsidRPr="002E4F3B" w:rsidRDefault="00BC4509" w:rsidP="00BC4509">
      <w:pPr>
        <w:spacing w:before="240" w:after="120"/>
      </w:pPr>
      <w:r w:rsidRPr="002E4F3B">
        <w:t>Ablation-CAM estimates importance by removing or ablating activation channels and measuring how the target-class confidence changes. If removing a channel strongly reduces the class score, that channel is treated as important. The method therefore uses a perturbation logic inside the feature representation rather than relying mainly on gradients. This makes it relevant for comparison because it provides another route to class-specific heatmap construction. Recent CAM comparison work describes ablation and score-based variants as part of the broader movement toward more faithful and stable visual explanations (Niaz et al., 2024).</w:t>
      </w:r>
    </w:p>
    <w:p w14:paraId="19ACE465" w14:textId="77777777" w:rsidR="00BC4509" w:rsidRPr="002E4F3B" w:rsidRDefault="00BC4509" w:rsidP="00BC4509">
      <w:pPr>
        <w:spacing w:before="240" w:after="120"/>
      </w:pPr>
      <w:r w:rsidRPr="002E4F3B">
        <w:t>The strength of Ablation-CAM is that it connects explanation with the effect of removing internal evidence. This can be useful when the purpose is to understand which activation channels support a food prediction. However, it also increases computational demand because multiple ablations are needed. The method may be slower than Grad-CAM and may require careful implementation to avoid excessive runtime. This is particularly important in Google Colab, where session duration and GPU availability can vary.</w:t>
      </w:r>
    </w:p>
    <w:p w14:paraId="18C2B961" w14:textId="77777777" w:rsidR="00BC4509" w:rsidRPr="002E4F3B" w:rsidRDefault="00BC4509" w:rsidP="00BC4509">
      <w:pPr>
        <w:spacing w:before="240" w:after="120"/>
      </w:pPr>
      <w:r w:rsidRPr="002E4F3B">
        <w:t>Score-CAM and Ablation-CAM are included because they broaden the comparison beyond gradient weighting. Grad-CAM and Grad-CAM++ represent gradient-based methods, while Score-CAM and Ablation-CAM represent score or perturbation-based mechanisms. Comparing these four methods allows the thesis to examine whether gradient independence improves visual concentration or faithfulness in food image classification. It also allows the study to identify trade-offs between explanation quality and computational feasibility.</w:t>
      </w:r>
    </w:p>
    <w:p w14:paraId="014E8B0B" w14:textId="77777777" w:rsidR="00BC4509" w:rsidRPr="002E4F3B" w:rsidRDefault="00BC4509" w:rsidP="00BC4509">
      <w:pPr>
        <w:spacing w:before="240" w:after="120"/>
      </w:pPr>
      <w:r w:rsidRPr="002E4F3B">
        <w:t>The computational issue does not make Score-CAM or Ablation-CAM unsuitable. It only means that the thesis must balance explanation quality with feasibility. A slower method may still be valuable if it produces clearer or more faithful heatmaps on a carefully selected image subset. Conversely, a faster method may be preferred if its explanations are sufficiently informative and easier to scale. This trade-off is central to the final discussion because explanation methods are used in practical research environments where time, memory and GPU access are limited.</w:t>
      </w:r>
    </w:p>
    <w:p w14:paraId="3D38DF71" w14:textId="77777777" w:rsidR="00BC4509" w:rsidRPr="002E4F3B" w:rsidRDefault="00BC4509" w:rsidP="00BC4509">
      <w:pPr>
        <w:pStyle w:val="Heading2"/>
        <w:spacing w:before="240"/>
      </w:pPr>
      <w:bookmarkStart w:id="35" w:name="_Toc234451949"/>
      <w:bookmarkStart w:id="36" w:name="_Toc236846520"/>
      <w:r w:rsidRPr="002E4F3B">
        <w:lastRenderedPageBreak/>
        <w:t>2.8 Evaluation of CAM Explanation Quality</w:t>
      </w:r>
      <w:bookmarkEnd w:id="35"/>
      <w:bookmarkEnd w:id="36"/>
    </w:p>
    <w:p w14:paraId="49E0BF9A" w14:textId="77777777" w:rsidR="00BC4509" w:rsidRPr="002E4F3B" w:rsidRDefault="00BC4509" w:rsidP="00BC4509">
      <w:pPr>
        <w:spacing w:before="240" w:after="120"/>
      </w:pPr>
      <w:r w:rsidRPr="002E4F3B">
        <w:t>Evaluation is necessary because an explanation can be visually attractive but weakly connected to the model’s true decision behaviour. A heatmap overlaid on a food image can easily appear persuasive, especially if it highlights a colourful region near the dish. However, that does not prove that the highlighted region caused the prediction. Explanation quality is multidimensional and may include clarity, localization tendency, class discrimination, robustness, complexity and faithfulness. CAM evaluation studies therefore argue that visual inspection should be supported by quantitative metrics when explanation methods are compared (Poppi et al., 2021).</w:t>
      </w:r>
    </w:p>
    <w:p w14:paraId="4E235C2C" w14:textId="77777777" w:rsidR="00BC4509" w:rsidRPr="002E4F3B" w:rsidRDefault="00BC4509" w:rsidP="00BC4509">
      <w:pPr>
        <w:spacing w:before="240" w:after="120"/>
      </w:pPr>
      <w:r w:rsidRPr="002E4F3B">
        <w:t>Qualitative evaluation remains important because the thesis asks whether heatmaps concentrate on food-relevant regions rather than background cues. This part of the analysis involves inspecting whether the bright regions fall on the dish, ingredients, visible texture, shape or class-defining food structure. It also involves recording unwanted focus on plates, utensils, table areas, image borders, lighting patterns or background surfaces. The qualitative language must remain cautious because Food-101 does not provide complete ground-truth masks. The appropriate claim is therefore not exact segmentation accuracy, but visible concentration on meaningful food regions.</w:t>
      </w:r>
    </w:p>
    <w:p w14:paraId="3D93ED09" w14:textId="77777777" w:rsidR="00BC4509" w:rsidRPr="002E4F3B" w:rsidRDefault="00BC4509" w:rsidP="00BC4509">
      <w:pPr>
        <w:spacing w:before="240" w:after="120"/>
      </w:pPr>
      <w:r w:rsidRPr="002E4F3B">
        <w:t>Faithfulness evaluation asks whether an explanation identifies the evidence that actually matters to the model. A faithful heatmap should assign high relevance to regions that strongly influence the prediction. If those regions are removed, the class confidence should drop. If those regions are inserted into a baseline image, the class confidence should rise. This logic aligns with perturbation-based evaluation because it tests the relationship between attributed regions and model output. Benchmarking research on attribution methods highlights that faithfulness evaluation is difficult and depends on carefully designed perturbation protocols (Li et al., 2022).</w:t>
      </w:r>
    </w:p>
    <w:p w14:paraId="6EF93F12" w14:textId="77777777" w:rsidR="00BC4509" w:rsidRPr="002E4F3B" w:rsidRDefault="00BC4509" w:rsidP="00BC4509">
      <w:pPr>
        <w:spacing w:before="240" w:after="120"/>
      </w:pPr>
      <w:r w:rsidRPr="002E4F3B">
        <w:t>Deletion Score is one of the main metrics selected for the thesis. It removes or masks the most highly attributed regions first and observes how the model’s target-class confidence changes. If the heatmap is faithful, deleting the most important regions should reduce the prediction score more quickly. In practice, the score is often represented through an area-under-curve measure across progressive deletion steps. A lower confidence curve after deleting salient regions indicates that the explanation captured features important for the classifier.</w:t>
      </w:r>
    </w:p>
    <w:p w14:paraId="6AF57658" w14:textId="77777777" w:rsidR="00BC4509" w:rsidRPr="002E4F3B" w:rsidRDefault="00BC4509" w:rsidP="00BC4509">
      <w:pPr>
        <w:spacing w:before="240" w:after="120"/>
      </w:pPr>
      <w:r w:rsidRPr="002E4F3B">
        <w:lastRenderedPageBreak/>
        <w:t>Insertion Score complements Deletion Score. It begins from a baseline image and gradually restores regions according to the heatmap ranking. If the explanation is faithful, inserting the most important regions first should increase target-class confidence quickly. This metric is useful because deletion alone can create unnatural images when important pixels are removed. Insertion provides the opposite direction of evidence testing and helps confirm whether the highlighted regions are sufficient to rebuild the model’s confidence. Reliable attribution evaluation research emphasises that deletion-style and insertion-style measures can produce different interpretations if image perturbations are not carefully controlled (Nieradzik et al., 2025).</w:t>
      </w:r>
    </w:p>
    <w:p w14:paraId="65CA01E1" w14:textId="77777777" w:rsidR="00BC4509" w:rsidRPr="002E4F3B" w:rsidRDefault="00BC4509" w:rsidP="00BC4509">
      <w:pPr>
        <w:spacing w:before="240" w:after="120"/>
      </w:pPr>
      <w:r w:rsidRPr="002E4F3B">
        <w:t>The present thesis uses both qualitative and quantitative evaluation because each answers a different question. Qualitative heatmap analysis asks whether the explanation appears focused on meaningful food evidence. Deletion and Insertion Scores ask whether the highlighted evidence influences the model’s confidence. A method may perform strongly on one dimension and weakly on another. For example, a smooth heatmap may look understandable but fail to cause a strong confidence drop during deletion. Conversely, a less smooth map may be more faithful. The final comparison must therefore consider trade-offs rather than search for a universally best method.</w:t>
      </w:r>
    </w:p>
    <w:p w14:paraId="11B714F2" w14:textId="77777777" w:rsidR="00BC4509" w:rsidRPr="002E4F3B" w:rsidRDefault="00BC4509" w:rsidP="00BC4509">
      <w:pPr>
        <w:spacing w:before="240" w:after="120"/>
      </w:pPr>
      <w:r w:rsidRPr="002E4F3B">
        <w:t>The selection of Deletion and Insertion Scores also fits the dataset limitation. Since Food-101 does not contain complete pixel-level masks, mask-based localization metrics cannot be used as primary evidence. Perturbation-based faithfulness metrics are more suitable because they use the model’s own confidence response. They do not require a human-drawn food boundary for every image. However, they still require careful implementation because the way pixels are removed, blurred or restored can influence the score.</w:t>
      </w:r>
    </w:p>
    <w:p w14:paraId="37AB3339" w14:textId="77777777" w:rsidR="00BC4509" w:rsidRPr="002E4F3B" w:rsidRDefault="00BC4509" w:rsidP="00BC4509">
      <w:pPr>
        <w:spacing w:before="240" w:after="120"/>
      </w:pPr>
      <w:r w:rsidRPr="002E4F3B">
        <w:t>The evaluation should also consider aggregation. Individual heatmaps can be informative, but the thesis needs results across a selected image set. The study should therefore summarise scores by method and compare average tendencies. Visual examples can illustrate specific strengths and weaknesses, while tables or graphs can show whether those observations are consistent. This combination of examples and aggregate metrics makes the results more balanced.</w:t>
      </w:r>
    </w:p>
    <w:p w14:paraId="3DD8EB19" w14:textId="77777777" w:rsidR="00BC4509" w:rsidRPr="002E4F3B" w:rsidRDefault="00BC4509" w:rsidP="00BC4509">
      <w:pPr>
        <w:spacing w:before="240" w:after="120"/>
      </w:pPr>
      <w:r w:rsidRPr="002E4F3B">
        <w:t xml:space="preserve">Evaluation should finally recognise that human interpretation and model-faithfulness are not identical. A human reader may prefer a smooth heatmap that covers the central dish, while the model may actually depend on a smaller texture or edge pattern. This difference is important in food recognition because the human idea of a dish may not match the classifier’s internal evidence. Recent biomedical XAI research similarly notes that CAM-based </w:t>
      </w:r>
      <w:r w:rsidRPr="002E4F3B">
        <w:lastRenderedPageBreak/>
        <w:t>explanations are intuitive but require evaluation before being treated as reliable evidence (Dagnaw et al., 2025).</w:t>
      </w:r>
    </w:p>
    <w:p w14:paraId="45BFEC4F" w14:textId="77777777" w:rsidR="00BC4509" w:rsidRPr="002E4F3B" w:rsidRDefault="00BC4509" w:rsidP="00BC4509">
      <w:pPr>
        <w:pStyle w:val="Heading2"/>
        <w:spacing w:before="240"/>
      </w:pPr>
      <w:bookmarkStart w:id="37" w:name="_Toc234451950"/>
      <w:bookmarkStart w:id="38" w:name="_Toc236846521"/>
      <w:r w:rsidRPr="002E4F3B">
        <w:t>2.9 Critical Review of Existing Studies and Research Gap</w:t>
      </w:r>
      <w:bookmarkEnd w:id="37"/>
      <w:bookmarkEnd w:id="38"/>
    </w:p>
    <w:p w14:paraId="6ED95E73" w14:textId="77777777" w:rsidR="00BC4509" w:rsidRPr="002E4F3B" w:rsidRDefault="00BC4509" w:rsidP="00BC4509">
      <w:pPr>
        <w:spacing w:before="240" w:after="120"/>
      </w:pPr>
      <w:r w:rsidRPr="002E4F3B">
        <w:t>Recent CAM literature shows that researchers continue to refine visual explanation methods, yet evaluation remains unsettled. Some studies propose higher-resolution maps, others focus on gradient stability, and others combine or modify CAM outputs to improve interpretability. This variation demonstrates active development but also creates comparison problems. If each study uses a different model, dataset, preprocessing pipeline or metric, then the results cannot easily be transferred to another setting. A comparative study of CAM methods across consistent conditions is therefore needed. Recent systematic CAM reviews also show that method selection depends strongly on task context and evaluation criteria (Tang et al., 2024).</w:t>
      </w:r>
    </w:p>
    <w:p w14:paraId="2409541F" w14:textId="77777777" w:rsidR="00BC4509" w:rsidRPr="002E4F3B" w:rsidRDefault="00BC4509" w:rsidP="00BC4509">
      <w:pPr>
        <w:spacing w:before="240" w:after="120"/>
      </w:pPr>
      <w:r w:rsidRPr="002E4F3B">
        <w:t>Food image classification studies have generally placed more emphasis on predictive accuracy than on explanation quality. This is understandable because building accurate recognition models is a major challenge. However, accuracy alone does not show whether the model identifies ingredients, texture, shape or context. Food images are particularly sensitive to explanation issues because they frequently contain strong background cues and class-associated presentation patterns. A model that learns from plate style or restaurant context may perform well on a dataset but fail to provide reliable visual reasoning.</w:t>
      </w:r>
    </w:p>
    <w:p w14:paraId="14ECE3C9" w14:textId="77777777" w:rsidR="00BC4509" w:rsidRPr="002E4F3B" w:rsidRDefault="00BC4509" w:rsidP="00BC4509">
      <w:pPr>
        <w:spacing w:before="240" w:after="120"/>
      </w:pPr>
      <w:r w:rsidRPr="002E4F3B">
        <w:t>Existing food-recognition benchmarks also show that food images are diverse and practically important. Food recognition can support dietary assessment, nutrition monitoring and automated meal analysis. However, the visual complexity of food categories means that classification is not simply an object-labeling problem. A dish may be partly hidden, mixed with other ingredients, photographed from above, or visually similar to another class. This makes explanation valuable because it provides an additional way to inspect whether classification evidence is plausible. Open food-recognition research shows that real-world meal images vary strongly in food type, preparation and capture conditions (Karabay et al., 2025).</w:t>
      </w:r>
    </w:p>
    <w:p w14:paraId="5EEB442C" w14:textId="77777777" w:rsidR="00BC4509" w:rsidRPr="002E4F3B" w:rsidRDefault="00BC4509" w:rsidP="00BC4509">
      <w:pPr>
        <w:spacing w:before="240" w:after="120"/>
      </w:pPr>
      <w:r w:rsidRPr="002E4F3B">
        <w:t>XAI evaluation studies also reveal that there is no single simple definition of a good explanation. An explanation may be judged by human interpretability, faithfulness, stability, sparsity, localization or computational efficiency. These criteria can conflict. A sparse map may be easy to read but may omit some relevant food regions. A broad map may cover much of the dish but include background noise. A highly faithful method may be too slow for large-scale use. Recent CAM fusion work also indicates that multiple activation maps may be combined to produce more informative visual explanations (Hu et al., 2024).</w:t>
      </w:r>
    </w:p>
    <w:p w14:paraId="02A347FF" w14:textId="77777777" w:rsidR="00BC4509" w:rsidRPr="002E4F3B" w:rsidRDefault="00BC4509" w:rsidP="00BC4509">
      <w:pPr>
        <w:spacing w:before="240" w:after="120"/>
      </w:pPr>
      <w:r w:rsidRPr="002E4F3B">
        <w:lastRenderedPageBreak/>
        <w:t>The research gap addressed by this thesis is therefore specific and justified. There is a need for a controlled comparison of Grad-CAM, Grad-CAM++, Score-CAM and Ablation-CAM on Food-101 using the same ResNet50 classifier and the same test-image conditions. There is also a need to compare visual food-region concentration with quantitative faithfulness rather than relying on visual inspection alone. Comparative CAM research further supports this need by showing that different CAM variants can produce different visual and quantitative outcomes under the same task setting (Dusza et al., 2025).</w:t>
      </w:r>
    </w:p>
    <w:p w14:paraId="4D0DA65A" w14:textId="77777777" w:rsidR="00BC4509" w:rsidRPr="002E4F3B" w:rsidRDefault="00BC4509" w:rsidP="00BC4509">
      <w:pPr>
        <w:spacing w:before="240" w:after="120"/>
      </w:pPr>
      <w:r w:rsidRPr="002E4F3B">
        <w:t>This gap is important because each CAM method has a different mechanism. Grad-CAM and Grad-CAM++ rely on gradient-weighted feature maps, while Score-CAM and Ablation-CAM estimate importance through score response or channel removal. These mechanisms may respond differently to food images, especially when relevant visual evidence is distributed across several ingredients or mixed with context. A controlled Food-101 study can therefore produce more useful conclusions about method strengths and limitations than a general discussion of XAI techniques.</w:t>
      </w:r>
    </w:p>
    <w:p w14:paraId="1FB3A4B0" w14:textId="77777777" w:rsidR="00BC4509" w:rsidRPr="002E4F3B" w:rsidRDefault="00BC4509" w:rsidP="00BC4509">
      <w:pPr>
        <w:spacing w:before="240" w:after="120"/>
      </w:pPr>
      <w:r w:rsidRPr="002E4F3B">
        <w:t>The thesis also responds to a methodological gap. Many explanation papers present heatmap examples, but isolated examples can be selective. A systematic comparison should explain how images are selected, how heatmaps are generated, how qualitative observations are made and how faithfulness metrics are calculated. This makes the findings more reproducible and less dependent on subjective image choice. It also helps the reader understand whether a method is strong because it highlights visually meaningful food areas or because it performs well under perturbation metrics.</w:t>
      </w:r>
    </w:p>
    <w:p w14:paraId="49C1C42F" w14:textId="77777777" w:rsidR="00BC4509" w:rsidRPr="002E4F3B" w:rsidRDefault="00BC4509" w:rsidP="00BC4509">
      <w:pPr>
        <w:spacing w:before="240" w:after="120"/>
      </w:pPr>
      <w:r w:rsidRPr="002E4F3B">
        <w:t>The literature also indicates that CAM methods are often presented in application-specific settings such as medicine, industry, agriculture or general object recognition. These applications are useful, but food recognition has its own explanation challenge. The object of interest may be mixed, soft, cut, layered, partially covered or visually similar to another food class. Therefore, evidence from other domains cannot be transferred without caution. A food-specific CAM comparison is necessary because food images combine fine-grained class similarity with strong contextual cues.</w:t>
      </w:r>
    </w:p>
    <w:p w14:paraId="29902D85" w14:textId="77777777" w:rsidR="00BC4509" w:rsidRPr="002E4F3B" w:rsidRDefault="00BC4509" w:rsidP="00BC4509">
      <w:pPr>
        <w:spacing w:before="240" w:after="120"/>
      </w:pPr>
      <w:r w:rsidRPr="002E4F3B">
        <w:t xml:space="preserve">Another gap concerns the relationship between qualitative and quantitative outcomes. A paper may report visually convincing examples without showing whether the highlighted regions are faithful, while another may report metrics without discussing whether heatmaps are interpretable in the image. The present thesis positions both forms of evidence as necessary. This is important because the research questions ask not only which method is most faithful, </w:t>
      </w:r>
      <w:r w:rsidRPr="002E4F3B">
        <w:lastRenderedPageBreak/>
        <w:t>but also which method concentrates most clearly on food-relevant regions and what strengths and limitations each method shows.</w:t>
      </w:r>
    </w:p>
    <w:p w14:paraId="1B2F171E" w14:textId="77777777" w:rsidR="00BC4509" w:rsidRPr="002E4F3B" w:rsidRDefault="00BC4509" w:rsidP="00BC4509">
      <w:pPr>
        <w:spacing w:before="240" w:after="120"/>
      </w:pPr>
      <w:r w:rsidRPr="002E4F3B">
        <w:t>The food-recognition literature also shows that model improvements are often achieved through architectural refinement, fusion or transfer learning, while interpretability is treated as secondary. Such work is valuable for accuracy, but it leaves open the question of whether improved classifiers attend to appropriate food evidence. Studies using refined deep learning models for food recognition demonstrate the practical importance of classification performance, but they do not remove the need to inspect model reasoning (Bohlol et al., 2025).</w:t>
      </w:r>
    </w:p>
    <w:p w14:paraId="78969E88" w14:textId="77777777" w:rsidR="00BC4509" w:rsidRPr="002E4F3B" w:rsidRDefault="00BC4509" w:rsidP="00BC4509">
      <w:pPr>
        <w:spacing w:before="240" w:after="120"/>
      </w:pPr>
      <w:r w:rsidRPr="002E4F3B">
        <w:t>A final point in the literature review is that CAM comparison should be interpreted as a task-specific judgement rather than a universal ranking. The same method may behave differently when the object is rigid, textured, transparent, mixed or partially visible. Food images contain many of these conditions, so the strongest method in one dataset or application may not be strongest in Food-101. This means that the thesis should not treat the four methods as abstract algorithms only. It should treat them as explanation tools operating within a particular classification pipeline. The classifier is ResNet50, the images are Food-101 examples, the explained outputs are correctly classified test predictions, and the evaluation measures are visual food-region concentration, Deletion Score and Insertion Score. This task-specific framing is important because it prevents overgeneralisation. It also supports a balanced discussion in which each method can have strengths and weaknesses. Grad-CAM may be faster and simpler, Grad-CAM++ may highlight distributed regions more clearly, Score-CAM may provide score-based evidence, and Ablation-CAM may offer a perturbation-based view of internal feature importance. The literature therefore supports the need for an empirical comparison that reports visual findings, faithfulness scores and practical feasibility together. By identifying this gap, Chapter 2 justifies the methodological choices that is developed in Chapter 3 and keeps the thesis aligned with the approved CAM-only focus.</w:t>
      </w:r>
    </w:p>
    <w:p w14:paraId="454CAFEE" w14:textId="77777777" w:rsidR="00BC4509" w:rsidRPr="002E4F3B" w:rsidRDefault="00BC4509" w:rsidP="00BC4509">
      <w:pPr>
        <w:pStyle w:val="Heading2"/>
        <w:spacing w:before="240"/>
      </w:pPr>
      <w:bookmarkStart w:id="39" w:name="_Toc234451951"/>
      <w:bookmarkStart w:id="40" w:name="_Toc236846522"/>
      <w:r w:rsidRPr="002E4F3B">
        <w:t>2.10 Conceptual Framework and Chapter Summary</w:t>
      </w:r>
      <w:bookmarkEnd w:id="39"/>
      <w:bookmarkEnd w:id="40"/>
    </w:p>
    <w:p w14:paraId="2A06264A" w14:textId="77777777" w:rsidR="00BC4509" w:rsidRPr="002E4F3B" w:rsidRDefault="00BC4509" w:rsidP="00BC4509">
      <w:pPr>
        <w:spacing w:before="240" w:after="120"/>
      </w:pPr>
      <w:r w:rsidRPr="002E4F3B">
        <w:t>The conceptual framework of the thesis begins with the Food-101 dataset. Food images and labels are used to train or fine-tune ResNet50. The trained classifier then produces predictions on selected test images. Only correctly classified images are used for explanation so that the study can examine the visual evidence behind successful classification decisions. The same selected images and target classes are passed through Grad-CAM, Grad-CAM++, Score-CAM and Ablation-CAM. Each method generates a class-specific heatmap.</w:t>
      </w:r>
    </w:p>
    <w:p w14:paraId="48F79CC7" w14:textId="77777777" w:rsidR="00BC4509" w:rsidRPr="002E4F3B" w:rsidRDefault="00BC4509" w:rsidP="00BC4509">
      <w:pPr>
        <w:spacing w:before="240" w:after="120"/>
      </w:pPr>
      <w:r w:rsidRPr="002E4F3B">
        <w:lastRenderedPageBreak/>
        <w:t>The next stage of the framework is evaluation. Qualitative evaluation examines visual clarity, food-region concentration and unwanted background attention. Quantitative evaluation uses Deletion Score and Insertion Score to examine whether the highlighted regions influence prediction confidence. The final stage compares the four CAM methods by identifying their strengths, limitations and trade-offs. This framework links the dataset, classifier, explanation methods and evaluation criteria into one controlled design.</w:t>
      </w:r>
    </w:p>
    <w:p w14:paraId="5E466B76" w14:textId="77777777" w:rsidR="00BC4509" w:rsidRPr="002E4F3B" w:rsidRDefault="00BC4509" w:rsidP="00BC4509">
      <w:pPr>
        <w:spacing w:before="240" w:after="120"/>
      </w:pPr>
      <w:r w:rsidRPr="002E4F3B">
        <w:t>This chapter has reviewed the literature needed for that design. It explained CNNs and ResNet50, described food image classification and Food-101, introduced XAI in computer vision and focused the theoretical discussion on CAM-based methods. It then reviewed Grad-CAM, Grad-CAM++, Score-CAM and Ablation-CAM as the four methods used in the thesis. The chapter also explained why explanation evaluation requires both visual inspection and faithfulness metrics. The literature shows that CAM methods are useful but not automatically reliable, so the next chapter explains the methodology used to compare them under controlled experimental conditions.</w:t>
      </w:r>
    </w:p>
    <w:p w14:paraId="4E9580A8" w14:textId="77777777" w:rsidR="00BC4509" w:rsidRPr="002E4F3B" w:rsidRDefault="00BC4509" w:rsidP="00BC4509">
      <w:pPr>
        <w:spacing w:before="240" w:after="120"/>
      </w:pPr>
      <w:r w:rsidRPr="002E4F3B">
        <w:t>This final link between literature and method is essential because the thesis must show why each experimental choice is justified before the prototype is implemented. The review therefore does not only describe CAM methods; it prepares the logic for selecting images, generating heatmaps and interpreting scores.</w:t>
      </w:r>
    </w:p>
    <w:p w14:paraId="5875915C" w14:textId="77777777" w:rsidR="00BC4509" w:rsidRPr="002E4F3B" w:rsidRDefault="00BC4509" w:rsidP="00BC4509">
      <w:pPr>
        <w:spacing w:before="240" w:line="276" w:lineRule="auto"/>
        <w:jc w:val="left"/>
      </w:pPr>
      <w:r w:rsidRPr="002E4F3B">
        <w:br w:type="page"/>
      </w:r>
    </w:p>
    <w:p w14:paraId="31565894" w14:textId="77777777" w:rsidR="00BC4509" w:rsidRPr="002E4F3B" w:rsidRDefault="00BC4509" w:rsidP="00BC4509">
      <w:pPr>
        <w:pStyle w:val="Heading1"/>
        <w:spacing w:before="240"/>
      </w:pPr>
      <w:bookmarkStart w:id="41" w:name="_Toc236846523"/>
      <w:r w:rsidRPr="002E4F3B">
        <w:lastRenderedPageBreak/>
        <w:t>CHAPTER 3: RESEARCH METHODOLOGY</w:t>
      </w:r>
      <w:bookmarkEnd w:id="41"/>
    </w:p>
    <w:p w14:paraId="5890FDA8" w14:textId="77777777" w:rsidR="00BC4509" w:rsidRPr="002E4F3B" w:rsidRDefault="00BC4509" w:rsidP="00BC4509">
      <w:pPr>
        <w:pStyle w:val="Heading2"/>
        <w:spacing w:before="240"/>
      </w:pPr>
      <w:bookmarkStart w:id="42" w:name="_Toc236846524"/>
      <w:r w:rsidRPr="002E4F3B">
        <w:t>3.1 Introduction</w:t>
      </w:r>
      <w:bookmarkEnd w:id="42"/>
    </w:p>
    <w:p w14:paraId="4D5FF258" w14:textId="77777777" w:rsidR="00BC4509" w:rsidRPr="002E4F3B" w:rsidRDefault="00BC4509" w:rsidP="00BC4509">
      <w:pPr>
        <w:spacing w:before="240"/>
      </w:pPr>
      <w:r w:rsidRPr="002E4F3B">
        <w:t>Thus, the significance of explainable AI on computer vision has increased, since a high classification score alone does not tell what visual evidence contributed to the classification (Cheng et al., 2025). Within image classification, spatial explanation methods are frequently utilized to make internal activity interpretable as heatmaps that can be viewed side by side with the original image. Latest systematic evidence has additionally demonstrated the necessity of evaluation according to the task a model intends to perform rather than only accepting visually pleasing outputs (Saarela &amp; Podgorelec, 2024).</w:t>
      </w:r>
    </w:p>
    <w:p w14:paraId="74E0EB6A" w14:textId="77777777" w:rsidR="00BC4509" w:rsidRPr="002E4F3B" w:rsidRDefault="00BC4509" w:rsidP="00BC4509">
      <w:pPr>
        <w:spacing w:before="240"/>
      </w:pPr>
      <w:r w:rsidRPr="002E4F3B">
        <w:t xml:space="preserve">This chapter lays out the design for an experiment with a controlled comparison of Grad-CAM, Grad-CAM++, Score-CAM, and Ablation-CAM across Food-101 image classification. The classification portion of the experiment employs a ResNet50 convolutional neural network. The explanation portion of the experiment employs all four explanation techniques on the same set of correctly classified test set images across all four explanation techniques. The methodology isolates predictions from explanations. </w:t>
      </w:r>
    </w:p>
    <w:p w14:paraId="73B42C5A" w14:textId="77777777" w:rsidR="00BC4509" w:rsidRPr="002E4F3B" w:rsidRDefault="00BC4509" w:rsidP="00BC4509">
      <w:pPr>
        <w:spacing w:before="240"/>
      </w:pPr>
      <w:r w:rsidRPr="002E4F3B">
        <w:t>The ResNet50 is instantiated, trained or fine-tuned, validated, and tested. The classifier is then frozen to control for disparities in heatmap behavior that are still the result of variations in predictive performance, dataset split, or pre-processing pipeline. The chapter is structured by the complete experimental pipeline. It begins by setting the comparative research design, and the research questions to which it corresponds. Subsequently, it details the Food-101 dataset, the process of image selection and data preparation, ResNet50 setup, training process, validation controls and decision rules at test stage. Following the four CAM techniques, the standardization of heatmap production, qualitative faithfulness assessment and quantitative faithfulness evaluation through deletion and insertion procedures are described in detail.</w:t>
      </w:r>
    </w:p>
    <w:p w14:paraId="621679A5" w14:textId="77777777" w:rsidR="00BC4509" w:rsidRPr="002E4F3B" w:rsidRDefault="00BC4509" w:rsidP="00BC4509">
      <w:pPr>
        <w:spacing w:before="240"/>
      </w:pPr>
      <w:r w:rsidRPr="002E4F3B">
        <w:t>The main methodological principle is consistency. The same preprocessed image, model parameters, convolutional target layer, prediction target, heatmap dimensions, and settings for evaluation are used with all explanation techniques. This allows for straightforward comparison of techniques, thus addressing the research questions about differences in appearance, food-region focus, faithfulness, advantages and drawbacks.  It also ensures the methodology does not turn a heatmap into a mere ornamental figure. Each explanation is an experimental output, not a decoration. Therefore, it must be explained with respect to both visual meal evidence and quantifiable model confidence changes.</w:t>
      </w:r>
    </w:p>
    <w:p w14:paraId="1345A003" w14:textId="77777777" w:rsidR="00BC4509" w:rsidRPr="002E4F3B" w:rsidRDefault="00BC4509" w:rsidP="00BC4509">
      <w:pPr>
        <w:pStyle w:val="Heading2"/>
        <w:spacing w:before="240"/>
      </w:pPr>
      <w:bookmarkStart w:id="43" w:name="_Toc236846525"/>
      <w:r w:rsidRPr="002E4F3B">
        <w:lastRenderedPageBreak/>
        <w:t>3.2 Research Design and Methodological Alignment</w:t>
      </w:r>
      <w:bookmarkEnd w:id="43"/>
    </w:p>
    <w:p w14:paraId="71184A3C" w14:textId="77777777" w:rsidR="00BC4509" w:rsidRPr="002E4F3B" w:rsidRDefault="00BC4509" w:rsidP="00BC4509">
      <w:pPr>
        <w:spacing w:before="240"/>
      </w:pPr>
      <w:r w:rsidRPr="002E4F3B">
        <w:t xml:space="preserve">In transparent benchmarking, the model, input data, explanation method and evaluation criteria all have to be controlled, else any difference among all of them could change the perceived quality of an explanation (Agarwal et al., 2022). Hence, the applied study has quantitative, comparative experimental design. The explanation technique of Grad-CAM, Grad-CAM++, Score-CAM or Ablation-CAM has been taken as the independent variable. </w:t>
      </w:r>
    </w:p>
    <w:p w14:paraId="4BE4D403" w14:textId="77777777" w:rsidR="00BC4509" w:rsidRPr="002E4F3B" w:rsidRDefault="00BC4509" w:rsidP="00BC4509">
      <w:pPr>
        <w:spacing w:before="240"/>
      </w:pPr>
      <w:r w:rsidRPr="002E4F3B">
        <w:t xml:space="preserve">The main dependent variables are the location and readability of visual attribution, how much the food vs. Non-food areas are attracting attention, deletion score and insertion score. The design incorporates two integrated analytical flows. One qualitative flow looks at where in each photograph is most significantly attributed visually. To assess this, heatmaps are visually summarized with respect to the focus on the course, the foodstuffs, textures, edges, toppings, and the forms that define shape, and against the undesired presence of other artifacts such as plates, cutlery, surfaces, borders, and lighting patterns. </w:t>
      </w:r>
    </w:p>
    <w:p w14:paraId="24A64671" w14:textId="77777777" w:rsidR="00BC4509" w:rsidRPr="002E4F3B" w:rsidRDefault="00BC4509" w:rsidP="00BC4509">
      <w:pPr>
        <w:spacing w:before="240"/>
      </w:pPr>
      <w:r w:rsidRPr="002E4F3B">
        <w:t xml:space="preserve">The other quantitative flow looks at whether the regions that are most strongly attributed visually are most responsible for how the classifier arrives at the target-class prediction. For deletion, these regions are sequentially removed and examined; for insertion, these regions are sequentially added in to a pre-existing baseline. We use both flows because a map can be visually plausible but nonetheless unfaithful, and an influential map can be less smooth and hence less lean or opaquer looking. The comparison was then set up as a repeated-measures, image-level comparison. All test images were described by all 4 CAM techniques. Image, prediction class, true label, network state, target layer, color scale, inter- and intra-pleasure procedure and protocol remained the same. </w:t>
      </w:r>
    </w:p>
    <w:p w14:paraId="19E91E3E" w14:textId="77777777" w:rsidR="00BC4509" w:rsidRPr="002E4F3B" w:rsidRDefault="00BC4509" w:rsidP="00BC4509">
      <w:pPr>
        <w:spacing w:before="240"/>
      </w:pPr>
      <w:r w:rsidRPr="002E4F3B">
        <w:t>This allows within-image comparison, discourages an influence of visual difficulty on the outcome, and ensures, for example, that when considering the difference in techniques that a complex mixed dish is not compared with a simple isolated bite when considering differences between techniques, but that, for a given dish, all techniques are tested. The average results over a set allow general tendencies while keeping image-level examples to show variation.</w:t>
      </w:r>
    </w:p>
    <w:p w14:paraId="1F39E50D" w14:textId="77777777" w:rsidR="00BC4509" w:rsidRPr="002E4F3B" w:rsidRDefault="00BC4509" w:rsidP="00BC4509">
      <w:pPr>
        <w:spacing w:before="240"/>
      </w:pPr>
      <w:r w:rsidRPr="002E4F3B">
        <w:t xml:space="preserve">The research questions determine the methodological decisions made. The first question on the differences of generated explanations is tackled by comparing side-by-side heatmaps and structured observation. The second question about focusing on food-relevant instead of contextual regions is answered by specifying the visual TIDAL evaluation framework. The third question on faithfulness is addressed by comparing the deletion and insertion curves and the aggregate measure of area under the curves. The fourth question on strengths and </w:t>
      </w:r>
      <w:r w:rsidRPr="002E4F3B">
        <w:lastRenderedPageBreak/>
        <w:t>weaknesses is answered by merging the visual, quantitative and ground-truth-pipeline-centric observations, including the computational burden. Others are contextual in contemporary attribution benchmarking, most prominently the fact that, based on 184 benchmark evaluations, evaluation procedures significantly influence method ranking, and ultimately focus on a specific model, image, and type of perturbation –meaning that qualitative examination examples have to be reported together with the model, images and specific setup chosen in the benchmark (Hesse et al., 2024).</w:t>
      </w:r>
    </w:p>
    <w:p w14:paraId="0B14E3DD" w14:textId="77777777" w:rsidR="00BC4509" w:rsidRPr="002E4F3B" w:rsidRDefault="00BC4509" w:rsidP="00BC4509">
      <w:pPr>
        <w:spacing w:before="240"/>
      </w:pPr>
      <w:r w:rsidRPr="002E4F3B">
        <w:t>Control is exercised at dataset, image, model, and explanation levels. Food-101 is held out as test data, with the official splits used. The classifier is ResNet50. Only correctly classified test images are considered. The explanations are all binary class explanations (showing evidence for the model's correct predicted class), using the same class layout. The same final convolutional block is used as the spatial explanation source for all maps. Heatmaps are normalized with one method, upscaled with one method, and overplayed at one transparency. The number of steps, region orderings, and definition of confidence for deletion and insertion are held constant across all techniques.</w:t>
      </w:r>
    </w:p>
    <w:p w14:paraId="3B765B58" w14:textId="77777777" w:rsidR="00BC4509" w:rsidRPr="002E4F3B" w:rsidRDefault="00BC4509" w:rsidP="00BC4509">
      <w:pPr>
        <w:pStyle w:val="Heading2"/>
        <w:spacing w:before="240"/>
      </w:pPr>
      <w:bookmarkStart w:id="44" w:name="_Toc236846526"/>
      <w:r w:rsidRPr="002E4F3B">
        <w:t>3.3 Dataset, Sampling, and Data Organization</w:t>
      </w:r>
      <w:bookmarkEnd w:id="44"/>
    </w:p>
    <w:p w14:paraId="469B1270" w14:textId="77777777" w:rsidR="00BC4509" w:rsidRPr="002E4F3B" w:rsidRDefault="00BC4509" w:rsidP="00BC4509">
      <w:pPr>
        <w:spacing w:before="240"/>
      </w:pPr>
      <w:r w:rsidRPr="002E4F3B">
        <w:t xml:space="preserve">Food images recognition is a fine-grained visual task as various categories can share colors, textures, ingredients, and composition styles, while same categories can have significant variance in recipe, viewpoint, illumination, size and background (Singh et al., 2016). Food-101 was chosen because it combines scale with realistic visual variance. The 101 food categories and 101,000 images are chosen in order to encompass a manageable variety, with widely varying visual content. </w:t>
      </w:r>
    </w:p>
    <w:p w14:paraId="461F39DD" w14:textId="77777777" w:rsidR="00BC4509" w:rsidRPr="002E4F3B" w:rsidRDefault="00BC4509" w:rsidP="00BC4509">
      <w:pPr>
        <w:spacing w:before="240"/>
      </w:pPr>
      <w:r w:rsidRPr="002E4F3B">
        <w:t xml:space="preserve">Each is represented with 1,000 images, which is the right size for our purposes. The well-defined division between training and testing set is used (750 training images and 250 images for each class, total: 75750 images for training and 25250 for testing). We keep the official split in order to gain some accustomed test images, and to meet the opportunity for further comparison with previous state-of-the-art food recognition work. The dataset is fit for explanation because the food object is not always isolated. The content of the lens can include bowls, trays, utensils, napkins, table backgrounds, garnishes, sauces, packaging, and restaurant environments. These contexts serve for validation of whether the classifier looks for evidence important for categorization or for the consistent environment. </w:t>
      </w:r>
    </w:p>
    <w:p w14:paraId="36FBB1B2" w14:textId="77777777" w:rsidR="00BC4509" w:rsidRPr="002E4F3B" w:rsidRDefault="00BC4509" w:rsidP="00BC4509">
      <w:pPr>
        <w:spacing w:before="240"/>
      </w:pPr>
      <w:r w:rsidRPr="002E4F3B">
        <w:t xml:space="preserve">The same class may have a small center in one instance and occupy most of the presentation in another.  Such differences make the explanation comparison suitable for nested, normal </w:t>
      </w:r>
      <w:r w:rsidRPr="002E4F3B">
        <w:lastRenderedPageBreak/>
        <w:t>spread, intermixed, multiple pieces, and strongly biased. Open-food recognition benchmarking has also highlighted the significance of handling a variety of authentic images and of measuring approaches reproducibly (Mohanty et al., 2022).</w:t>
      </w:r>
    </w:p>
    <w:p w14:paraId="70DCCE68" w14:textId="77777777" w:rsidR="00BC4509" w:rsidRPr="002E4F3B" w:rsidRDefault="00BC4509" w:rsidP="00BC4509">
      <w:pPr>
        <w:spacing w:before="240"/>
      </w:pPr>
      <w:r w:rsidRPr="002E4F3B">
        <w:t xml:space="preserve">An official training set is employed to develop the model; an official test set is set aside for to evaluate final classifications, and explanatory choice. To monitor hyperparameters, choose checkpoints, and implement early-stopping without using official test labels in model creation, 10% of the training set (thus, 9% of the total) is separated (using stratification so as to preserve all food class distributions). The reported validation proportion is the sum of the validation set and the seed number is identified; the remaining images constitute the effective training set. Compliance with stratification is confirmed by inspecting class counts prior to fitting. The explanation sample is generated only after ResNet50 has been tested. The complete set of test cases is subjected to inference. Correct results are compared to the ground-truth labels and correctly classified samples are stored. From these, a balanced set of examples is picked to maximize variation in food structures and scene conditions. </w:t>
      </w:r>
    </w:p>
    <w:p w14:paraId="61E75654" w14:textId="77777777" w:rsidR="00BC4509" w:rsidRPr="002E4F3B" w:rsidRDefault="00BC4509" w:rsidP="00BC4509">
      <w:pPr>
        <w:spacing w:before="240"/>
      </w:pPr>
      <w:r w:rsidRPr="002E4F3B">
        <w:t>The variety in food matter is sought through, single and simple dishes, mixed dishes with various compositions, layered dishes, images with repeated food pieces, clear visual distinctions for ingredients such as color differences or peels and textures, images with a low amount of background clutter, frames with a lot of scene clutter and context objects. The case distribution is intended to be spread across classes, rather than only a small number of categorically easy ones. The sampling was intended as a means of performing controlled explanation comparisons, not an estimation of how accurate the segmentation might be. Because Food-101 does not supply full pixel masks for the entire dataset, the selected images cannot be tested as if the neighboring boundaries could be used. Visual risk assessments made on the project relied on conservative classifications of food-region focus, contextual foreground size, activation distribution, and apparent Food relevance. The project did not claim that a heatmap spatially segments out a cuisine.</w:t>
      </w:r>
    </w:p>
    <w:p w14:paraId="02E7B999" w14:textId="77777777" w:rsidR="00BC4509" w:rsidRPr="002E4F3B" w:rsidRDefault="00BC4509" w:rsidP="00BC4509">
      <w:pPr>
        <w:spacing w:before="240"/>
      </w:pPr>
      <w:r w:rsidRPr="002E4F3B">
        <w:t>Processing images may have a significant impact on the learned representation as resizing, cropping, color transformation and augmentation change the visual evidence used by the classifier (Jagadesh et al., 2025). For this reason, the transformations are specified twice, once for training and once for evaluation. While training transformations introduce some regularized variation, evaluation/validation conversions are deterministic.2 Equation 2 is used to create the explanations in order to ensure that the image generated is consistent for each CAM technique (it can still be different between techniques due to random augmentation).</w:t>
      </w:r>
    </w:p>
    <w:p w14:paraId="0EC7D756" w14:textId="77777777" w:rsidR="00BC4509" w:rsidRPr="002E4F3B" w:rsidRDefault="00BC4509" w:rsidP="00BC4509">
      <w:pPr>
        <w:spacing w:before="240"/>
      </w:pPr>
      <w:r w:rsidRPr="002E4F3B">
        <w:lastRenderedPageBreak/>
        <w:t>Food datasets can have label noise, grouping issues and high intra-class variation which influences the confidence and feature representations learned by the classifier (Chen et al., 2025). When interpreting the model, these properties are considered but a correct prediction does not imply the model has learned full semantic understanding of the dish and an interpretable heatmap can reflect the model behavior, image ambiguity, image filtering and the explanation method. This strategy deals with that ambiguity by aggregating multiple images, four methods, visual criteria and the perturbation-based metrics.</w:t>
      </w:r>
    </w:p>
    <w:p w14:paraId="239CACED" w14:textId="77777777" w:rsidR="00BC4509" w:rsidRPr="002E4F3B" w:rsidRDefault="00BC4509" w:rsidP="00BC4509">
      <w:pPr>
        <w:pStyle w:val="Heading2"/>
        <w:spacing w:before="240"/>
      </w:pPr>
      <w:bookmarkStart w:id="45" w:name="_Toc236846527"/>
      <w:r w:rsidRPr="002E4F3B">
        <w:t>3.4 Data Preparation and Preprocessing</w:t>
      </w:r>
      <w:bookmarkEnd w:id="45"/>
    </w:p>
    <w:p w14:paraId="4CA2D0CC" w14:textId="77777777" w:rsidR="00BC4509" w:rsidRPr="002E4F3B" w:rsidRDefault="00BC4509" w:rsidP="00BC4509">
      <w:pPr>
        <w:spacing w:before="240"/>
      </w:pPr>
      <w:r w:rsidRPr="002E4F3B">
        <w:t>Each Food-101 image is converted into a standard numerical format suitable for feeding into a network initialized with the pretrained ResNet50 weights. Original training set images are first scaled so that a future crop can be 224 by 224 pixels. Random resized cropping introduces variations in scale and spatial arrangement of food while preserving the subject center in most images. Random horizontal flipping can be conditionally included, since the visual content of many dishes would be self-evidently unaffected by left-right reflections. Color shifts or rotations are only lightly applied if they do not generate images with food attributes that are semantically inconsistent. All large transformations are heavily constrained to prevent elimination of textures that are necessary for classification and to preserve fine details that will later be visualized during attribution.</w:t>
      </w:r>
    </w:p>
    <w:p w14:paraId="1D30EDA4" w14:textId="77777777" w:rsidR="00BC4509" w:rsidRPr="002E4F3B" w:rsidRDefault="00BC4509" w:rsidP="00BC4509">
      <w:pPr>
        <w:spacing w:before="240"/>
      </w:pPr>
      <w:r w:rsidRPr="002E4F3B">
        <w:t>Images are converted to tensors and normalized across each colour channel following spatial transformation. The mean and standard deviation for the predefined ImageNet representation were applied because the initial filters of ResNet50 pretrained networks were trained on this input convention. Normalization was used to ensure the range of values heading into the pretrained network would be similar to the scale it had been trained on, ensuring stable fine-tuning. Values and the order of their application have been preserved exactly so that input can be reconstructed precisely from the tensor. To enable explanation generation, I also preserve a non-normalized version of each image selected on which to overlay results for visualization, and use the normalized tensor as the inputs for inference and attribution calculation.</w:t>
      </w:r>
    </w:p>
    <w:p w14:paraId="791963A6" w14:textId="77777777" w:rsidR="00BC4509" w:rsidRPr="002E4F3B" w:rsidRDefault="00BC4509" w:rsidP="00BC4509">
      <w:pPr>
        <w:spacing w:before="240"/>
      </w:pPr>
      <w:r w:rsidRPr="002E4F3B">
        <w:t>Validation and test images use the deterministic resize and center crop only, while random flip, random crop position, and various color disturbances are turned off. This distinction is made because one needs to ensure that validation and test results represent the model, not the result of randomness. Hence, the test image associated with the test image for Grad-CAM is pixel-precise identical to the test image for Grad-CAM++, Score-CAM and Ablation-CAM (after deterministic processing). Original aspect-of-image information and display-quality image copies are kept for heatmap resize and presentation.</w:t>
      </w:r>
    </w:p>
    <w:p w14:paraId="5E10C48C" w14:textId="77777777" w:rsidR="00BC4509" w:rsidRPr="002E4F3B" w:rsidRDefault="00BC4509" w:rsidP="00BC4509">
      <w:pPr>
        <w:spacing w:before="240"/>
      </w:pPr>
      <w:r w:rsidRPr="002E4F3B">
        <w:lastRenderedPageBreak/>
        <w:t>The data loaders batching, shuffling and loading tensors into computing environment. Training batches are reshuffled at the start of each epoch to prevent models from relying on sample order; validation and test batches are not reshuffled, as stable batching order makes it easier to return a prediction for each image. Batch size is determined empirically according to computer memory, and is maintained at a fixed size for isometric runs of training. Loading is parallelized where so available; memory is pinched to optimize transfer to a graphical processing unit. Worker seeds are generated from the root random seed, to reduce hidden variance.</w:t>
      </w:r>
    </w:p>
    <w:p w14:paraId="4451289E" w14:textId="77777777" w:rsidR="00BC4509" w:rsidRPr="002E4F3B" w:rsidRDefault="00BC4509" w:rsidP="00BC4509">
      <w:pPr>
        <w:spacing w:before="240"/>
      </w:pPr>
      <w:r w:rsidRPr="002E4F3B">
        <w:t xml:space="preserve">A validation split is created in the graph before performing augmentation. This no augmented version of one source image can appear in both training and validation and no duplication of data takes place. The classes and their counts are examined after the split, not a test image in training or validation. Duplicate-paths and index checks confirm separation. When an image is found to be corrupted or unreadable the image is logged and the action recorded. The pipeline does not blindly replace failed images with random ones because this reduces traceability. Preprocessing design aims at balancing generalization and interpretability. Augmentation is supposed to build robustness to “ordinary photographic variations". However, explanation process cannot accumulate variations, as explanations need a consistent, stable interpretation of image regions. </w:t>
      </w:r>
    </w:p>
    <w:p w14:paraId="7890159A" w14:textId="77777777" w:rsidR="00BC4509" w:rsidRPr="002E4F3B" w:rsidRDefault="00BC4509" w:rsidP="00BC4509">
      <w:pPr>
        <w:spacing w:before="240"/>
      </w:pPr>
      <w:r w:rsidRPr="002E4F3B">
        <w:t>In training, randomness (e.g. In augmentation and initialization) occurs at the developing stage, but not in the explaining stage. In testing, the MAP is generated with the normalized CAM-distribution of the same normalized input image and mask. The visual MAP is displayed on the unnormalized display image. It facilitates aligning the visual MAP with the input image while preserving McCarthy's comprehensibility. Most parameters of preprocessing are stored in a table. Input size, resize rule, crop rule, pe augmentation, normalization, batch size, Worker, validation split, seed.</w:t>
      </w:r>
    </w:p>
    <w:p w14:paraId="4A99BDD7" w14:textId="77777777" w:rsidR="00BC4509" w:rsidRPr="002E4F3B" w:rsidRDefault="00BC4509" w:rsidP="00BC4509">
      <w:pPr>
        <w:pStyle w:val="Heading2"/>
        <w:spacing w:before="240"/>
      </w:pPr>
      <w:bookmarkStart w:id="46" w:name="_Toc236846528"/>
      <w:r w:rsidRPr="002E4F3B">
        <w:t>3.5 ResNet50 Configuration and Transfer Learning</w:t>
      </w:r>
      <w:bookmarkEnd w:id="46"/>
    </w:p>
    <w:p w14:paraId="0714B58E" w14:textId="77777777" w:rsidR="00BC4509" w:rsidRPr="002E4F3B" w:rsidRDefault="00BC4509" w:rsidP="00BC4509">
      <w:pPr>
        <w:spacing w:before="240"/>
      </w:pPr>
      <w:r w:rsidRPr="002E4F3B">
        <w:t xml:space="preserve">Based on premise that input food images have similarly low level and mid-level features with other general objects prior to fine-tuning as food-specific classes (Karabay et al., 2025), transfer learning approach is adopted for food-image recognition. ResNet50 is chosen as the classifier because the residual architecture is a generic framework for deep feature learning; and at the same time, ResNet50 also gives convolutional feature maps that can be exploited by class activation maps-based explanation. The pretrained network weights are adopted, and the network's top most classification layer is replaced with a fully-connected layer with 101 </w:t>
      </w:r>
      <w:r w:rsidRPr="002E4F3B">
        <w:lastRenderedPageBreak/>
        <w:t>outputs. Fixed class-index mapping state each Food-101 class has one to one relation with the outputs.</w:t>
      </w:r>
    </w:p>
    <w:p w14:paraId="4085B0E6" w14:textId="77777777" w:rsidR="00BC4509" w:rsidRPr="002E4F3B" w:rsidRDefault="00BC4509" w:rsidP="00BC4509">
      <w:pPr>
        <w:spacing w:before="240"/>
      </w:pPr>
      <w:r w:rsidRPr="002E4F3B">
        <w:t>Stage-based model. In the adaptation stage, early residual layers are potentially frozen in the range to maintain fundamental edge, shape, and texture filters while the final output layer is trained for category separation; in the fine-tuning stage, later blocks are potentially unfrozen in the range to adapt higher-level representations (textural ingredients, presentation patterns) to food images. The total number of trainable parameters at each stage was documented. This staged approach can control training computational cost and prevent bad large updates from destroying useful pretrained features at the earlier stage.</w:t>
      </w:r>
    </w:p>
    <w:p w14:paraId="63E036C1" w14:textId="77777777" w:rsidR="00BC4509" w:rsidRPr="002E4F3B" w:rsidRDefault="00BC4509" w:rsidP="00BC4509">
      <w:pPr>
        <w:spacing w:before="240"/>
      </w:pPr>
      <w:r w:rsidRPr="002E4F3B">
        <w:t>The last conversion block is used as the shared target layer in all four CAM methods. It contains a rich amount of semantic information and more importantly, maintains a course spatial relationship of the object. The class specific information exists in the previous layers by remaining some finer spatial information of input image, but the 2-D feature map is not kept any more in last fully connected layer. This avoids the variations of heatmaps come from the different depth of network in different methods.</w:t>
      </w:r>
    </w:p>
    <w:p w14:paraId="2BA163BB" w14:textId="77777777" w:rsidR="00BC4509" w:rsidRPr="002E4F3B" w:rsidRDefault="00BC4509" w:rsidP="00BC4509">
      <w:pPr>
        <w:spacing w:before="240"/>
      </w:pPr>
      <w:r w:rsidRPr="002E4F3B">
        <w:t>The 101-class classification problem employs the cross-entropy loss function. The optimizer is chosen based on providing stable fine-tuning, with learning rate, momentum or other adaptive parameters and weight decay specified explicitly (note that when differential learning rates are used, a lower learning rate is used for the pretrained component of the system than the output layer). The scheduler decreases the learning rate when the validation performance fails to improve or according to schedule. These parameters are found during controlled model development, before being fixed for use at the end.</w:t>
      </w:r>
    </w:p>
    <w:p w14:paraId="697BB9B3" w14:textId="77777777" w:rsidR="00BC4509" w:rsidRPr="002E4F3B" w:rsidRDefault="00BC4509" w:rsidP="00BC4509">
      <w:pPr>
        <w:spacing w:before="240"/>
      </w:pPr>
      <w:r w:rsidRPr="002E4F3B">
        <w:t>Bohlol et al. (2025) demonstrated that architecture selection, processing pipeline, and finetuning approach may have noticeable impacts on classifications results in applied food-recognition research. The experimental method used therefore cannot assume ResNet50 as an inherently optimal architecture. Rather, the state-out classifier is used as a common and familiar benchmark for performance comparison. Experiment outcomes are measured in terms of training loss, validation loss, training accuracy, validation accuracy and final test accuracy. Explanation results are therefore to be made relative to the behaviors of this specific trained classifier.</w:t>
      </w:r>
    </w:p>
    <w:p w14:paraId="4A8FEDC8" w14:textId="77777777" w:rsidR="00BC4509" w:rsidRPr="002E4F3B" w:rsidRDefault="00BC4509" w:rsidP="00BC4509">
      <w:pPr>
        <w:spacing w:before="240"/>
      </w:pPr>
      <w:r w:rsidRPr="002E4F3B">
        <w:t xml:space="preserve">However, overfitting is prevented by regularization. For example, training augmentation provides variation on the input, weight decay curtails the growth of the model parameters, and early stopping ensures training stops before overfitting occurs due to continued fitting of the </w:t>
      </w:r>
      <w:r w:rsidRPr="002E4F3B">
        <w:lastRenderedPageBreak/>
        <w:t>best weights after progress stops to show on the validation set. The best checkpoint is not 'by default' the last epoch but according to some 'validation criterion'. This checkpoint selection is made before testing on the held-out test set. Deep-learning is initialized at runtime with GPU processing where applicable. The is: Python version, deep-learning framework version, vision-library version, CAM implementation version, operating environment, and hardware type. Mixed-precision training may be utilized to reduce memory usage but its use is logged and any specific operation is used everywhere. Gradient-scale (1–10) and clipping (1–10) are only used when needed and are logged. The is set to train mode during training and validation, testing, and explanation generation to maintain the correct behavior of batch-normalisation, dropout, etc.</w:t>
      </w:r>
    </w:p>
    <w:p w14:paraId="0EA1DEC3" w14:textId="77777777" w:rsidR="00BC4509" w:rsidRPr="002E4F3B" w:rsidRDefault="00BC4509" w:rsidP="00BC4509">
      <w:pPr>
        <w:pStyle w:val="Heading2"/>
        <w:spacing w:before="240"/>
      </w:pPr>
      <w:bookmarkStart w:id="47" w:name="_Toc236846529"/>
      <w:r w:rsidRPr="002E4F3B">
        <w:t>3.6 Training, Validation, and Test Procedure</w:t>
      </w:r>
      <w:bookmarkEnd w:id="47"/>
    </w:p>
    <w:p w14:paraId="72EB8ECB" w14:textId="77777777" w:rsidR="00BC4509" w:rsidRPr="002E4F3B" w:rsidRDefault="00BC4509" w:rsidP="00BC4509">
      <w:pPr>
        <w:spacing w:before="240"/>
      </w:pPr>
      <w:r w:rsidRPr="002E4F3B">
        <w:t xml:space="preserve">Training entails multiple epochs involving the stages of forward propagation, loss calculation, backpropagation, and parameters updating. For every batch, tensors for inputs and labels are transferred to the device chosen, gradients from previous iteration are zeroed, then the model outputs logits for 101 classes. The cross-entropy loss compares logits to labels to determine the error. Afterwards, the output's gradients are computed and propagated through the network; the optimizer references these to update the trainable parameters. </w:t>
      </w:r>
    </w:p>
    <w:p w14:paraId="51D1E52D" w14:textId="77777777" w:rsidR="00BC4509" w:rsidRPr="002E4F3B" w:rsidRDefault="00BC4509" w:rsidP="00BC4509">
      <w:pPr>
        <w:spacing w:before="240"/>
      </w:pPr>
      <w:r w:rsidRPr="002E4F3B">
        <w:t>The sum of batch losses along with the number of correct predictions are used to determine the training loss and accuracy at epoch level. After each epoch, the model is tested on the validation set without backpropagation. Validation loss and accuracy are measured over deterministic data transformations. The learning-rate scheduler steps according to its given rule, and current mode is compared to the best validation checkpoint. If it is better, model weights, optimizer weights, current epoch, class index-to-name dictionary and current configuration are checkpointed.  Training is stopped if there is no improvement after early-stopping patience.</w:t>
      </w:r>
    </w:p>
    <w:p w14:paraId="7C51CAAF" w14:textId="77777777" w:rsidR="00BC4509" w:rsidRPr="002E4F3B" w:rsidRDefault="00BC4509" w:rsidP="00BC4509">
      <w:pPr>
        <w:spacing w:before="240"/>
      </w:pPr>
      <w:r w:rsidRPr="002E4F3B">
        <w:t xml:space="preserve">Training and validation curves are produced using saved epoch frames. They reveal: 1) that the network is learning, 2) whether validation performance tracking is a result of training performance tracking, 3) if overfitting is occurring. They are not considered explanation results: a sudden loss of convergence, unstable loss, or training-validation gap are a signal to re-examine the learning rate, augmentation strength, frozen-layers strategy, and class mapping prior to final run acceptance. Following checkpoint selection, the trained model is then tested once on the official Food-101 test set. The testing phase computes mean loss, mean top-one accuracy, predicted classes, true labels and class posterior probabilities and records the </w:t>
      </w:r>
      <w:r w:rsidRPr="002E4F3B">
        <w:lastRenderedPageBreak/>
        <w:t>confidence of the correct class predicted for each image. This test result is not then used to tune the model, as that would incorporate the test set into model development.</w:t>
      </w:r>
    </w:p>
    <w:p w14:paraId="68D98585" w14:textId="77777777" w:rsidR="00BC4509" w:rsidRPr="002E4F3B" w:rsidRDefault="00BC4509" w:rsidP="00BC4509">
      <w:pPr>
        <w:spacing w:before="240"/>
      </w:pPr>
      <w:r w:rsidRPr="002E4F3B">
        <w:t>The correct-prediction list forms the sampling frame for CAM analysis. The entries retained, as well as image identifiers and paths, contain the true class, predicted class, confidence in it, and a reference to the tensor after transformation. Incorrect predictions are retained for potential supplementary discussion but are not part of the controlled comparison, since there is no point in trying to explain the predicted incorrect class. Execution time is included as well; training time, mean inference time, execution device and maximum memory required. CAM execution time is logged independently since gradient-based, score-based and ablation-based methods all utilize various resources in different ways. The metrics foster a fair discussion where explanatory value can be compared to computation resource drain.</w:t>
      </w:r>
    </w:p>
    <w:p w14:paraId="7BE4395F" w14:textId="77777777" w:rsidR="00BC4509" w:rsidRPr="002E4F3B" w:rsidRDefault="00BC4509" w:rsidP="00BC4509">
      <w:pPr>
        <w:pStyle w:val="Heading2"/>
        <w:spacing w:before="240"/>
      </w:pPr>
      <w:bookmarkStart w:id="48" w:name="_Toc236846530"/>
      <w:r w:rsidRPr="002E4F3B">
        <w:t>3.7 Selection and Control of Explanation Cases</w:t>
      </w:r>
      <w:bookmarkEnd w:id="48"/>
    </w:p>
    <w:p w14:paraId="7D79ED97" w14:textId="77777777" w:rsidR="00BC4509" w:rsidRPr="002E4F3B" w:rsidRDefault="00BC4509" w:rsidP="00BC4509">
      <w:pPr>
        <w:spacing w:before="240"/>
      </w:pPr>
      <w:r w:rsidRPr="002E4F3B">
        <w:t xml:space="preserve">The explanation subset consists of the test images correctly assigned by the final ResNet50 trained. A test image is considered correctly assigned if the predicted class with the highest probability equals the Food-101 ground-truth label. The predicted class of the model served as the explanation target as the analysis aims to inspect the evidence behind a successful decision. A label subset selection rule is employed. Selected images include a variety of food classes, compositional styles, object scales and backgrounds. Categories of tightly bound, well-defined items are taken alongside those containing mixtures of objects, repetitions of the same object, several bundled objects or dispersed ingredients, or backgrounds showing plates, cutlery, stall surfaces, wrappings or garnishes. </w:t>
      </w:r>
    </w:p>
    <w:p w14:paraId="499CB244" w14:textId="77777777" w:rsidR="00BC4509" w:rsidRPr="002E4F3B" w:rsidRDefault="00BC4509" w:rsidP="00BC4509">
      <w:pPr>
        <w:spacing w:before="240"/>
      </w:pPr>
      <w:r w:rsidRPr="002E4F3B">
        <w:t xml:space="preserve">Images of plates, cutlery, stall surfaces, packaging or garnishes that present a meaningful test of contextual attention are also used.  High and moderate confidence correct predictions are used for the label selection rule if specified and consistent. All chosen images are frozen once reasoning begins. The identical set of saved images id's are provided to each technique, and the identical deterministic transform is used. The target class and target CNN layer are fixed. </w:t>
      </w:r>
    </w:p>
    <w:p w14:paraId="1B6FB0A6" w14:textId="77777777" w:rsidR="00BC4509" w:rsidRPr="002E4F3B" w:rsidRDefault="00BC4509" w:rsidP="00BC4509">
      <w:pPr>
        <w:spacing w:before="240"/>
      </w:pPr>
      <w:r w:rsidRPr="002E4F3B">
        <w:t>No technique is presented with a hand-selected crop, alternative color correction, or varying sized input.  If an image causes a technical failure in a given method, the cause is explored and reported. The image is not quietly removed due to a poor heatmap interpretation. The sample size of selected cases is a trade-off between representativeness and computational cost of Score-CAM, Ablation-CAM. The sample being sufficiently large to obtain average deletion and insertion tendencies, yet sufficiently diverse for qualitatively comparison of scene categories, is also manageable for repeat forward passes and channel ablations.</w:t>
      </w:r>
    </w:p>
    <w:p w14:paraId="26D890E5" w14:textId="77777777" w:rsidR="00BC4509" w:rsidRPr="002E4F3B" w:rsidRDefault="00BC4509" w:rsidP="00BC4509">
      <w:pPr>
        <w:spacing w:before="240"/>
      </w:pPr>
      <w:r w:rsidRPr="002E4F3B">
        <w:lastRenderedPageBreak/>
        <w:t>A case register is used to associate each image with all its generated outputs. The register includes information such as the id of the original image, the true label, the predicted label, the target probability, the method used, the path of the heatmap, the path of the overlay, the visual ratings, the deletion and insertion scores and the runtime. The register helps to maintain the traceability between the figures, the tables and the numerical summaries of the results. It avoids also that any heatmap from an image or target class is accidentally dropped into the wrong image folder.</w:t>
      </w:r>
    </w:p>
    <w:p w14:paraId="5D3B6AB2" w14:textId="77777777" w:rsidR="00BC4509" w:rsidRPr="002E4F3B" w:rsidRDefault="00BC4509" w:rsidP="00BC4509">
      <w:pPr>
        <w:pStyle w:val="Heading2"/>
        <w:spacing w:before="240"/>
      </w:pPr>
      <w:bookmarkStart w:id="49" w:name="_Toc236846531"/>
      <w:r w:rsidRPr="002E4F3B">
        <w:t>3.8 CAM-Based Explanation Procedures</w:t>
      </w:r>
      <w:bookmarkEnd w:id="49"/>
    </w:p>
    <w:p w14:paraId="4B790FC5" w14:textId="77777777" w:rsidR="00BC4509" w:rsidRPr="002E4F3B" w:rsidRDefault="00BC4509" w:rsidP="00BC4509">
      <w:pPr>
        <w:spacing w:before="240"/>
      </w:pPr>
      <w:r w:rsidRPr="002E4F3B">
        <w:t>Direct methods of visual attribution in CV project the activation values from within a model onto spatial saliency maps while the target class, method of weighting, layer of interest, and post-processing algorithm can all impact the final output (Gipikis et al., 2024). The four methods are realized through a single homogeneous interface. The procedure takes as inputs the pre-trained ResNet50, the final convolutional layer at which the target class resides, a single preprocessed image tensor, and the predicted class. The resolution of high-resolution CAM has been shown to lead sometimes to localization artifacts owing to the resolution of the feature-maps and assumptions of the method (Jalwana et al., 2021).</w:t>
      </w:r>
    </w:p>
    <w:p w14:paraId="7E5EE1FD" w14:textId="77777777" w:rsidR="00BC4509" w:rsidRPr="002E4F3B" w:rsidRDefault="00BC4509" w:rsidP="00BC4509">
      <w:pPr>
        <w:pStyle w:val="Heading3"/>
        <w:spacing w:before="240"/>
      </w:pPr>
      <w:bookmarkStart w:id="50" w:name="_Toc236846532"/>
      <w:r w:rsidRPr="002E4F3B">
        <w:t>3.8.1 Grad-CAM and Grad-CAM++</w:t>
      </w:r>
      <w:bookmarkEnd w:id="50"/>
    </w:p>
    <w:p w14:paraId="1910968E" w14:textId="77777777" w:rsidR="00BC4509" w:rsidRPr="002E4F3B" w:rsidRDefault="00BC4509" w:rsidP="00BC4509">
      <w:pPr>
        <w:spacing w:before="240"/>
      </w:pPr>
      <w:r w:rsidRPr="002E4F3B">
        <w:t>Grad-CAM creates a class-discriminative localization map by utilizing the gradients of the target class score flowing into the last convolutional layer. Forward pass computes activations of the target-convolution layer, target class score is isolated in the output layer, then a backward pass calculates the gradients of the target class score with respect to features in the convolutional layer. Spatial global average pooling of each channel's gradient map results in a corresponding importance weight. These weights are used to global weighted sum the forward activation maps into a course heatmap, rectified by a rectifier function to only consider the positive contributions. The resulting course heatmap is up sampled to the size of the evaluation image, and normalized.</w:t>
      </w:r>
    </w:p>
    <w:p w14:paraId="2C6C91CA" w14:textId="77777777" w:rsidR="00BC4509" w:rsidRPr="002E4F3B" w:rsidRDefault="00BC4509" w:rsidP="00BC4509">
      <w:pPr>
        <w:spacing w:before="240"/>
      </w:pPr>
      <w:r w:rsidRPr="002E4F3B">
        <w:t>The technique is efficient computationally as a single principal forward/backward pass of an image is needed. The primary methodic weakness is spatial coarse granularity. As the last convolutional layer has smaller spatial dimension than the input image, the up sampled explanation is likely to be quite coarse in coverage. The method might select the most discriminative part instead of every food part.</w:t>
      </w:r>
    </w:p>
    <w:p w14:paraId="5C21C1CE" w14:textId="77777777" w:rsidR="00BC4509" w:rsidRPr="002E4F3B" w:rsidRDefault="00BC4509" w:rsidP="00BC4509">
      <w:pPr>
        <w:spacing w:before="240"/>
      </w:pPr>
      <w:r w:rsidRPr="002E4F3B">
        <w:lastRenderedPageBreak/>
        <w:t>Studies using integrated gradient-weighting have shown that choice of sensitivity and weighting can alter the level of granularity and stability of gradient-based class activation maps (Sattarzadeh et al., 2021). Grad-CAM++ overcomes distributed evidence by a more sophisticated weighting formulation that factors in higher order gradient information and enables multiple points to have a clearer contribution to the representation. This could be very useful in food images that contain multiple toppings, repeated elements, scattered ingredients, or several visible parts of one dish. Grad-CAM++ uses the same target image, target class, and target layer as Grad-CAM. The activations and gradients are stored and the per-pixel coefficients are calculated according to the formulation of the method, giving channel weights from the weighted positive gradients. The channel combination is rectified and resized using the same process as Grad-CAM.</w:t>
      </w:r>
    </w:p>
    <w:p w14:paraId="1614EA5C" w14:textId="77777777" w:rsidR="00BC4509" w:rsidRPr="002E4F3B" w:rsidRDefault="00BC4509" w:rsidP="00BC4509">
      <w:pPr>
        <w:spacing w:before="240"/>
      </w:pPr>
      <w:r w:rsidRPr="002E4F3B">
        <w:t>The contrast between two gradient based approaches, then analysis using concentration, extent, coverage across multiple regions, background activation and faithfulness. Gradient-based approaches underlying the heatmap generation, to determine the class 'hot spot' may bestow a modest discrete class-specific 'hot spot' for Grad-CAM while the cumulative approach to focused 'hot spots' for Grad-CAM++ may reveal heat spread across a far larger 'hot spot' for the relevant class. Widespread activation should not necessarily be assumed to be better and present, when further context or noise may be hidden within it. Recent studies on CAM weightings, and their influences on coverage and coverage similarity, have further supported the notion that visually better coverage should be read alongside numerical evidence and not necessarily considered to reflect better reasoning (Jung &amp; Oh, 2021).</w:t>
      </w:r>
    </w:p>
    <w:p w14:paraId="3B6F7BD3" w14:textId="77777777" w:rsidR="00BC4509" w:rsidRPr="002E4F3B" w:rsidRDefault="00BC4509" w:rsidP="00BC4509">
      <w:pPr>
        <w:pStyle w:val="Heading3"/>
        <w:spacing w:before="240"/>
      </w:pPr>
      <w:bookmarkStart w:id="51" w:name="_Toc236846533"/>
      <w:r w:rsidRPr="002E4F3B">
        <w:t>3.8.2 Score-CAM and Ablation-CAM</w:t>
      </w:r>
      <w:bookmarkEnd w:id="51"/>
    </w:p>
    <w:p w14:paraId="3EEE3487" w14:textId="77777777" w:rsidR="00BC4509" w:rsidRPr="002E4F3B" w:rsidRDefault="00BC4509" w:rsidP="00BC4509">
      <w:pPr>
        <w:spacing w:before="240"/>
      </w:pPr>
      <w:r w:rsidRPr="002E4F3B">
        <w:t>Score-CAM predicts channel importance based on the change in the value of the model's target-class score rather than the gradient. Target-layer activation maps are taken from a forward pass. Each map is up sampled to size of the input and normalized to spatial mask. Input image is multiplied with mask and second forward pass is used to pass masked image through classifier. Change or contribution of target score is used as the weight for that activation channel. Weighted summation of activation maps yields class-specific heatmap.</w:t>
      </w:r>
    </w:p>
    <w:p w14:paraId="536207F1" w14:textId="77777777" w:rsidR="00BC4509" w:rsidRPr="002E4F3B" w:rsidRDefault="00BC4509" w:rsidP="00BC4509">
      <w:pPr>
        <w:spacing w:before="240"/>
      </w:pPr>
      <w:r w:rsidRPr="002E4F3B">
        <w:t>Score-based method attaches attribution weights to the final model outputs observed under masked input and doesn't rely on potentially noisy derivatives directly. The cost of this method is computationally high, since a lot of forward passes might be necessary, especially if the target layer is dense with lots of channels. The same mask normalization, target score and baseline treatment is done for all images.</w:t>
      </w:r>
    </w:p>
    <w:p w14:paraId="72D78DC7" w14:textId="77777777" w:rsidR="00BC4509" w:rsidRPr="002E4F3B" w:rsidRDefault="00BC4509" w:rsidP="00BC4509">
      <w:pPr>
        <w:spacing w:before="240"/>
      </w:pPr>
      <w:r w:rsidRPr="002E4F3B">
        <w:lastRenderedPageBreak/>
        <w:t>The gradient-free CAM studies have observed that Score-CAM and Ablation-CAM can alleviate gradient-related issues, but may otherwise be inefficient when many repeated evaluations are needed for a large number of images (Byun &amp; Lee, 2022). As a result, this approach writes down the runtime per image and adopts a reasonable, predefined explanation set. As inconsistent approximation would undermine the comparison, the introduced shortcuts that alter the channel set are not tailored to one image (Byun &amp; Lee, 2022). Ablation-CAM measures each channel's significance by removing selected layer activation channels. For each image forward pass, the initial target score is noted, a single channel or fixed channel group is ablated, and the altered target score is captured. A large decrease in confidence shows the ablated channel was highly influential in the network's prediction. The new scores represent channel weights, which are then combined with the base activations to generate the heatmap.</w:t>
      </w:r>
    </w:p>
    <w:p w14:paraId="5266F457" w14:textId="77777777" w:rsidR="00BC4509" w:rsidRPr="002E4F3B" w:rsidRDefault="00BC4509" w:rsidP="00BC4509">
      <w:pPr>
        <w:spacing w:before="240"/>
      </w:pPr>
      <w:r w:rsidRPr="002E4F3B">
        <w:t xml:space="preserve">Ablation-CAM is a direct perturbation of the internal evidence instead of a gradient summary. It can therefore serve as a useful comparison with Grad- CAM, Grad-CAM++, and Score-CAM. Its main limitation is the computational cost where every ablation necessitates performing one more inference. The output maps are processed according to the same rectification, resizing, and normalization as the other methods. Comparisons of gradient and score-based weighting have indicated that discriminability and faithfulness may derive increasing benefit or be pitted against each other via the manner of activation channel assessment and combination (Li et al., 2022). Therefore, no criterion is predetermined. Score-CAM can produce smooth and low magnitude maps but can be very slow. Ablation-CAM can bind attribution to confidence loss but can be expensive. </w:t>
      </w:r>
    </w:p>
    <w:p w14:paraId="52B8A0C5" w14:textId="77777777" w:rsidR="00BC4509" w:rsidRPr="002E4F3B" w:rsidRDefault="00BC4509" w:rsidP="00BC4509">
      <w:pPr>
        <w:pStyle w:val="Heading3"/>
        <w:spacing w:before="240"/>
      </w:pPr>
      <w:bookmarkStart w:id="52" w:name="_Toc236846534"/>
      <w:r w:rsidRPr="002E4F3B">
        <w:t>3.8.3 Heatmap Standardization and Visual Presentation</w:t>
      </w:r>
      <w:bookmarkEnd w:id="52"/>
    </w:p>
    <w:p w14:paraId="0FFC8661" w14:textId="77777777" w:rsidR="00BC4509" w:rsidRPr="002E4F3B" w:rsidRDefault="00BC4509" w:rsidP="00BC4509">
      <w:pPr>
        <w:spacing w:before="240"/>
      </w:pPr>
      <w:r w:rsidRPr="002E4F3B">
        <w:t>All raw attribution maps are transformed into a standardized presentation and evaluation structure. All negative values are treated according to the appropriate procedure. The final map is normalized to between 0 and 1. It is then resampled to the size of the model inputs using bilinear interpolation. All techniques apply the same form of interpolation and scaling, and use the same data type. The color map is applied to a copy, retained as a numerical array, so that quantitative performance measures are calculated over attribution values, not over colors of the visual overlay.</w:t>
      </w:r>
    </w:p>
    <w:p w14:paraId="65BBDE6C" w14:textId="77777777" w:rsidR="00BC4509" w:rsidRPr="002E4F3B" w:rsidRDefault="00BC4509" w:rsidP="00BC4509">
      <w:pPr>
        <w:spacing w:before="240"/>
      </w:pPr>
      <w:r w:rsidRPr="002E4F3B">
        <w:t xml:space="preserve">Heatmap normalization has the potential to significantly change apparent localization and comparison, especially for maps with disjoint ranges or distributions (Kim et al., 2021). As the aim is to compare methods, the same method is never used for independent display choices. A single color map, value range, and transparency coefficient are used throughout. Each </w:t>
      </w:r>
      <w:r w:rsidRPr="002E4F3B">
        <w:lastRenderedPageBreak/>
        <w:t>comparison figure shows the original image and then scans 1-4 switch between the four maps (Grad-CAM, Grad-CAM++, Score-CAM and Ablation-CAM) in a fixed order. Labels show the true class, the predicted class, the confidence and do not cover the food region.</w:t>
      </w:r>
    </w:p>
    <w:p w14:paraId="7350D55C" w14:textId="77777777" w:rsidR="00BC4509" w:rsidRPr="002E4F3B" w:rsidRDefault="00BC4509" w:rsidP="00BC4509">
      <w:pPr>
        <w:spacing w:before="240"/>
      </w:pPr>
      <w:r w:rsidRPr="002E4F3B">
        <w:t>Visual files are constructed at a standard resolution, using the image id and method as the filename. Original images are kept, without heatmaps, and a plain-map using only raw grayscale is saved, separately from the colored overlay. The latter allows later inspection of whether the use of color blending could hide weak attributions. Figures for direct comparison use the same panel sizes, with no method-specific cropping.</w:t>
      </w:r>
    </w:p>
    <w:p w14:paraId="7F161B7C" w14:textId="77777777" w:rsidR="00BC4509" w:rsidRPr="002E4F3B" w:rsidRDefault="00BC4509" w:rsidP="00BC4509">
      <w:pPr>
        <w:spacing w:before="240"/>
      </w:pPr>
      <w:r w:rsidRPr="002E4F3B">
        <w:t>The presentation process neither assumes largeness of activation is inherently desirable, nor attempts to artificially optimize it. Maps are assessed in terms of whether the food coverage is semantic and meaningful, period-spanning noise has been suppressed, irrelevant information can be ignored, and whether the spread is excessive. Modern CAM fusion research (Hu et al., 2024) shows that denoising, completeness, and background suppression, three related but distinct properties, can affect insertion/deletion competition. The standard presentation revealed those properties without letting formatting differences sway judgment.</w:t>
      </w:r>
    </w:p>
    <w:p w14:paraId="0E296800" w14:textId="77777777" w:rsidR="00BC4509" w:rsidRPr="002E4F3B" w:rsidRDefault="00BC4509" w:rsidP="00BC4509">
      <w:pPr>
        <w:pStyle w:val="Heading2"/>
        <w:spacing w:before="240"/>
      </w:pPr>
      <w:bookmarkStart w:id="53" w:name="_Toc236846535"/>
      <w:r w:rsidRPr="002E4F3B">
        <w:t>3.9 Qualitative and Quantitative Evaluation Framework</w:t>
      </w:r>
      <w:bookmarkEnd w:id="53"/>
    </w:p>
    <w:p w14:paraId="65877687" w14:textId="77777777" w:rsidR="00BC4509" w:rsidRPr="002E4F3B" w:rsidRDefault="00BC4509" w:rsidP="00BC4509">
      <w:pPr>
        <w:spacing w:before="240"/>
      </w:pPr>
      <w:r w:rsidRPr="002E4F3B">
        <w:t xml:space="preserve">The CAM evaluation study demonstrates that visual examples can suggest there are important "food evidences" for a heatmap while the effect cannot be reproduced for other examples. It suggests the use of standardized quantitative metrics and the use of classic image sets (Poppi et al., 2021). The evaluation framework of CAM involves qualitative rubric and quantitative deletion/insertion metrics.  The qualitative rubric asks whether the heatmaps bring concentration in relevant "food evidences" on-meaningful image regions and fire off relevant contextual image regions. The quantitative deletion/insertion metrics asks whether the heatmaps are "concentrated on the regions affecting target probability" when placing selected regions in restricted order in the image. Qualitative ratings are based on specific guidelines. Food-region concentration notes how much attributions to strong regions dominate the visible dish. Ingredient and texture importance notes whether activations are associated with toppings, grains, sauces, edges, layers, or other class-relevant structures.  Contextual importance notes whether activation is associated with plates, bowls, utensils, hands, table surface, packaging, image borders, or background objects. Comprehensiveness notes whether the map captures a single, narrow hotspot, or numerous relevant features. Clarity notes whether high attribution regions are easily visible against the background of diffuse noise. Food items, concentration and relevance are rated on five-point ordinal scales with anonymous written anchors. One indicates very weak food relevance or very dominate </w:t>
      </w:r>
      <w:r w:rsidRPr="002E4F3B">
        <w:lastRenderedPageBreak/>
        <w:t xml:space="preserve">contextual attention, three indicates Mixture or dominants, afive indicates completely distinct or very distinct concentration on visible meaning regions. </w:t>
      </w:r>
    </w:p>
    <w:p w14:paraId="18DB1188" w14:textId="77777777" w:rsidR="00BC4509" w:rsidRPr="002E4F3B" w:rsidRDefault="00BC4509" w:rsidP="00BC4509">
      <w:pPr>
        <w:spacing w:before="240"/>
      </w:pPr>
      <w:r w:rsidRPr="002E4F3B">
        <w:t>The rating of 5 indicates good foreground concentration on moderate to strong visible means areas with limited or almost no irrelevant activation is justified by short case notes (not mindless) and the blank but no Food-101has all-segmentations. The rubric makes generic statements on visible concentration and does not make specific claims as to the exact localization accuracy. Deletion evaluation: Begins with the original image and a scale of pixels/regions from high to low attribution. At every step, a second portion of high-ranked content is replaced using the fixed baseline operation. The remediated image is then run through ResNet50 and the target-class probability is logged. For a faithful map, the fraction of evidence that could be exhausted for a rapid drop in confidence should be high. The sequence of confidences forms a deletion curve, with the integral of that curve giving a concise take a lower value better on a scale where lower is better on a Jensen diagrammed Insertion evaluation: starts with a baseline image, and gradually adds back the original content based on the attribute ranking. At each stage of the restoration process, the model's predictions for the same target class is saved. An accurate map should gain important regions early and improve confidence rapidly. The insertion curve is summarized by its area, where larger areas generally indicate better performance with the chosen procedure. The step, given class percent changed, baseline generation, smoothing rule and probability definition are the same across methods.</w:t>
      </w:r>
    </w:p>
    <w:p w14:paraId="273C44E2" w14:textId="77777777" w:rsidR="00BC4509" w:rsidRPr="002E4F3B" w:rsidRDefault="00BC4509" w:rsidP="00BC4509">
      <w:pPr>
        <w:spacing w:before="240"/>
      </w:pPr>
      <w:r w:rsidRPr="002E4F3B">
        <w:t>Distribution shift is an issue for perturbation when, by removing or inserting pixels, input becomes unlike natural images (Nieradzik et al., 2025). Hence a definitional baseline is included as part of the protocol, these perturbations are administered to all techniques consistently, and rankings are interpreted with care. Deletion and insertion are regarded as operational faithfulness measures rather than definitive evidence of causal reasoning. Curves are presented in addition to areas so as not to mask odd behavior. Scores are obtained for each method-image pair. Means, medians, variability, and image-level results are presented for the analyses. Because the same cases are explained by each method, within-image differences are compared pairwise. Results are not interpreted for statistical significance without reference to practical magnitude and visual examples.</w:t>
      </w:r>
    </w:p>
    <w:p w14:paraId="4E2B479A" w14:textId="77777777" w:rsidR="00BC4509" w:rsidRPr="002E4F3B" w:rsidRDefault="00BC4509" w:rsidP="00BC4509">
      <w:pPr>
        <w:spacing w:before="240"/>
      </w:pPr>
      <w:r w:rsidRPr="002E4F3B">
        <w:t xml:space="preserve">Runtime, secondary practical criterion. The time to obtain each heatmap is recorded in the same framework1, on the same hardware, once the model is loaded (excluding the one-time loading of the model). Runtime is not considered as a substitute for explanation-quality evaluation, but it can indicate points of compromise. For example, a very lengthy method can </w:t>
      </w:r>
      <w:r w:rsidRPr="002E4F3B">
        <w:lastRenderedPageBreak/>
        <w:t>be acceptable if the resulting food concentration/faithfulness are unerringly better; a speedy method may be preferred if the explanatory quality differences are small.</w:t>
      </w:r>
    </w:p>
    <w:p w14:paraId="6D66ACF1" w14:textId="6C89A2E4" w:rsidR="00BC4509" w:rsidRPr="002E4F3B" w:rsidRDefault="00BC4509" w:rsidP="00BC4509">
      <w:pPr>
        <w:spacing w:before="240"/>
      </w:pPr>
      <w:r w:rsidRPr="002E4F3B">
        <w:t xml:space="preserve">The composite comparison matrix for the concluding set of methods exposes the limitations of any single quantitative code and equivalent columns per method. A technique can exhibit seductive insertion behavior while leading elsewhere </w:t>
      </w:r>
      <w:r w:rsidR="00EE452C" w:rsidRPr="002E4F3B">
        <w:t>visually or</w:t>
      </w:r>
      <w:r w:rsidRPr="002E4F3B">
        <w:t xml:space="preserve"> can lead strongly to the localizing spot and be weak on deletion. The three neural explanation toolkits use similar indicators that the value of an explanation varies on multiple axes (Hedstrom et al., 2023). The trend table thus shows strengths, weaknesses, and compromises rather than dictating a global champion technique.</w:t>
      </w:r>
    </w:p>
    <w:p w14:paraId="17059D21" w14:textId="77777777" w:rsidR="00BC4509" w:rsidRPr="002E4F3B" w:rsidRDefault="00BC4509" w:rsidP="00BC4509">
      <w:pPr>
        <w:pStyle w:val="Heading2"/>
        <w:spacing w:before="240"/>
      </w:pPr>
      <w:bookmarkStart w:id="54" w:name="_Toc236846536"/>
      <w:r w:rsidRPr="002E4F3B">
        <w:t>3.10 Reliability, Validity, Reproducibility, and Ethics</w:t>
      </w:r>
      <w:bookmarkEnd w:id="54"/>
    </w:p>
    <w:p w14:paraId="4D69ACF7" w14:textId="77777777" w:rsidR="00BC4509" w:rsidRPr="002E4F3B" w:rsidRDefault="00BC4509" w:rsidP="00BC4509">
      <w:pPr>
        <w:spacing w:before="240"/>
      </w:pPr>
      <w:r w:rsidRPr="002E4F3B">
        <w:t>Reliability is maintained with fixed seeds, the same evaluation transform, a single classifier checkpoint and target layer, and the same image subset, heatmap, and perturbation parameters. The software versions, parameter choices, class references, and random-state dependences are documented. Figures and tables refer to the same source image and prediction. Internal validity is relative to controlling alternative causes of explanation variation. Model is not retrained between techniques; target class remains unchanged. SAMe’s input and target feature layer used, while downstream evaluation settings are kept consistent. Explanation mechanism is the primary systematic difference due to this setup. Threats that persist include any approximation choices, numerical implementation, effects of data preprocessing, and the limitations of the deletion and insertion baselines.</w:t>
      </w:r>
    </w:p>
    <w:p w14:paraId="6A1D5F7D" w14:textId="77777777" w:rsidR="00BC4509" w:rsidRPr="002E4F3B" w:rsidRDefault="00BC4509" w:rsidP="00BC4509">
      <w:pPr>
        <w:spacing w:before="240"/>
      </w:pPr>
      <w:r w:rsidRPr="002E4F3B">
        <w:t>The external validity is restricted. The result directly applies to the trained ResNet50 classifier, Food-101 images, the test foods chosen for the evaluation, and the four CAM methods evaluated. A different model, dataset, or family of explainers will deliver a different ranking. The methodology thus circumvents hypothesis-general claims, yet establish a systematic, task-specific comparison to be usable for subsequent reproduction with another backbone or other food dataset. Ethics are humble as the data set is of Food rather than of psychologically sensitive participant data, but interpretations still need to be responsible. Heat maps are rough placeholders generated by the algorithm, not full accounts of model cognition, and research into human-centered XAI evaluation has found the value of an explanation depends on the task as well as human interpretation of the chosen data (Kim et al., 2024). The analysis therefore reports its limitations alongside results and avoids presenting pretty overlays as evidence of intelligent trustworthiness.</w:t>
      </w:r>
    </w:p>
    <w:p w14:paraId="03E51D80" w14:textId="77777777" w:rsidR="00BC4509" w:rsidRPr="002E4F3B" w:rsidRDefault="00BC4509" w:rsidP="00BC4509">
      <w:pPr>
        <w:spacing w:before="240"/>
      </w:pPr>
      <w:r w:rsidRPr="002E4F3B">
        <w:lastRenderedPageBreak/>
        <w:t>All conditions of the licensing and sourcing of the datasets are acknowledged and only allowed images are reproduced in the thesis. Limitations of the model, ambiguities of classes and their dependence on context are indicated. Evidence in this methodology is not explained with arguments about nutrition, health, authoritativeness, or safety. Its scope is solely the bare comprehension of visual evidence in a food-category classifier.</w:t>
      </w:r>
    </w:p>
    <w:p w14:paraId="07A957DF" w14:textId="77777777" w:rsidR="00BC4509" w:rsidRPr="002E4F3B" w:rsidRDefault="00BC4509" w:rsidP="00BC4509">
      <w:pPr>
        <w:pStyle w:val="Heading2"/>
        <w:spacing w:before="240"/>
      </w:pPr>
      <w:bookmarkStart w:id="55" w:name="_Toc236846537"/>
      <w:r w:rsidRPr="002E4F3B">
        <w:t>3.11 Chapter Summary</w:t>
      </w:r>
      <w:bookmarkEnd w:id="55"/>
    </w:p>
    <w:p w14:paraId="069CCB79" w14:textId="77777777" w:rsidR="00BC4509" w:rsidRPr="002E4F3B" w:rsidRDefault="00BC4509" w:rsidP="00BC4509">
      <w:pPr>
        <w:spacing w:before="240"/>
      </w:pPr>
      <w:r w:rsidRPr="002E4F3B">
        <w:t>This chapter has defined a consistent method for comparing Grad-CAM, Grad-CAM++, Score-CAM and Ablation-CAM on correctly classified Food-101 images from a single ResNet50. It has outlined dataset structuring, image preprocessing, transfer learning, model training, monitoring, evaluation on the test set, image selection, CAM implementation, production of uniform heatmaps, qualitative assessment, measuring deletion and insertion, comparison of runtimes, and experimental controls. The resulting framework uncouples accuracy from explanation and unites visual importance with quantitative faithfulness. The following chapter will detail the model outputs, heatmaps, quantitative scores, and comparative results obtained from this process.</w:t>
      </w:r>
    </w:p>
    <w:p w14:paraId="276B6997" w14:textId="77777777" w:rsidR="000F650B" w:rsidRPr="00BC4509" w:rsidRDefault="000F650B" w:rsidP="00BC4509"/>
    <w:sectPr w:rsidR="000F650B" w:rsidRPr="00BC45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896619"/>
    <w:multiLevelType w:val="hybridMultilevel"/>
    <w:tmpl w:val="31B2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76176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E4B"/>
    <w:rsid w:val="0001679A"/>
    <w:rsid w:val="000F650B"/>
    <w:rsid w:val="003C5D5E"/>
    <w:rsid w:val="004A5BFE"/>
    <w:rsid w:val="00687619"/>
    <w:rsid w:val="009430E6"/>
    <w:rsid w:val="00BC4509"/>
    <w:rsid w:val="00D97521"/>
    <w:rsid w:val="00E074D9"/>
    <w:rsid w:val="00EE452C"/>
    <w:rsid w:val="00FE4E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5B0FD6F"/>
  <w15:chartTrackingRefBased/>
  <w15:docId w15:val="{5863A852-96B6-1940-81B5-8E27FBA04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E4B"/>
    <w:pPr>
      <w:spacing w:after="200" w:line="360" w:lineRule="auto"/>
      <w:jc w:val="both"/>
    </w:pPr>
    <w:rPr>
      <w:rFonts w:ascii="Arial" w:eastAsia="Arial" w:hAnsi="Arial"/>
      <w:color w:val="000000"/>
      <w:kern w:val="0"/>
      <w:sz w:val="22"/>
      <w:szCs w:val="22"/>
      <w:lang w:val="en-US"/>
      <w14:ligatures w14:val="none"/>
    </w:rPr>
  </w:style>
  <w:style w:type="paragraph" w:styleId="Heading1">
    <w:name w:val="heading 1"/>
    <w:basedOn w:val="Normal"/>
    <w:next w:val="Normal"/>
    <w:link w:val="Heading1Char"/>
    <w:uiPriority w:val="9"/>
    <w:qFormat/>
    <w:rsid w:val="00FE4E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4E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4E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4E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4E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4E4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4E4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4E4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4E4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4E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E4E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4E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4E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4E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4E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4E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4E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4E4B"/>
    <w:rPr>
      <w:rFonts w:eastAsiaTheme="majorEastAsia" w:cstheme="majorBidi"/>
      <w:color w:val="272727" w:themeColor="text1" w:themeTint="D8"/>
    </w:rPr>
  </w:style>
  <w:style w:type="paragraph" w:styleId="Title">
    <w:name w:val="Title"/>
    <w:basedOn w:val="Normal"/>
    <w:next w:val="Normal"/>
    <w:link w:val="TitleChar"/>
    <w:uiPriority w:val="10"/>
    <w:qFormat/>
    <w:rsid w:val="00FE4E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4E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4E4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4E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E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4E4B"/>
    <w:rPr>
      <w:i/>
      <w:iCs/>
      <w:color w:val="404040" w:themeColor="text1" w:themeTint="BF"/>
    </w:rPr>
  </w:style>
  <w:style w:type="paragraph" w:styleId="ListParagraph">
    <w:name w:val="List Paragraph"/>
    <w:basedOn w:val="Normal"/>
    <w:uiPriority w:val="34"/>
    <w:qFormat/>
    <w:rsid w:val="00FE4E4B"/>
    <w:pPr>
      <w:ind w:left="720"/>
      <w:contextualSpacing/>
    </w:pPr>
  </w:style>
  <w:style w:type="character" w:styleId="IntenseEmphasis">
    <w:name w:val="Intense Emphasis"/>
    <w:basedOn w:val="DefaultParagraphFont"/>
    <w:uiPriority w:val="21"/>
    <w:qFormat/>
    <w:rsid w:val="00FE4E4B"/>
    <w:rPr>
      <w:i/>
      <w:iCs/>
      <w:color w:val="0F4761" w:themeColor="accent1" w:themeShade="BF"/>
    </w:rPr>
  </w:style>
  <w:style w:type="paragraph" w:styleId="IntenseQuote">
    <w:name w:val="Intense Quote"/>
    <w:basedOn w:val="Normal"/>
    <w:next w:val="Normal"/>
    <w:link w:val="IntenseQuoteChar"/>
    <w:uiPriority w:val="30"/>
    <w:qFormat/>
    <w:rsid w:val="00FE4E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4E4B"/>
    <w:rPr>
      <w:i/>
      <w:iCs/>
      <w:color w:val="0F4761" w:themeColor="accent1" w:themeShade="BF"/>
    </w:rPr>
  </w:style>
  <w:style w:type="character" w:styleId="IntenseReference">
    <w:name w:val="Intense Reference"/>
    <w:basedOn w:val="DefaultParagraphFont"/>
    <w:uiPriority w:val="32"/>
    <w:qFormat/>
    <w:rsid w:val="00FE4E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38</Pages>
  <Words>14930</Words>
  <Characters>85101</Characters>
  <Application>Microsoft Office Word</Application>
  <DocSecurity>0</DocSecurity>
  <Lines>709</Lines>
  <Paragraphs>199</Paragraphs>
  <ScaleCrop>false</ScaleCrop>
  <Company/>
  <LinksUpToDate>false</LinksUpToDate>
  <CharactersWithSpaces>99832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Kashyap, Harshita (SRH Hochschule Berlin Student)</dc:creator>
  <cp:keywords/>
  <dc:description/>
  <cp:lastModifiedBy>Kashyap, Harshita (SRH Hochschule Berlin Student)</cp:lastModifiedBy>
  <cp:revision>4</cp:revision>
  <dcterms:created xsi:type="dcterms:W3CDTF">2026-07-24T15:39:00Z</dcterms:created>
  <dcterms:modified xsi:type="dcterms:W3CDTF">2026-08-07T19:08:00Z</dcterms:modified>
</cp:coreProperties>
</file>