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65092" w14:textId="77777777" w:rsidR="00693B38" w:rsidRDefault="00000000">
      <w:pPr>
        <w:spacing w:after="40"/>
        <w:jc w:val="center"/>
      </w:pPr>
      <w:r>
        <w:rPr>
          <w:b/>
          <w:bCs/>
          <w:color w:val="006FCF"/>
          <w:sz w:val="44"/>
          <w:szCs w:val="44"/>
        </w:rPr>
        <w:t>HARSHITA BAKSHI</w:t>
      </w:r>
    </w:p>
    <w:p w14:paraId="228DA2CB" w14:textId="77777777" w:rsidR="00693B38" w:rsidRDefault="00000000">
      <w:pPr>
        <w:spacing w:after="40"/>
        <w:jc w:val="center"/>
      </w:pPr>
      <w:r>
        <w:rPr>
          <w:color w:val="555555"/>
          <w:sz w:val="22"/>
          <w:szCs w:val="22"/>
        </w:rPr>
        <w:t xml:space="preserve">Data </w:t>
      </w:r>
      <w:proofErr w:type="gramStart"/>
      <w:r>
        <w:rPr>
          <w:color w:val="555555"/>
          <w:sz w:val="22"/>
          <w:szCs w:val="22"/>
        </w:rPr>
        <w:t>Analyst  |</w:t>
      </w:r>
      <w:proofErr w:type="gramEnd"/>
      <w:r>
        <w:rPr>
          <w:color w:val="555555"/>
          <w:sz w:val="22"/>
          <w:szCs w:val="22"/>
        </w:rPr>
        <w:t xml:space="preserve">  Risk Reporting &amp; </w:t>
      </w:r>
      <w:proofErr w:type="gramStart"/>
      <w:r>
        <w:rPr>
          <w:color w:val="555555"/>
          <w:sz w:val="22"/>
          <w:szCs w:val="22"/>
        </w:rPr>
        <w:t>Analytics  |</w:t>
      </w:r>
      <w:proofErr w:type="gramEnd"/>
      <w:r>
        <w:rPr>
          <w:color w:val="555555"/>
          <w:sz w:val="22"/>
          <w:szCs w:val="22"/>
        </w:rPr>
        <w:t xml:space="preserve">  Financial Services</w:t>
      </w:r>
    </w:p>
    <w:p w14:paraId="2EAB1C1A" w14:textId="77777777" w:rsidR="00693B38" w:rsidRDefault="00000000">
      <w:pPr>
        <w:pBdr>
          <w:bottom w:val="single" w:sz="6" w:space="4" w:color="006FCF"/>
        </w:pBdr>
        <w:spacing w:after="60"/>
        <w:jc w:val="center"/>
      </w:pPr>
      <w:r>
        <w:rPr>
          <w:color w:val="444444"/>
          <w:sz w:val="18"/>
          <w:szCs w:val="18"/>
        </w:rPr>
        <w:t xml:space="preserve">+91 </w:t>
      </w:r>
      <w:proofErr w:type="gramStart"/>
      <w:r>
        <w:rPr>
          <w:color w:val="444444"/>
          <w:sz w:val="18"/>
          <w:szCs w:val="18"/>
        </w:rPr>
        <w:t>9340071753  |</w:t>
      </w:r>
      <w:proofErr w:type="gramEnd"/>
      <w:r>
        <w:rPr>
          <w:color w:val="444444"/>
          <w:sz w:val="18"/>
          <w:szCs w:val="18"/>
        </w:rPr>
        <w:t xml:space="preserve">  </w:t>
      </w:r>
      <w:proofErr w:type="gramStart"/>
      <w:r>
        <w:rPr>
          <w:color w:val="444444"/>
          <w:sz w:val="18"/>
          <w:szCs w:val="18"/>
        </w:rPr>
        <w:t>bakshiharshita918@gmail.com  |</w:t>
      </w:r>
      <w:proofErr w:type="gramEnd"/>
      <w:r>
        <w:rPr>
          <w:color w:val="444444"/>
          <w:sz w:val="18"/>
          <w:szCs w:val="18"/>
        </w:rPr>
        <w:t xml:space="preserve">  </w:t>
      </w:r>
      <w:hyperlink r:id="rId5" w:history="1">
        <w:r>
          <w:rPr>
            <w:color w:val="006FCF"/>
            <w:sz w:val="18"/>
            <w:szCs w:val="18"/>
            <w:u w:val="single"/>
          </w:rPr>
          <w:t>linkedin.com/in/</w:t>
        </w:r>
        <w:proofErr w:type="spellStart"/>
        <w:r>
          <w:rPr>
            <w:color w:val="006FCF"/>
            <w:sz w:val="18"/>
            <w:szCs w:val="18"/>
            <w:u w:val="single"/>
          </w:rPr>
          <w:t>harshita-bakshi</w:t>
        </w:r>
        <w:proofErr w:type="spellEnd"/>
      </w:hyperlink>
      <w:r>
        <w:rPr>
          <w:color w:val="444444"/>
          <w:sz w:val="18"/>
          <w:szCs w:val="18"/>
        </w:rPr>
        <w:t xml:space="preserve">  |  </w:t>
      </w:r>
      <w:hyperlink r:id="rId6" w:history="1">
        <w:r>
          <w:rPr>
            <w:color w:val="006FCF"/>
            <w:sz w:val="18"/>
            <w:szCs w:val="18"/>
            <w:u w:val="single"/>
          </w:rPr>
          <w:t>Portfolio</w:t>
        </w:r>
      </w:hyperlink>
      <w:r>
        <w:rPr>
          <w:color w:val="444444"/>
          <w:sz w:val="18"/>
          <w:szCs w:val="18"/>
        </w:rPr>
        <w:t xml:space="preserve">  |  Gurgaon, Haryana, India</w:t>
      </w:r>
    </w:p>
    <w:p w14:paraId="7561E52D" w14:textId="77777777" w:rsidR="00693B38" w:rsidRDefault="00000000">
      <w:pPr>
        <w:pBdr>
          <w:bottom w:val="single" w:sz="8" w:space="2" w:color="006FCF"/>
        </w:pBdr>
        <w:spacing w:before="120" w:after="40"/>
      </w:pPr>
      <w:r>
        <w:rPr>
          <w:b/>
          <w:bCs/>
          <w:color w:val="006FCF"/>
          <w:sz w:val="22"/>
          <w:szCs w:val="22"/>
        </w:rPr>
        <w:t>PROFESSIONAL SUMMARY</w:t>
      </w:r>
    </w:p>
    <w:p w14:paraId="47A1DBBB" w14:textId="77777777" w:rsidR="00693B38" w:rsidRDefault="00000000">
      <w:pPr>
        <w:spacing w:before="40" w:after="60"/>
      </w:pPr>
      <w:r>
        <w:rPr>
          <w:sz w:val="19"/>
          <w:szCs w:val="19"/>
        </w:rPr>
        <w:t>Entry-level Data Analyst with hands-on experience building interactive dashboards, predictive models, and regulatory reporting solutions across sales, finance, and content analytics. Proficient in Power BI, Python, SQL, and Excel, with demonstrated ability to translate large, complex datasets into actionable insights through structured KPI frameworks, data governance practices, and visual storytelling. Strong analytical and problem-solving skills with excellent communication and collaboration abilities; eager to contribute to risk-based decisioning, process automation, and reporting automation in fast-paced, global financial services environments.</w:t>
      </w:r>
    </w:p>
    <w:p w14:paraId="27777837" w14:textId="77777777" w:rsidR="00693B38" w:rsidRDefault="00000000">
      <w:pPr>
        <w:pBdr>
          <w:bottom w:val="single" w:sz="8" w:space="2" w:color="006FCF"/>
        </w:pBdr>
        <w:spacing w:before="120" w:after="40"/>
      </w:pPr>
      <w:r>
        <w:rPr>
          <w:b/>
          <w:bCs/>
          <w:color w:val="006FCF"/>
          <w:sz w:val="22"/>
          <w:szCs w:val="22"/>
        </w:rPr>
        <w:t>CORE COMPETENCIES</w:t>
      </w:r>
    </w:p>
    <w:p w14:paraId="2D4BA34F" w14:textId="77777777" w:rsidR="00693B38" w:rsidRDefault="00000000">
      <w:pPr>
        <w:spacing w:before="40" w:after="20"/>
      </w:pPr>
      <w:r>
        <w:rPr>
          <w:b/>
          <w:bCs/>
          <w:sz w:val="19"/>
          <w:szCs w:val="19"/>
        </w:rPr>
        <w:t xml:space="preserve">Data Analysis &amp; Reporting: </w:t>
      </w:r>
      <w:r>
        <w:rPr>
          <w:sz w:val="19"/>
          <w:szCs w:val="19"/>
        </w:rPr>
        <w:t>Data Cleaning, EDA, Statistical Analysis, KPI Design, Time-Series Forecasting, Regulatory Reporting</w:t>
      </w:r>
    </w:p>
    <w:p w14:paraId="49C4D28F" w14:textId="77777777" w:rsidR="00693B38" w:rsidRDefault="00000000">
      <w:pPr>
        <w:spacing w:before="20" w:after="20"/>
      </w:pPr>
      <w:r>
        <w:rPr>
          <w:b/>
          <w:bCs/>
          <w:sz w:val="19"/>
          <w:szCs w:val="19"/>
        </w:rPr>
        <w:t xml:space="preserve">BI &amp; Visualization Tools: </w:t>
      </w:r>
      <w:r>
        <w:rPr>
          <w:sz w:val="19"/>
          <w:szCs w:val="19"/>
        </w:rPr>
        <w:t>Microsoft Excel, Power BI (DAX, Power Query), Tableau, Looker Studio, PowerPoint</w:t>
      </w:r>
    </w:p>
    <w:p w14:paraId="1ECE8F05" w14:textId="77777777" w:rsidR="00693B38" w:rsidRDefault="00000000">
      <w:pPr>
        <w:spacing w:before="20" w:after="20"/>
      </w:pPr>
      <w:r>
        <w:rPr>
          <w:b/>
          <w:bCs/>
          <w:sz w:val="19"/>
          <w:szCs w:val="19"/>
        </w:rPr>
        <w:t xml:space="preserve">Programming &amp; Databases: </w:t>
      </w:r>
      <w:r>
        <w:rPr>
          <w:sz w:val="19"/>
          <w:szCs w:val="19"/>
        </w:rPr>
        <w:t>Python (Pandas, Matplotlib, Seaborn, Scikit-learn), SQL, MySQL, MongoDB</w:t>
      </w:r>
    </w:p>
    <w:p w14:paraId="755168D6" w14:textId="77777777" w:rsidR="00693B38" w:rsidRDefault="00000000">
      <w:pPr>
        <w:spacing w:before="20" w:after="60"/>
      </w:pPr>
      <w:r>
        <w:rPr>
          <w:b/>
          <w:bCs/>
          <w:sz w:val="19"/>
          <w:szCs w:val="19"/>
        </w:rPr>
        <w:t xml:space="preserve">Risk &amp; Compliance Analytics: </w:t>
      </w:r>
      <w:r>
        <w:rPr>
          <w:sz w:val="19"/>
          <w:szCs w:val="19"/>
        </w:rPr>
        <w:t>Operational Risk Reporting, Control Environment Monitoring, Data Governance, Compliance Data Analysis, Process Automation</w:t>
      </w:r>
    </w:p>
    <w:p w14:paraId="4F2FD885" w14:textId="77777777" w:rsidR="00693B38" w:rsidRDefault="00000000">
      <w:pPr>
        <w:pBdr>
          <w:bottom w:val="single" w:sz="8" w:space="2" w:color="006FCF"/>
        </w:pBdr>
        <w:spacing w:before="120" w:after="40"/>
      </w:pPr>
      <w:r>
        <w:rPr>
          <w:b/>
          <w:bCs/>
          <w:color w:val="006FCF"/>
          <w:sz w:val="22"/>
          <w:szCs w:val="22"/>
        </w:rPr>
        <w:t>KEY PROJECTS</w:t>
      </w:r>
    </w:p>
    <w:p w14:paraId="79924D0A" w14:textId="49053831" w:rsidR="00693B38" w:rsidRDefault="00000000">
      <w:pPr>
        <w:tabs>
          <w:tab w:val="right" w:pos="9360"/>
        </w:tabs>
        <w:spacing w:before="80" w:after="20"/>
      </w:pPr>
      <w:r>
        <w:rPr>
          <w:b/>
          <w:bCs/>
          <w:color w:val="000000"/>
        </w:rPr>
        <w:t xml:space="preserve">Amazon Sales Performance </w:t>
      </w:r>
      <w:proofErr w:type="gramStart"/>
      <w:r>
        <w:rPr>
          <w:b/>
          <w:bCs/>
          <w:color w:val="000000"/>
        </w:rPr>
        <w:t>Dashboard</w:t>
      </w:r>
      <w:r>
        <w:rPr>
          <w:color w:val="888888"/>
          <w:sz w:val="19"/>
          <w:szCs w:val="19"/>
        </w:rPr>
        <w:t xml:space="preserve">  |</w:t>
      </w:r>
      <w:proofErr w:type="gramEnd"/>
      <w:r>
        <w:rPr>
          <w:color w:val="888888"/>
          <w:sz w:val="19"/>
          <w:szCs w:val="19"/>
        </w:rPr>
        <w:t xml:space="preserve">  </w:t>
      </w:r>
      <w:r>
        <w:rPr>
          <w:i/>
          <w:iCs/>
          <w:color w:val="555555"/>
          <w:sz w:val="18"/>
          <w:szCs w:val="18"/>
        </w:rPr>
        <w:t>Power BI, Excel, DAX</w:t>
      </w:r>
      <w:r>
        <w:rPr>
          <w:color w:val="555555"/>
          <w:sz w:val="18"/>
          <w:szCs w:val="18"/>
        </w:rPr>
        <w:tab/>
        <w:t>Jun–</w:t>
      </w:r>
      <w:r w:rsidR="00C92073">
        <w:rPr>
          <w:color w:val="555555"/>
          <w:sz w:val="18"/>
          <w:szCs w:val="18"/>
        </w:rPr>
        <w:t>Jul</w:t>
      </w:r>
      <w:r>
        <w:rPr>
          <w:color w:val="555555"/>
          <w:sz w:val="18"/>
          <w:szCs w:val="18"/>
        </w:rPr>
        <w:t xml:space="preserve"> 2025</w:t>
      </w:r>
    </w:p>
    <w:p w14:paraId="7CA279F5" w14:textId="77777777" w:rsidR="00693B38" w:rsidRDefault="00000000">
      <w:pPr>
        <w:pStyle w:val="ListParagraph"/>
        <w:numPr>
          <w:ilvl w:val="0"/>
          <w:numId w:val="2"/>
        </w:numPr>
        <w:spacing w:before="22" w:after="22"/>
      </w:pPr>
      <w:r>
        <w:rPr>
          <w:sz w:val="19"/>
          <w:szCs w:val="19"/>
        </w:rPr>
        <w:t>Analysed 500K+ rows of regional sales data across multiple categories, simulating merchant-level reporting in a financial services payment network context; surfaced KPIs including revenue trends, return rates, and category growth.</w:t>
      </w:r>
    </w:p>
    <w:p w14:paraId="002D99A1" w14:textId="77777777" w:rsidR="00693B38" w:rsidRDefault="00000000">
      <w:pPr>
        <w:pStyle w:val="ListParagraph"/>
        <w:numPr>
          <w:ilvl w:val="0"/>
          <w:numId w:val="2"/>
        </w:numPr>
        <w:spacing w:before="22" w:after="22"/>
      </w:pPr>
      <w:r>
        <w:rPr>
          <w:sz w:val="19"/>
          <w:szCs w:val="19"/>
        </w:rPr>
        <w:t>Designed stakeholder-ready drill-through dashboards with DAX measures, reducing manual reporting effort by ~40% through automated conditional formatting and dynamic slicers for data governance compliance.</w:t>
      </w:r>
    </w:p>
    <w:p w14:paraId="706B5F12" w14:textId="77777777" w:rsidR="00693B38" w:rsidRDefault="00000000">
      <w:pPr>
        <w:tabs>
          <w:tab w:val="right" w:pos="9360"/>
        </w:tabs>
        <w:spacing w:before="80" w:after="20"/>
      </w:pPr>
      <w:proofErr w:type="spellStart"/>
      <w:r>
        <w:rPr>
          <w:b/>
          <w:bCs/>
          <w:color w:val="000000"/>
        </w:rPr>
        <w:t>Olist</w:t>
      </w:r>
      <w:proofErr w:type="spellEnd"/>
      <w:r>
        <w:rPr>
          <w:b/>
          <w:bCs/>
          <w:color w:val="000000"/>
        </w:rPr>
        <w:t xml:space="preserve"> Brazil Sales Forecast </w:t>
      </w:r>
      <w:proofErr w:type="gramStart"/>
      <w:r>
        <w:rPr>
          <w:b/>
          <w:bCs/>
          <w:color w:val="000000"/>
        </w:rPr>
        <w:t>Dashboard</w:t>
      </w:r>
      <w:r>
        <w:rPr>
          <w:color w:val="888888"/>
          <w:sz w:val="19"/>
          <w:szCs w:val="19"/>
        </w:rPr>
        <w:t xml:space="preserve">  |</w:t>
      </w:r>
      <w:proofErr w:type="gramEnd"/>
      <w:r>
        <w:rPr>
          <w:color w:val="888888"/>
          <w:sz w:val="19"/>
          <w:szCs w:val="19"/>
        </w:rPr>
        <w:t xml:space="preserve">  </w:t>
      </w:r>
      <w:r>
        <w:rPr>
          <w:i/>
          <w:iCs/>
          <w:color w:val="555555"/>
          <w:sz w:val="18"/>
          <w:szCs w:val="18"/>
        </w:rPr>
        <w:t>Python, Power BI, Scikit-learn</w:t>
      </w:r>
      <w:r>
        <w:rPr>
          <w:color w:val="555555"/>
          <w:sz w:val="18"/>
          <w:szCs w:val="18"/>
        </w:rPr>
        <w:tab/>
        <w:t>2026</w:t>
      </w:r>
    </w:p>
    <w:p w14:paraId="622B2E79" w14:textId="77777777" w:rsidR="00693B38" w:rsidRDefault="00000000">
      <w:pPr>
        <w:pStyle w:val="ListParagraph"/>
        <w:numPr>
          <w:ilvl w:val="0"/>
          <w:numId w:val="2"/>
        </w:numPr>
        <w:spacing w:before="22" w:after="22"/>
      </w:pPr>
      <w:r>
        <w:rPr>
          <w:sz w:val="19"/>
          <w:szCs w:val="19"/>
        </w:rPr>
        <w:t>Built a monthly sales forecasting model using Python and time-series techniques across 100K+ transactions, achieving accurate seasonality detection; integrated model outputs into Power BI for regulatory reporting-style visualisation of sales drivers.</w:t>
      </w:r>
    </w:p>
    <w:p w14:paraId="2DA2C6A1" w14:textId="77777777" w:rsidR="00693B38" w:rsidRDefault="00000000">
      <w:pPr>
        <w:pStyle w:val="ListParagraph"/>
        <w:numPr>
          <w:ilvl w:val="0"/>
          <w:numId w:val="2"/>
        </w:numPr>
        <w:spacing w:before="22" w:after="22"/>
      </w:pPr>
      <w:r>
        <w:rPr>
          <w:sz w:val="19"/>
          <w:szCs w:val="19"/>
        </w:rPr>
        <w:t>Identified top 5 revenue-contributing segments and delivery performance bottlenecks, translating raw data into compliance-relevant operational insights that informed process automation recommendations.</w:t>
      </w:r>
    </w:p>
    <w:p w14:paraId="58AACCD4" w14:textId="77777777" w:rsidR="00693B38" w:rsidRDefault="00000000">
      <w:pPr>
        <w:tabs>
          <w:tab w:val="right" w:pos="9360"/>
        </w:tabs>
        <w:spacing w:before="80" w:after="20"/>
      </w:pPr>
      <w:r>
        <w:rPr>
          <w:b/>
          <w:bCs/>
          <w:color w:val="000000"/>
        </w:rPr>
        <w:t xml:space="preserve">S&amp;P 500 Sector Forecast </w:t>
      </w:r>
      <w:proofErr w:type="gramStart"/>
      <w:r>
        <w:rPr>
          <w:b/>
          <w:bCs/>
          <w:color w:val="000000"/>
        </w:rPr>
        <w:t>Dashboard</w:t>
      </w:r>
      <w:r>
        <w:rPr>
          <w:color w:val="888888"/>
          <w:sz w:val="19"/>
          <w:szCs w:val="19"/>
        </w:rPr>
        <w:t xml:space="preserve">  |</w:t>
      </w:r>
      <w:proofErr w:type="gramEnd"/>
      <w:r>
        <w:rPr>
          <w:color w:val="888888"/>
          <w:sz w:val="19"/>
          <w:szCs w:val="19"/>
        </w:rPr>
        <w:t xml:space="preserve">  </w:t>
      </w:r>
      <w:r>
        <w:rPr>
          <w:i/>
          <w:iCs/>
          <w:color w:val="555555"/>
          <w:sz w:val="18"/>
          <w:szCs w:val="18"/>
        </w:rPr>
        <w:t>Python, Power BI, Pandas</w:t>
      </w:r>
      <w:r>
        <w:rPr>
          <w:color w:val="555555"/>
          <w:sz w:val="18"/>
          <w:szCs w:val="18"/>
        </w:rPr>
        <w:tab/>
        <w:t>2026</w:t>
      </w:r>
    </w:p>
    <w:p w14:paraId="2B80BFA7" w14:textId="77777777" w:rsidR="00693B38" w:rsidRDefault="00000000">
      <w:pPr>
        <w:pStyle w:val="ListParagraph"/>
        <w:numPr>
          <w:ilvl w:val="0"/>
          <w:numId w:val="2"/>
        </w:numPr>
        <w:spacing w:before="22" w:after="22"/>
      </w:pPr>
      <w:r>
        <w:rPr>
          <w:sz w:val="19"/>
          <w:szCs w:val="19"/>
        </w:rPr>
        <w:t>Performed time-series forecasting on 10+ years of historical financial services data to project sector-level investment performance; visualised trend lines, volatility bands, and sector comparisons — strengthening understanding of risk management and financial data governance concepts.</w:t>
      </w:r>
    </w:p>
    <w:p w14:paraId="05452CF5" w14:textId="77777777" w:rsidR="00693B38" w:rsidRDefault="00000000">
      <w:pPr>
        <w:tabs>
          <w:tab w:val="right" w:pos="9360"/>
        </w:tabs>
        <w:spacing w:before="80" w:after="20"/>
      </w:pPr>
      <w:r>
        <w:rPr>
          <w:b/>
          <w:bCs/>
          <w:color w:val="000000"/>
        </w:rPr>
        <w:t xml:space="preserve">US Superstore &amp; Netflix Content </w:t>
      </w:r>
      <w:proofErr w:type="gramStart"/>
      <w:r>
        <w:rPr>
          <w:b/>
          <w:bCs/>
          <w:color w:val="000000"/>
        </w:rPr>
        <w:t>Dashboards</w:t>
      </w:r>
      <w:r>
        <w:rPr>
          <w:color w:val="888888"/>
          <w:sz w:val="19"/>
          <w:szCs w:val="19"/>
        </w:rPr>
        <w:t xml:space="preserve">  |</w:t>
      </w:r>
      <w:proofErr w:type="gramEnd"/>
      <w:r>
        <w:rPr>
          <w:color w:val="888888"/>
          <w:sz w:val="19"/>
          <w:szCs w:val="19"/>
        </w:rPr>
        <w:t xml:space="preserve">  </w:t>
      </w:r>
      <w:r>
        <w:rPr>
          <w:i/>
          <w:iCs/>
          <w:color w:val="555555"/>
          <w:sz w:val="18"/>
          <w:szCs w:val="18"/>
        </w:rPr>
        <w:t>Power BI, Excel</w:t>
      </w:r>
      <w:r>
        <w:rPr>
          <w:color w:val="555555"/>
          <w:sz w:val="18"/>
          <w:szCs w:val="18"/>
        </w:rPr>
        <w:tab/>
        <w:t>2026</w:t>
      </w:r>
    </w:p>
    <w:p w14:paraId="49DA6AD3" w14:textId="77777777" w:rsidR="00693B38" w:rsidRDefault="00000000">
      <w:pPr>
        <w:pStyle w:val="ListParagraph"/>
        <w:numPr>
          <w:ilvl w:val="0"/>
          <w:numId w:val="2"/>
        </w:numPr>
        <w:spacing w:before="22" w:after="22"/>
      </w:pPr>
      <w:r>
        <w:rPr>
          <w:sz w:val="19"/>
          <w:szCs w:val="19"/>
        </w:rPr>
        <w:t>Built end-to-end dashboards tracking 3+ years of orders, profit, discount impact, and content trends across 10K+ records; applied metric benchmarking and control environment monitoring techniques to surface underperforming segments.</w:t>
      </w:r>
    </w:p>
    <w:p w14:paraId="5B4106DA" w14:textId="77777777" w:rsidR="00693B38" w:rsidRDefault="00000000">
      <w:pPr>
        <w:pBdr>
          <w:bottom w:val="single" w:sz="8" w:space="2" w:color="006FCF"/>
        </w:pBdr>
        <w:spacing w:before="120" w:after="40"/>
      </w:pPr>
      <w:r>
        <w:rPr>
          <w:b/>
          <w:bCs/>
          <w:color w:val="006FCF"/>
          <w:sz w:val="22"/>
          <w:szCs w:val="22"/>
        </w:rPr>
        <w:t>EDUCATION</w:t>
      </w:r>
    </w:p>
    <w:p w14:paraId="68B0D01B" w14:textId="77777777" w:rsidR="00693B38" w:rsidRDefault="00000000">
      <w:pPr>
        <w:tabs>
          <w:tab w:val="right" w:pos="9360"/>
        </w:tabs>
        <w:spacing w:before="80" w:after="20"/>
      </w:pPr>
      <w:r>
        <w:rPr>
          <w:b/>
          <w:bCs/>
          <w:color w:val="000000"/>
        </w:rPr>
        <w:t>Bachelor of Computer Applications (BCA)</w:t>
      </w:r>
      <w:r>
        <w:rPr>
          <w:color w:val="555555"/>
          <w:sz w:val="19"/>
          <w:szCs w:val="19"/>
        </w:rPr>
        <w:tab/>
        <w:t>2022 – 2025</w:t>
      </w:r>
    </w:p>
    <w:p w14:paraId="622C7FC3" w14:textId="77777777" w:rsidR="00693B38" w:rsidRDefault="00000000">
      <w:pPr>
        <w:spacing w:after="60"/>
      </w:pPr>
      <w:r>
        <w:rPr>
          <w:sz w:val="19"/>
          <w:szCs w:val="19"/>
        </w:rPr>
        <w:t xml:space="preserve">Disha College, </w:t>
      </w:r>
      <w:proofErr w:type="gramStart"/>
      <w:r>
        <w:rPr>
          <w:sz w:val="19"/>
          <w:szCs w:val="19"/>
        </w:rPr>
        <w:t>Raipur  |</w:t>
      </w:r>
      <w:proofErr w:type="gramEnd"/>
      <w:r>
        <w:rPr>
          <w:sz w:val="19"/>
          <w:szCs w:val="19"/>
        </w:rPr>
        <w:t xml:space="preserve">  Grade </w:t>
      </w:r>
      <w:proofErr w:type="gramStart"/>
      <w:r>
        <w:rPr>
          <w:sz w:val="19"/>
          <w:szCs w:val="19"/>
        </w:rPr>
        <w:t>A  |</w:t>
      </w:r>
      <w:proofErr w:type="gramEnd"/>
      <w:r>
        <w:rPr>
          <w:sz w:val="19"/>
          <w:szCs w:val="19"/>
        </w:rPr>
        <w:t xml:space="preserve">  Data Structures, DBMS, Statistics, Web Development</w:t>
      </w:r>
    </w:p>
    <w:p w14:paraId="602E4184" w14:textId="77777777" w:rsidR="00693B38" w:rsidRDefault="00000000">
      <w:pPr>
        <w:pBdr>
          <w:bottom w:val="single" w:sz="8" w:space="2" w:color="006FCF"/>
        </w:pBdr>
        <w:spacing w:before="120" w:after="40"/>
      </w:pPr>
      <w:r>
        <w:rPr>
          <w:b/>
          <w:bCs/>
          <w:color w:val="006FCF"/>
          <w:sz w:val="22"/>
          <w:szCs w:val="22"/>
        </w:rPr>
        <w:t>CERTIFICATIONS</w:t>
      </w:r>
    </w:p>
    <w:p w14:paraId="330970A4" w14:textId="77777777" w:rsidR="009826FA" w:rsidRDefault="00000000">
      <w:pPr>
        <w:spacing w:before="40"/>
        <w:rPr>
          <w:sz w:val="19"/>
          <w:szCs w:val="19"/>
        </w:rPr>
      </w:pPr>
      <w:r>
        <w:rPr>
          <w:b/>
          <w:bCs/>
          <w:sz w:val="19"/>
          <w:szCs w:val="19"/>
        </w:rPr>
        <w:t>Applied Data Analytics</w:t>
      </w:r>
      <w:r>
        <w:rPr>
          <w:sz w:val="19"/>
          <w:szCs w:val="19"/>
        </w:rPr>
        <w:t xml:space="preserve"> — NIT Raipur (Jun 2024)     </w:t>
      </w:r>
    </w:p>
    <w:p w14:paraId="1FC00643" w14:textId="77777777" w:rsidR="009826FA" w:rsidRDefault="00000000">
      <w:pPr>
        <w:spacing w:before="40"/>
        <w:rPr>
          <w:sz w:val="19"/>
          <w:szCs w:val="19"/>
        </w:rPr>
      </w:pPr>
      <w:r>
        <w:rPr>
          <w:b/>
          <w:bCs/>
          <w:sz w:val="19"/>
          <w:szCs w:val="19"/>
        </w:rPr>
        <w:t>Deloitte Data Analytics Job Simulation</w:t>
      </w:r>
      <w:r>
        <w:rPr>
          <w:sz w:val="19"/>
          <w:szCs w:val="19"/>
        </w:rPr>
        <w:t xml:space="preserve"> — Forage (Jul 2025)   </w:t>
      </w:r>
    </w:p>
    <w:p w14:paraId="69945172" w14:textId="0016D270" w:rsidR="00693B38" w:rsidRDefault="00000000">
      <w:pPr>
        <w:spacing w:before="40"/>
      </w:pPr>
      <w:r>
        <w:rPr>
          <w:b/>
          <w:bCs/>
          <w:sz w:val="19"/>
          <w:szCs w:val="19"/>
        </w:rPr>
        <w:t>Power BI for Beginners</w:t>
      </w:r>
      <w:r>
        <w:rPr>
          <w:sz w:val="19"/>
          <w:szCs w:val="19"/>
        </w:rPr>
        <w:t xml:space="preserve"> — Simplilearn (Sep 2025)</w:t>
      </w:r>
    </w:p>
    <w:sectPr w:rsidR="00693B38">
      <w:pgSz w:w="12240" w:h="15840"/>
      <w:pgMar w:top="700" w:right="864" w:bottom="70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F7389"/>
    <w:multiLevelType w:val="hybridMultilevel"/>
    <w:tmpl w:val="610EE474"/>
    <w:lvl w:ilvl="0" w:tplc="B9D81BD0">
      <w:start w:val="1"/>
      <w:numFmt w:val="bullet"/>
      <w:lvlText w:val="•"/>
      <w:lvlJc w:val="left"/>
      <w:pPr>
        <w:ind w:left="360" w:hanging="200"/>
      </w:pPr>
    </w:lvl>
    <w:lvl w:ilvl="1" w:tplc="5CEA04CA">
      <w:numFmt w:val="decimal"/>
      <w:lvlText w:val=""/>
      <w:lvlJc w:val="left"/>
    </w:lvl>
    <w:lvl w:ilvl="2" w:tplc="0B54EE8C">
      <w:numFmt w:val="decimal"/>
      <w:lvlText w:val=""/>
      <w:lvlJc w:val="left"/>
    </w:lvl>
    <w:lvl w:ilvl="3" w:tplc="2D94CFFE">
      <w:numFmt w:val="decimal"/>
      <w:lvlText w:val=""/>
      <w:lvlJc w:val="left"/>
    </w:lvl>
    <w:lvl w:ilvl="4" w:tplc="C21A07E0">
      <w:numFmt w:val="decimal"/>
      <w:lvlText w:val=""/>
      <w:lvlJc w:val="left"/>
    </w:lvl>
    <w:lvl w:ilvl="5" w:tplc="5C1C087E">
      <w:numFmt w:val="decimal"/>
      <w:lvlText w:val=""/>
      <w:lvlJc w:val="left"/>
    </w:lvl>
    <w:lvl w:ilvl="6" w:tplc="1F66F042">
      <w:numFmt w:val="decimal"/>
      <w:lvlText w:val=""/>
      <w:lvlJc w:val="left"/>
    </w:lvl>
    <w:lvl w:ilvl="7" w:tplc="9B5ECFDC">
      <w:numFmt w:val="decimal"/>
      <w:lvlText w:val=""/>
      <w:lvlJc w:val="left"/>
    </w:lvl>
    <w:lvl w:ilvl="8" w:tplc="B36258B0">
      <w:numFmt w:val="decimal"/>
      <w:lvlText w:val=""/>
      <w:lvlJc w:val="left"/>
    </w:lvl>
  </w:abstractNum>
  <w:abstractNum w:abstractNumId="1" w15:restartNumberingAfterBreak="0">
    <w:nsid w:val="557831F4"/>
    <w:multiLevelType w:val="hybridMultilevel"/>
    <w:tmpl w:val="5D6EC1C2"/>
    <w:lvl w:ilvl="0" w:tplc="EC4499D0">
      <w:start w:val="1"/>
      <w:numFmt w:val="bullet"/>
      <w:lvlText w:val="●"/>
      <w:lvlJc w:val="left"/>
      <w:pPr>
        <w:ind w:left="720" w:hanging="360"/>
      </w:pPr>
    </w:lvl>
    <w:lvl w:ilvl="1" w:tplc="3BD02E54">
      <w:start w:val="1"/>
      <w:numFmt w:val="bullet"/>
      <w:lvlText w:val="○"/>
      <w:lvlJc w:val="left"/>
      <w:pPr>
        <w:ind w:left="1440" w:hanging="360"/>
      </w:pPr>
    </w:lvl>
    <w:lvl w:ilvl="2" w:tplc="A6C440A6">
      <w:start w:val="1"/>
      <w:numFmt w:val="bullet"/>
      <w:lvlText w:val="■"/>
      <w:lvlJc w:val="left"/>
      <w:pPr>
        <w:ind w:left="2160" w:hanging="360"/>
      </w:pPr>
    </w:lvl>
    <w:lvl w:ilvl="3" w:tplc="9648D352">
      <w:start w:val="1"/>
      <w:numFmt w:val="bullet"/>
      <w:lvlText w:val="●"/>
      <w:lvlJc w:val="left"/>
      <w:pPr>
        <w:ind w:left="2880" w:hanging="360"/>
      </w:pPr>
    </w:lvl>
    <w:lvl w:ilvl="4" w:tplc="83D61926">
      <w:start w:val="1"/>
      <w:numFmt w:val="bullet"/>
      <w:lvlText w:val="○"/>
      <w:lvlJc w:val="left"/>
      <w:pPr>
        <w:ind w:left="3600" w:hanging="360"/>
      </w:pPr>
    </w:lvl>
    <w:lvl w:ilvl="5" w:tplc="0742EA42">
      <w:start w:val="1"/>
      <w:numFmt w:val="bullet"/>
      <w:lvlText w:val="■"/>
      <w:lvlJc w:val="left"/>
      <w:pPr>
        <w:ind w:left="4320" w:hanging="360"/>
      </w:pPr>
    </w:lvl>
    <w:lvl w:ilvl="6" w:tplc="AAFAC222">
      <w:start w:val="1"/>
      <w:numFmt w:val="bullet"/>
      <w:lvlText w:val="●"/>
      <w:lvlJc w:val="left"/>
      <w:pPr>
        <w:ind w:left="5040" w:hanging="360"/>
      </w:pPr>
    </w:lvl>
    <w:lvl w:ilvl="7" w:tplc="19D8B95A">
      <w:start w:val="1"/>
      <w:numFmt w:val="bullet"/>
      <w:lvlText w:val="●"/>
      <w:lvlJc w:val="left"/>
      <w:pPr>
        <w:ind w:left="5760" w:hanging="360"/>
      </w:pPr>
    </w:lvl>
    <w:lvl w:ilvl="8" w:tplc="5812466A">
      <w:start w:val="1"/>
      <w:numFmt w:val="bullet"/>
      <w:lvlText w:val="●"/>
      <w:lvlJc w:val="left"/>
      <w:pPr>
        <w:ind w:left="6480" w:hanging="360"/>
      </w:pPr>
    </w:lvl>
  </w:abstractNum>
  <w:num w:numId="1" w16cid:durableId="138422141">
    <w:abstractNumId w:val="1"/>
    <w:lvlOverride w:ilvl="0">
      <w:startOverride w:val="1"/>
    </w:lvlOverride>
  </w:num>
  <w:num w:numId="2" w16cid:durableId="21147850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B38"/>
    <w:rsid w:val="00693B38"/>
    <w:rsid w:val="007A624E"/>
    <w:rsid w:val="009826FA"/>
    <w:rsid w:val="00C92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67A0D"/>
  <w15:docId w15:val="{410D94A5-57CC-44C7-A931-0EDBA42F9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chanted-dev-stack.github.io/Portfolio/" TargetMode="External"/><Relationship Id="rId5" Type="http://schemas.openxmlformats.org/officeDocument/2006/relationships/hyperlink" Target="https://linkedin.com/in/harshita-baksh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Harshita Bakshi</cp:lastModifiedBy>
  <cp:revision>3</cp:revision>
  <dcterms:created xsi:type="dcterms:W3CDTF">2026-05-02T07:01:00Z</dcterms:created>
  <dcterms:modified xsi:type="dcterms:W3CDTF">2026-05-02T09:10:00Z</dcterms:modified>
</cp:coreProperties>
</file>