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50C1" w:rsidRDefault="00BE50C1" w:rsidP="00BE50C1">
      <w:pPr>
        <w:spacing w:before="120" w:after="120" w:line="276" w:lineRule="auto"/>
        <w:jc w:val="center"/>
        <w:outlineLvl w:val="2"/>
        <w:rPr>
          <w:rFonts w:ascii="Arial" w:eastAsia="Times New Roman" w:hAnsi="Arial" w:cs="Arial"/>
          <w:b/>
          <w:bCs/>
          <w:sz w:val="24"/>
          <w:szCs w:val="24"/>
        </w:rPr>
      </w:pPr>
      <w:bookmarkStart w:id="0" w:name="_GoBack"/>
      <w:r>
        <w:rPr>
          <w:rFonts w:ascii="Arial" w:eastAsia="Times New Roman" w:hAnsi="Arial" w:cs="Arial"/>
          <w:b/>
          <w:bCs/>
          <w:noProof/>
          <w:sz w:val="32"/>
          <w:szCs w:val="24"/>
        </w:rPr>
        <w:drawing>
          <wp:inline distT="0" distB="0" distL="0" distR="0">
            <wp:extent cx="681355" cy="687070"/>
            <wp:effectExtent l="0" t="0" r="4445" b="0"/>
            <wp:docPr id="1" name="Picture 1" descr="C:\Users\WIN10\AppData\Local\Microsoft\Windows\INetCache\Content.Word\LISA 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10\AppData\Local\Microsoft\Windows\INetCache\Content.Word\LISA LOGO1.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81355" cy="687070"/>
                    </a:xfrm>
                    <a:prstGeom prst="rect">
                      <a:avLst/>
                    </a:prstGeom>
                    <a:noFill/>
                    <a:ln>
                      <a:noFill/>
                    </a:ln>
                  </pic:spPr>
                </pic:pic>
              </a:graphicData>
            </a:graphic>
          </wp:inline>
        </w:drawing>
      </w:r>
      <w:bookmarkEnd w:id="0"/>
    </w:p>
    <w:p w:rsidR="00BE50C1" w:rsidRPr="00BE50C1" w:rsidRDefault="00BE50C1" w:rsidP="00BE50C1">
      <w:pPr>
        <w:spacing w:after="0" w:line="276" w:lineRule="auto"/>
        <w:jc w:val="center"/>
        <w:outlineLvl w:val="2"/>
        <w:rPr>
          <w:rFonts w:ascii="Arial" w:eastAsia="Times New Roman" w:hAnsi="Arial" w:cs="Arial"/>
          <w:b/>
          <w:bCs/>
          <w:sz w:val="24"/>
          <w:szCs w:val="24"/>
        </w:rPr>
      </w:pPr>
      <w:r w:rsidRPr="00BE50C1">
        <w:rPr>
          <w:rFonts w:ascii="Arial" w:eastAsia="Times New Roman" w:hAnsi="Arial" w:cs="Arial"/>
          <w:b/>
          <w:bCs/>
          <w:sz w:val="24"/>
          <w:szCs w:val="24"/>
        </w:rPr>
        <w:t>LIS Academy</w:t>
      </w:r>
    </w:p>
    <w:p w:rsidR="00BE50C1" w:rsidRDefault="00BE50C1" w:rsidP="00BE50C1">
      <w:pPr>
        <w:spacing w:after="0" w:line="276" w:lineRule="auto"/>
        <w:jc w:val="center"/>
        <w:outlineLvl w:val="2"/>
        <w:rPr>
          <w:rFonts w:ascii="Arial" w:eastAsia="Times New Roman" w:hAnsi="Arial" w:cs="Arial"/>
          <w:b/>
          <w:bCs/>
          <w:sz w:val="24"/>
          <w:szCs w:val="24"/>
        </w:rPr>
      </w:pPr>
      <w:r w:rsidRPr="00BE50C1">
        <w:rPr>
          <w:rFonts w:ascii="Arial" w:eastAsia="Times New Roman" w:hAnsi="Arial" w:cs="Arial"/>
          <w:b/>
          <w:bCs/>
          <w:sz w:val="24"/>
          <w:szCs w:val="24"/>
        </w:rPr>
        <w:t xml:space="preserve">Research </w:t>
      </w:r>
      <w:r>
        <w:rPr>
          <w:rFonts w:ascii="Arial" w:eastAsia="Times New Roman" w:hAnsi="Arial" w:cs="Arial"/>
          <w:b/>
          <w:bCs/>
          <w:sz w:val="24"/>
          <w:szCs w:val="24"/>
        </w:rPr>
        <w:t>Productivity Support Services</w:t>
      </w:r>
    </w:p>
    <w:p w:rsidR="00BE50C1" w:rsidRDefault="00BE50C1" w:rsidP="00BE50C1">
      <w:pPr>
        <w:spacing w:after="0" w:line="276" w:lineRule="auto"/>
        <w:jc w:val="center"/>
        <w:outlineLvl w:val="2"/>
        <w:rPr>
          <w:rFonts w:ascii="Arial" w:eastAsia="Times New Roman" w:hAnsi="Arial" w:cs="Arial"/>
          <w:b/>
          <w:bCs/>
          <w:sz w:val="24"/>
          <w:szCs w:val="24"/>
        </w:rPr>
      </w:pPr>
    </w:p>
    <w:p w:rsidR="00BE50C1" w:rsidRPr="00BE50C1" w:rsidRDefault="00BE50C1" w:rsidP="00BE50C1">
      <w:pPr>
        <w:spacing w:before="120" w:after="120" w:line="276" w:lineRule="auto"/>
        <w:jc w:val="both"/>
        <w:outlineLvl w:val="3"/>
        <w:rPr>
          <w:rFonts w:ascii="Arial" w:hAnsi="Arial" w:cs="Arial"/>
          <w:sz w:val="24"/>
        </w:rPr>
      </w:pPr>
      <w:r w:rsidRPr="00BE50C1">
        <w:rPr>
          <w:rFonts w:ascii="Arial" w:hAnsi="Arial" w:cs="Arial"/>
          <w:sz w:val="24"/>
        </w:rPr>
        <w:t>LIS Academy</w:t>
      </w:r>
      <w:r>
        <w:rPr>
          <w:rFonts w:ascii="Arial" w:hAnsi="Arial" w:cs="Arial"/>
          <w:sz w:val="24"/>
        </w:rPr>
        <w:t xml:space="preserve"> </w:t>
      </w:r>
      <w:r w:rsidRPr="00BE50C1">
        <w:rPr>
          <w:rFonts w:ascii="Arial" w:hAnsi="Arial" w:cs="Arial"/>
          <w:sz w:val="24"/>
        </w:rPr>
        <w:t>offers Research Productivity Support Services to strengthen the research capabilities of students, teachers, researchers, academic institutions, and information professionals. The services focus on enhancing publication quality, research visibility, citation impact, and overall institutional research performance. Through training programmes, workshops, seminars, and consultancy services, LIS Academy promotes a strong, innovative, and technology-enabled research culture.</w:t>
      </w:r>
    </w:p>
    <w:p w:rsidR="00BE50C1" w:rsidRDefault="00BE50C1" w:rsidP="00BE50C1">
      <w:pPr>
        <w:spacing w:before="120" w:after="120" w:line="276" w:lineRule="auto"/>
        <w:jc w:val="both"/>
        <w:outlineLvl w:val="3"/>
        <w:rPr>
          <w:rFonts w:ascii="Arial" w:hAnsi="Arial" w:cs="Arial"/>
          <w:sz w:val="24"/>
        </w:rPr>
      </w:pPr>
      <w:r w:rsidRPr="00BE50C1">
        <w:rPr>
          <w:rFonts w:ascii="Arial" w:hAnsi="Arial" w:cs="Arial"/>
          <w:sz w:val="24"/>
        </w:rPr>
        <w:t>Following are some of the major Research Productivity Support programmes conducted by LIS Academy:</w:t>
      </w:r>
    </w:p>
    <w:p w:rsidR="00BE50C1" w:rsidRPr="00BE50C1" w:rsidRDefault="00BE50C1" w:rsidP="00BE50C1">
      <w:pPr>
        <w:spacing w:before="120" w:after="120" w:line="276" w:lineRule="auto"/>
        <w:jc w:val="both"/>
        <w:outlineLvl w:val="3"/>
        <w:rPr>
          <w:rFonts w:ascii="Arial" w:eastAsia="Times New Roman" w:hAnsi="Arial" w:cs="Arial"/>
          <w:b/>
          <w:bCs/>
          <w:sz w:val="24"/>
          <w:szCs w:val="24"/>
        </w:rPr>
      </w:pPr>
      <w:r w:rsidRPr="00BE50C1">
        <w:rPr>
          <w:rFonts w:ascii="Arial" w:eastAsia="Times New Roman" w:hAnsi="Arial" w:cs="Arial"/>
          <w:b/>
          <w:bCs/>
          <w:sz w:val="24"/>
          <w:szCs w:val="24"/>
        </w:rPr>
        <w:t>1. Research Methodology Training</w:t>
      </w:r>
    </w:p>
    <w:p w:rsidR="00BE50C1" w:rsidRPr="00BE50C1" w:rsidRDefault="00BE50C1" w:rsidP="00BE50C1">
      <w:pPr>
        <w:spacing w:before="120" w:after="120" w:line="276" w:lineRule="auto"/>
        <w:jc w:val="both"/>
        <w:rPr>
          <w:rFonts w:ascii="Arial" w:eastAsia="Times New Roman" w:hAnsi="Arial" w:cs="Arial"/>
          <w:sz w:val="24"/>
          <w:szCs w:val="24"/>
        </w:rPr>
      </w:pPr>
      <w:r w:rsidRPr="00BE50C1">
        <w:rPr>
          <w:rFonts w:ascii="Arial" w:eastAsia="Times New Roman" w:hAnsi="Arial" w:cs="Arial"/>
          <w:sz w:val="24"/>
          <w:szCs w:val="24"/>
        </w:rPr>
        <w:t>Comprehensive training on qualitative, quantitative, and mixed-method research approaches. The programme helps researchers understand research design, data collection methods, sampling techniques, and report preparation.</w:t>
      </w:r>
    </w:p>
    <w:p w:rsidR="00BE50C1" w:rsidRPr="00BE50C1" w:rsidRDefault="00BE50C1" w:rsidP="00BE50C1">
      <w:pPr>
        <w:spacing w:before="120" w:after="120" w:line="276" w:lineRule="auto"/>
        <w:jc w:val="both"/>
        <w:outlineLvl w:val="3"/>
        <w:rPr>
          <w:rFonts w:ascii="Arial" w:eastAsia="Times New Roman" w:hAnsi="Arial" w:cs="Arial"/>
          <w:b/>
          <w:bCs/>
          <w:sz w:val="24"/>
          <w:szCs w:val="24"/>
        </w:rPr>
      </w:pPr>
      <w:r w:rsidRPr="00BE50C1">
        <w:rPr>
          <w:rFonts w:ascii="Arial" w:eastAsia="Times New Roman" w:hAnsi="Arial" w:cs="Arial"/>
          <w:b/>
          <w:bCs/>
          <w:sz w:val="24"/>
          <w:szCs w:val="24"/>
        </w:rPr>
        <w:t>2. Academic Writing &amp; Scholarly Communication</w:t>
      </w:r>
    </w:p>
    <w:p w:rsidR="00BE50C1" w:rsidRPr="00BE50C1" w:rsidRDefault="00BE50C1" w:rsidP="00BE50C1">
      <w:pPr>
        <w:spacing w:before="120" w:after="120" w:line="276" w:lineRule="auto"/>
        <w:jc w:val="both"/>
        <w:rPr>
          <w:rFonts w:ascii="Arial" w:eastAsia="Times New Roman" w:hAnsi="Arial" w:cs="Arial"/>
          <w:sz w:val="24"/>
          <w:szCs w:val="24"/>
        </w:rPr>
      </w:pPr>
      <w:r w:rsidRPr="00BE50C1">
        <w:rPr>
          <w:rFonts w:ascii="Arial" w:eastAsia="Times New Roman" w:hAnsi="Arial" w:cs="Arial"/>
          <w:sz w:val="24"/>
          <w:szCs w:val="24"/>
        </w:rPr>
        <w:t>Workshops on research paper writing, thesis preparation, literature review, technical writing, and scholarly communication practices. The training enhances clarity, structure, and academic presentation of research outputs.</w:t>
      </w:r>
    </w:p>
    <w:p w:rsidR="00BE50C1" w:rsidRPr="00BE50C1" w:rsidRDefault="00BE50C1" w:rsidP="00BE50C1">
      <w:pPr>
        <w:spacing w:before="120" w:after="120" w:line="276" w:lineRule="auto"/>
        <w:jc w:val="both"/>
        <w:outlineLvl w:val="3"/>
        <w:rPr>
          <w:rFonts w:ascii="Arial" w:eastAsia="Times New Roman" w:hAnsi="Arial" w:cs="Arial"/>
          <w:b/>
          <w:bCs/>
          <w:sz w:val="24"/>
          <w:szCs w:val="24"/>
        </w:rPr>
      </w:pPr>
      <w:r w:rsidRPr="00BE50C1">
        <w:rPr>
          <w:rFonts w:ascii="Arial" w:eastAsia="Times New Roman" w:hAnsi="Arial" w:cs="Arial"/>
          <w:b/>
          <w:bCs/>
          <w:sz w:val="24"/>
          <w:szCs w:val="24"/>
        </w:rPr>
        <w:t>3. Publication Support Services</w:t>
      </w:r>
    </w:p>
    <w:p w:rsidR="00BE50C1" w:rsidRPr="00BE50C1" w:rsidRDefault="00BE50C1" w:rsidP="00BE50C1">
      <w:pPr>
        <w:spacing w:before="120" w:after="120" w:line="276" w:lineRule="auto"/>
        <w:jc w:val="both"/>
        <w:rPr>
          <w:rFonts w:ascii="Arial" w:eastAsia="Times New Roman" w:hAnsi="Arial" w:cs="Arial"/>
          <w:sz w:val="24"/>
          <w:szCs w:val="24"/>
        </w:rPr>
      </w:pPr>
      <w:r w:rsidRPr="00BE50C1">
        <w:rPr>
          <w:rFonts w:ascii="Arial" w:eastAsia="Times New Roman" w:hAnsi="Arial" w:cs="Arial"/>
          <w:sz w:val="24"/>
          <w:szCs w:val="24"/>
        </w:rPr>
        <w:t>Guidance on identifying suitable journals, manuscript preparation, formatting, submission procedures, and responding to reviewers’ comments. The programme supports quality publishing in reputed national and international journals.</w:t>
      </w:r>
    </w:p>
    <w:p w:rsidR="00BE50C1" w:rsidRPr="00BE50C1" w:rsidRDefault="00BE50C1" w:rsidP="00BE50C1">
      <w:pPr>
        <w:spacing w:before="120" w:after="120" w:line="276" w:lineRule="auto"/>
        <w:jc w:val="both"/>
        <w:outlineLvl w:val="3"/>
        <w:rPr>
          <w:rFonts w:ascii="Arial" w:eastAsia="Times New Roman" w:hAnsi="Arial" w:cs="Arial"/>
          <w:b/>
          <w:bCs/>
          <w:sz w:val="24"/>
          <w:szCs w:val="24"/>
        </w:rPr>
      </w:pPr>
      <w:r w:rsidRPr="00BE50C1">
        <w:rPr>
          <w:rFonts w:ascii="Arial" w:eastAsia="Times New Roman" w:hAnsi="Arial" w:cs="Arial"/>
          <w:b/>
          <w:bCs/>
          <w:sz w:val="24"/>
          <w:szCs w:val="24"/>
        </w:rPr>
        <w:t>4. Reference Management Tools Training</w:t>
      </w:r>
    </w:p>
    <w:p w:rsidR="00BE50C1" w:rsidRPr="00BE50C1" w:rsidRDefault="00BE50C1" w:rsidP="00BE50C1">
      <w:pPr>
        <w:spacing w:before="120" w:after="120" w:line="276" w:lineRule="auto"/>
        <w:jc w:val="both"/>
        <w:rPr>
          <w:rFonts w:ascii="Arial" w:eastAsia="Times New Roman" w:hAnsi="Arial" w:cs="Arial"/>
          <w:sz w:val="24"/>
          <w:szCs w:val="24"/>
        </w:rPr>
      </w:pPr>
      <w:r w:rsidRPr="00BE50C1">
        <w:rPr>
          <w:rFonts w:ascii="Arial" w:eastAsia="Times New Roman" w:hAnsi="Arial" w:cs="Arial"/>
          <w:sz w:val="24"/>
          <w:szCs w:val="24"/>
        </w:rPr>
        <w:t xml:space="preserve">Hands-on training on tools such as </w:t>
      </w:r>
      <w:proofErr w:type="spellStart"/>
      <w:r w:rsidRPr="00BE50C1">
        <w:rPr>
          <w:rFonts w:ascii="Arial" w:eastAsia="Times New Roman" w:hAnsi="Arial" w:cs="Arial"/>
          <w:sz w:val="24"/>
          <w:szCs w:val="24"/>
        </w:rPr>
        <w:t>Zotero</w:t>
      </w:r>
      <w:proofErr w:type="spellEnd"/>
      <w:r w:rsidRPr="00BE50C1">
        <w:rPr>
          <w:rFonts w:ascii="Arial" w:eastAsia="Times New Roman" w:hAnsi="Arial" w:cs="Arial"/>
          <w:sz w:val="24"/>
          <w:szCs w:val="24"/>
        </w:rPr>
        <w:t xml:space="preserve">, </w:t>
      </w:r>
      <w:proofErr w:type="spellStart"/>
      <w:r w:rsidRPr="00BE50C1">
        <w:rPr>
          <w:rFonts w:ascii="Arial" w:eastAsia="Times New Roman" w:hAnsi="Arial" w:cs="Arial"/>
          <w:sz w:val="24"/>
          <w:szCs w:val="24"/>
        </w:rPr>
        <w:t>Mendeley</w:t>
      </w:r>
      <w:proofErr w:type="spellEnd"/>
      <w:r w:rsidRPr="00BE50C1">
        <w:rPr>
          <w:rFonts w:ascii="Arial" w:eastAsia="Times New Roman" w:hAnsi="Arial" w:cs="Arial"/>
          <w:sz w:val="24"/>
          <w:szCs w:val="24"/>
        </w:rPr>
        <w:t>, EndNote, and citation management systems. Researchers learn efficient methods for organizing references, generating citations, and preparing bibliographies.</w:t>
      </w:r>
    </w:p>
    <w:p w:rsidR="00BE50C1" w:rsidRPr="00BE50C1" w:rsidRDefault="00BE50C1" w:rsidP="00BE50C1">
      <w:pPr>
        <w:spacing w:before="120" w:after="120" w:line="276" w:lineRule="auto"/>
        <w:jc w:val="both"/>
        <w:outlineLvl w:val="3"/>
        <w:rPr>
          <w:rFonts w:ascii="Arial" w:eastAsia="Times New Roman" w:hAnsi="Arial" w:cs="Arial"/>
          <w:b/>
          <w:bCs/>
          <w:sz w:val="24"/>
          <w:szCs w:val="24"/>
        </w:rPr>
      </w:pPr>
      <w:r w:rsidRPr="00BE50C1">
        <w:rPr>
          <w:rFonts w:ascii="Arial" w:eastAsia="Times New Roman" w:hAnsi="Arial" w:cs="Arial"/>
          <w:b/>
          <w:bCs/>
          <w:sz w:val="24"/>
          <w:szCs w:val="24"/>
        </w:rPr>
        <w:t>5. Plagiarism Awareness &amp; Academic Integrity</w:t>
      </w:r>
    </w:p>
    <w:p w:rsidR="00BE50C1" w:rsidRPr="00BE50C1" w:rsidRDefault="00BE50C1" w:rsidP="00BE50C1">
      <w:pPr>
        <w:spacing w:before="120" w:after="120" w:line="276" w:lineRule="auto"/>
        <w:jc w:val="both"/>
        <w:rPr>
          <w:rFonts w:ascii="Arial" w:eastAsia="Times New Roman" w:hAnsi="Arial" w:cs="Arial"/>
          <w:sz w:val="24"/>
          <w:szCs w:val="24"/>
        </w:rPr>
      </w:pPr>
      <w:r w:rsidRPr="00BE50C1">
        <w:rPr>
          <w:rFonts w:ascii="Arial" w:eastAsia="Times New Roman" w:hAnsi="Arial" w:cs="Arial"/>
          <w:sz w:val="24"/>
          <w:szCs w:val="24"/>
        </w:rPr>
        <w:t>Training on plagiarism detection tools, ethical research practices, citation standards, and originality checking systems. The programme promotes responsible research and academic integrity in scholarly publishing.</w:t>
      </w:r>
    </w:p>
    <w:p w:rsidR="00BE50C1" w:rsidRPr="00BE50C1" w:rsidRDefault="00BE50C1" w:rsidP="00BE50C1">
      <w:pPr>
        <w:spacing w:before="120" w:after="120" w:line="276" w:lineRule="auto"/>
        <w:jc w:val="both"/>
        <w:outlineLvl w:val="3"/>
        <w:rPr>
          <w:rFonts w:ascii="Arial" w:eastAsia="Times New Roman" w:hAnsi="Arial" w:cs="Arial"/>
          <w:b/>
          <w:bCs/>
          <w:sz w:val="24"/>
          <w:szCs w:val="24"/>
        </w:rPr>
      </w:pPr>
      <w:r w:rsidRPr="00BE50C1">
        <w:rPr>
          <w:rFonts w:ascii="Arial" w:eastAsia="Times New Roman" w:hAnsi="Arial" w:cs="Arial"/>
          <w:b/>
          <w:bCs/>
          <w:sz w:val="24"/>
          <w:szCs w:val="24"/>
        </w:rPr>
        <w:lastRenderedPageBreak/>
        <w:t>6. Citation Analysis &amp; Research Impact Assessment</w:t>
      </w:r>
    </w:p>
    <w:p w:rsidR="00BE50C1" w:rsidRPr="00BE50C1" w:rsidRDefault="00BE50C1" w:rsidP="00BE50C1">
      <w:pPr>
        <w:spacing w:before="120" w:after="120" w:line="276" w:lineRule="auto"/>
        <w:jc w:val="both"/>
        <w:rPr>
          <w:rFonts w:ascii="Arial" w:eastAsia="Times New Roman" w:hAnsi="Arial" w:cs="Arial"/>
          <w:sz w:val="24"/>
          <w:szCs w:val="24"/>
        </w:rPr>
      </w:pPr>
      <w:r w:rsidRPr="00BE50C1">
        <w:rPr>
          <w:rFonts w:ascii="Arial" w:eastAsia="Times New Roman" w:hAnsi="Arial" w:cs="Arial"/>
          <w:sz w:val="24"/>
          <w:szCs w:val="24"/>
        </w:rPr>
        <w:t xml:space="preserve">Workshops on citation metrics, h-index, i10-index, </w:t>
      </w:r>
      <w:proofErr w:type="gramStart"/>
      <w:r w:rsidRPr="00BE50C1">
        <w:rPr>
          <w:rFonts w:ascii="Arial" w:eastAsia="Times New Roman" w:hAnsi="Arial" w:cs="Arial"/>
          <w:sz w:val="24"/>
          <w:szCs w:val="24"/>
        </w:rPr>
        <w:t>journal</w:t>
      </w:r>
      <w:proofErr w:type="gramEnd"/>
      <w:r w:rsidRPr="00BE50C1">
        <w:rPr>
          <w:rFonts w:ascii="Arial" w:eastAsia="Times New Roman" w:hAnsi="Arial" w:cs="Arial"/>
          <w:sz w:val="24"/>
          <w:szCs w:val="24"/>
        </w:rPr>
        <w:t xml:space="preserve"> impact factors, and research analytics tools. Participants learn methods to measure and improve research visibility and scholarly impact.</w:t>
      </w:r>
    </w:p>
    <w:p w:rsidR="00BE50C1" w:rsidRPr="00BE50C1" w:rsidRDefault="00BE50C1" w:rsidP="00BE50C1">
      <w:pPr>
        <w:spacing w:before="120" w:after="120" w:line="276" w:lineRule="auto"/>
        <w:jc w:val="both"/>
        <w:outlineLvl w:val="3"/>
        <w:rPr>
          <w:rFonts w:ascii="Arial" w:eastAsia="Times New Roman" w:hAnsi="Arial" w:cs="Arial"/>
          <w:b/>
          <w:bCs/>
          <w:sz w:val="24"/>
          <w:szCs w:val="24"/>
        </w:rPr>
      </w:pPr>
      <w:r w:rsidRPr="00BE50C1">
        <w:rPr>
          <w:rFonts w:ascii="Arial" w:eastAsia="Times New Roman" w:hAnsi="Arial" w:cs="Arial"/>
          <w:b/>
          <w:bCs/>
          <w:sz w:val="24"/>
          <w:szCs w:val="24"/>
        </w:rPr>
        <w:t>7. Research Profiling &amp; Academic Visibility</w:t>
      </w:r>
    </w:p>
    <w:p w:rsidR="00BE50C1" w:rsidRPr="00BE50C1" w:rsidRDefault="00BE50C1" w:rsidP="00BE50C1">
      <w:pPr>
        <w:spacing w:before="120" w:after="120" w:line="276" w:lineRule="auto"/>
        <w:jc w:val="both"/>
        <w:rPr>
          <w:rFonts w:ascii="Arial" w:eastAsia="Times New Roman" w:hAnsi="Arial" w:cs="Arial"/>
          <w:sz w:val="24"/>
          <w:szCs w:val="24"/>
        </w:rPr>
      </w:pPr>
      <w:r w:rsidRPr="00BE50C1">
        <w:rPr>
          <w:rFonts w:ascii="Arial" w:eastAsia="Times New Roman" w:hAnsi="Arial" w:cs="Arial"/>
          <w:sz w:val="24"/>
          <w:szCs w:val="24"/>
        </w:rPr>
        <w:t xml:space="preserve">Support for creating and managing researcher profiles on platforms such as ORCID, Google Scholar, Scopus, </w:t>
      </w:r>
      <w:proofErr w:type="spellStart"/>
      <w:r w:rsidRPr="00BE50C1">
        <w:rPr>
          <w:rFonts w:ascii="Arial" w:eastAsia="Times New Roman" w:hAnsi="Arial" w:cs="Arial"/>
          <w:sz w:val="24"/>
          <w:szCs w:val="24"/>
        </w:rPr>
        <w:t>Vidwan</w:t>
      </w:r>
      <w:proofErr w:type="spellEnd"/>
      <w:r w:rsidRPr="00BE50C1">
        <w:rPr>
          <w:rFonts w:ascii="Arial" w:eastAsia="Times New Roman" w:hAnsi="Arial" w:cs="Arial"/>
          <w:sz w:val="24"/>
          <w:szCs w:val="24"/>
        </w:rPr>
        <w:t xml:space="preserve">, and </w:t>
      </w:r>
      <w:proofErr w:type="spellStart"/>
      <w:r w:rsidRPr="00BE50C1">
        <w:rPr>
          <w:rFonts w:ascii="Arial" w:eastAsia="Times New Roman" w:hAnsi="Arial" w:cs="Arial"/>
          <w:sz w:val="24"/>
          <w:szCs w:val="24"/>
        </w:rPr>
        <w:t>ResearchGate</w:t>
      </w:r>
      <w:proofErr w:type="spellEnd"/>
      <w:r w:rsidRPr="00BE50C1">
        <w:rPr>
          <w:rFonts w:ascii="Arial" w:eastAsia="Times New Roman" w:hAnsi="Arial" w:cs="Arial"/>
          <w:sz w:val="24"/>
          <w:szCs w:val="24"/>
        </w:rPr>
        <w:t>. The programme helps enhance global research presence and academic networking.</w:t>
      </w:r>
    </w:p>
    <w:p w:rsidR="00BE50C1" w:rsidRPr="00BE50C1" w:rsidRDefault="00BE50C1" w:rsidP="00BE50C1">
      <w:pPr>
        <w:spacing w:before="120" w:after="120" w:line="276" w:lineRule="auto"/>
        <w:jc w:val="both"/>
        <w:outlineLvl w:val="3"/>
        <w:rPr>
          <w:rFonts w:ascii="Arial" w:eastAsia="Times New Roman" w:hAnsi="Arial" w:cs="Arial"/>
          <w:b/>
          <w:bCs/>
          <w:sz w:val="24"/>
          <w:szCs w:val="24"/>
        </w:rPr>
      </w:pPr>
      <w:r w:rsidRPr="00BE50C1">
        <w:rPr>
          <w:rFonts w:ascii="Arial" w:eastAsia="Times New Roman" w:hAnsi="Arial" w:cs="Arial"/>
          <w:b/>
          <w:bCs/>
          <w:sz w:val="24"/>
          <w:szCs w:val="24"/>
        </w:rPr>
        <w:t>8. Research Database &amp; E-Resource Training</w:t>
      </w:r>
    </w:p>
    <w:p w:rsidR="00BE50C1" w:rsidRPr="00BE50C1" w:rsidRDefault="00BE50C1" w:rsidP="00BE50C1">
      <w:pPr>
        <w:spacing w:before="120" w:after="120" w:line="276" w:lineRule="auto"/>
        <w:jc w:val="both"/>
        <w:rPr>
          <w:rFonts w:ascii="Arial" w:eastAsia="Times New Roman" w:hAnsi="Arial" w:cs="Arial"/>
          <w:sz w:val="24"/>
          <w:szCs w:val="24"/>
        </w:rPr>
      </w:pPr>
      <w:r w:rsidRPr="00BE50C1">
        <w:rPr>
          <w:rFonts w:ascii="Arial" w:eastAsia="Times New Roman" w:hAnsi="Arial" w:cs="Arial"/>
          <w:sz w:val="24"/>
          <w:szCs w:val="24"/>
        </w:rPr>
        <w:t xml:space="preserve">Training on the effective use of research databases, indexing services, digital libraries, and e-resources such as Scopus, Web of Science, JSTOR, and </w:t>
      </w:r>
      <w:proofErr w:type="spellStart"/>
      <w:r w:rsidRPr="00BE50C1">
        <w:rPr>
          <w:rFonts w:ascii="Arial" w:eastAsia="Times New Roman" w:hAnsi="Arial" w:cs="Arial"/>
          <w:sz w:val="24"/>
          <w:szCs w:val="24"/>
        </w:rPr>
        <w:t>Shodhganga</w:t>
      </w:r>
      <w:proofErr w:type="spellEnd"/>
      <w:r w:rsidRPr="00BE50C1">
        <w:rPr>
          <w:rFonts w:ascii="Arial" w:eastAsia="Times New Roman" w:hAnsi="Arial" w:cs="Arial"/>
          <w:sz w:val="24"/>
          <w:szCs w:val="24"/>
        </w:rPr>
        <w:t>. The programme strengthens literature search and information retrieval skills.</w:t>
      </w:r>
    </w:p>
    <w:p w:rsidR="00BE50C1" w:rsidRPr="00BE50C1" w:rsidRDefault="00BE50C1" w:rsidP="00BE50C1">
      <w:pPr>
        <w:spacing w:before="120" w:after="120" w:line="276" w:lineRule="auto"/>
        <w:jc w:val="both"/>
        <w:outlineLvl w:val="3"/>
        <w:rPr>
          <w:rFonts w:ascii="Arial" w:eastAsia="Times New Roman" w:hAnsi="Arial" w:cs="Arial"/>
          <w:b/>
          <w:bCs/>
          <w:sz w:val="24"/>
          <w:szCs w:val="24"/>
        </w:rPr>
      </w:pPr>
      <w:r w:rsidRPr="00BE50C1">
        <w:rPr>
          <w:rFonts w:ascii="Arial" w:eastAsia="Times New Roman" w:hAnsi="Arial" w:cs="Arial"/>
          <w:b/>
          <w:bCs/>
          <w:sz w:val="24"/>
          <w:szCs w:val="24"/>
        </w:rPr>
        <w:t>9. Research Data Management</w:t>
      </w:r>
    </w:p>
    <w:p w:rsidR="00BE50C1" w:rsidRPr="00BE50C1" w:rsidRDefault="00BE50C1" w:rsidP="00BE50C1">
      <w:pPr>
        <w:spacing w:before="120" w:after="120" w:line="276" w:lineRule="auto"/>
        <w:jc w:val="both"/>
        <w:rPr>
          <w:rFonts w:ascii="Arial" w:eastAsia="Times New Roman" w:hAnsi="Arial" w:cs="Arial"/>
          <w:sz w:val="24"/>
          <w:szCs w:val="24"/>
        </w:rPr>
      </w:pPr>
      <w:r w:rsidRPr="00BE50C1">
        <w:rPr>
          <w:rFonts w:ascii="Arial" w:eastAsia="Times New Roman" w:hAnsi="Arial" w:cs="Arial"/>
          <w:sz w:val="24"/>
          <w:szCs w:val="24"/>
        </w:rPr>
        <w:t>Guidance on organizing, storing, preserving, and sharing research data using appropriate standards and digital tools. The programme introduces best practices for data documentation and accessibility.</w:t>
      </w:r>
    </w:p>
    <w:p w:rsidR="00BE50C1" w:rsidRPr="00BE50C1" w:rsidRDefault="00BE50C1" w:rsidP="00BE50C1">
      <w:pPr>
        <w:spacing w:before="120" w:after="120" w:line="276" w:lineRule="auto"/>
        <w:jc w:val="both"/>
        <w:outlineLvl w:val="3"/>
        <w:rPr>
          <w:rFonts w:ascii="Arial" w:eastAsia="Times New Roman" w:hAnsi="Arial" w:cs="Arial"/>
          <w:b/>
          <w:bCs/>
          <w:sz w:val="24"/>
          <w:szCs w:val="24"/>
        </w:rPr>
      </w:pPr>
      <w:r w:rsidRPr="00BE50C1">
        <w:rPr>
          <w:rFonts w:ascii="Arial" w:eastAsia="Times New Roman" w:hAnsi="Arial" w:cs="Arial"/>
          <w:b/>
          <w:bCs/>
          <w:sz w:val="24"/>
          <w:szCs w:val="24"/>
        </w:rPr>
        <w:t>10. Patent, Copyright &amp; Intellectual Property Awareness</w:t>
      </w:r>
    </w:p>
    <w:p w:rsidR="00BE50C1" w:rsidRPr="00BE50C1" w:rsidRDefault="00BE50C1" w:rsidP="00BE50C1">
      <w:pPr>
        <w:spacing w:before="120" w:after="120" w:line="276" w:lineRule="auto"/>
        <w:jc w:val="both"/>
        <w:rPr>
          <w:rFonts w:ascii="Arial" w:eastAsia="Times New Roman" w:hAnsi="Arial" w:cs="Arial"/>
          <w:sz w:val="24"/>
          <w:szCs w:val="24"/>
        </w:rPr>
      </w:pPr>
      <w:r w:rsidRPr="00BE50C1">
        <w:rPr>
          <w:rFonts w:ascii="Arial" w:eastAsia="Times New Roman" w:hAnsi="Arial" w:cs="Arial"/>
          <w:sz w:val="24"/>
          <w:szCs w:val="24"/>
        </w:rPr>
        <w:t>Orientation programmes on intellectual property rights, patents, copyrights, and research commercialization. Participants gain awareness about protecting scholarly and innovative work.</w:t>
      </w:r>
    </w:p>
    <w:p w:rsidR="00BE50C1" w:rsidRPr="00BE50C1" w:rsidRDefault="00BE50C1" w:rsidP="00BE50C1">
      <w:pPr>
        <w:spacing w:before="120" w:after="120" w:line="276" w:lineRule="auto"/>
        <w:jc w:val="both"/>
        <w:outlineLvl w:val="3"/>
        <w:rPr>
          <w:rFonts w:ascii="Arial" w:eastAsia="Times New Roman" w:hAnsi="Arial" w:cs="Arial"/>
          <w:b/>
          <w:bCs/>
          <w:sz w:val="24"/>
          <w:szCs w:val="24"/>
        </w:rPr>
      </w:pPr>
      <w:r w:rsidRPr="00BE50C1">
        <w:rPr>
          <w:rFonts w:ascii="Arial" w:eastAsia="Times New Roman" w:hAnsi="Arial" w:cs="Arial"/>
          <w:b/>
          <w:bCs/>
          <w:sz w:val="24"/>
          <w:szCs w:val="24"/>
        </w:rPr>
        <w:t>11. NAAC, NIRF &amp; Accreditation Research Support</w:t>
      </w:r>
    </w:p>
    <w:p w:rsidR="00BE50C1" w:rsidRPr="00BE50C1" w:rsidRDefault="00BE50C1" w:rsidP="00BE50C1">
      <w:pPr>
        <w:spacing w:before="120" w:after="120" w:line="276" w:lineRule="auto"/>
        <w:jc w:val="both"/>
        <w:rPr>
          <w:rFonts w:ascii="Arial" w:eastAsia="Times New Roman" w:hAnsi="Arial" w:cs="Arial"/>
          <w:sz w:val="24"/>
          <w:szCs w:val="24"/>
        </w:rPr>
      </w:pPr>
      <w:r w:rsidRPr="00BE50C1">
        <w:rPr>
          <w:rFonts w:ascii="Arial" w:eastAsia="Times New Roman" w:hAnsi="Arial" w:cs="Arial"/>
          <w:sz w:val="24"/>
          <w:szCs w:val="24"/>
        </w:rPr>
        <w:t>Specialized support for institutions in improving research-related parameters required for accreditation and ranking frameworks. The programme assists in documentation, publication analysis, and research performance enhancement.</w:t>
      </w:r>
    </w:p>
    <w:p w:rsidR="00BE50C1" w:rsidRPr="00BE50C1" w:rsidRDefault="00BE50C1" w:rsidP="00BE50C1">
      <w:pPr>
        <w:spacing w:before="120" w:after="120" w:line="276" w:lineRule="auto"/>
        <w:jc w:val="both"/>
        <w:outlineLvl w:val="3"/>
        <w:rPr>
          <w:rFonts w:ascii="Arial" w:eastAsia="Times New Roman" w:hAnsi="Arial" w:cs="Arial"/>
          <w:b/>
          <w:bCs/>
          <w:sz w:val="24"/>
          <w:szCs w:val="24"/>
        </w:rPr>
      </w:pPr>
      <w:r w:rsidRPr="00BE50C1">
        <w:rPr>
          <w:rFonts w:ascii="Arial" w:eastAsia="Times New Roman" w:hAnsi="Arial" w:cs="Arial"/>
          <w:b/>
          <w:bCs/>
          <w:sz w:val="24"/>
          <w:szCs w:val="24"/>
        </w:rPr>
        <w:t>12. Faculty Development Programmes (FDPs)</w:t>
      </w:r>
    </w:p>
    <w:p w:rsidR="00BE50C1" w:rsidRPr="00BE50C1" w:rsidRDefault="00BE50C1" w:rsidP="00BE50C1">
      <w:pPr>
        <w:spacing w:before="120" w:after="120" w:line="276" w:lineRule="auto"/>
        <w:jc w:val="both"/>
        <w:rPr>
          <w:rFonts w:ascii="Arial" w:eastAsia="Times New Roman" w:hAnsi="Arial" w:cs="Arial"/>
          <w:sz w:val="24"/>
          <w:szCs w:val="24"/>
        </w:rPr>
      </w:pPr>
      <w:r w:rsidRPr="00BE50C1">
        <w:rPr>
          <w:rFonts w:ascii="Arial" w:eastAsia="Times New Roman" w:hAnsi="Arial" w:cs="Arial"/>
          <w:sz w:val="24"/>
          <w:szCs w:val="24"/>
        </w:rPr>
        <w:t>Short-term and long-term FDPs on emerging research tools, technologies, and academic practices. These programmes aim to strengthen institutional research culture and faculty competencies.</w:t>
      </w:r>
    </w:p>
    <w:p w:rsidR="00BE50C1" w:rsidRPr="00BE50C1" w:rsidRDefault="00BE50C1" w:rsidP="00BE50C1">
      <w:pPr>
        <w:spacing w:before="120" w:after="120" w:line="276" w:lineRule="auto"/>
        <w:jc w:val="both"/>
        <w:outlineLvl w:val="3"/>
        <w:rPr>
          <w:rFonts w:ascii="Arial" w:eastAsia="Times New Roman" w:hAnsi="Arial" w:cs="Arial"/>
          <w:b/>
          <w:bCs/>
          <w:sz w:val="24"/>
          <w:szCs w:val="24"/>
        </w:rPr>
      </w:pPr>
      <w:r w:rsidRPr="00BE50C1">
        <w:rPr>
          <w:rFonts w:ascii="Arial" w:eastAsia="Times New Roman" w:hAnsi="Arial" w:cs="Arial"/>
          <w:b/>
          <w:bCs/>
          <w:sz w:val="24"/>
          <w:szCs w:val="24"/>
        </w:rPr>
        <w:t>13. Thesis &amp; Dissertation Support</w:t>
      </w:r>
    </w:p>
    <w:p w:rsidR="00BE50C1" w:rsidRPr="00BE50C1" w:rsidRDefault="00BE50C1" w:rsidP="00BE50C1">
      <w:pPr>
        <w:spacing w:before="120" w:after="120" w:line="276" w:lineRule="auto"/>
        <w:jc w:val="both"/>
        <w:rPr>
          <w:rFonts w:ascii="Arial" w:eastAsia="Times New Roman" w:hAnsi="Arial" w:cs="Arial"/>
          <w:sz w:val="24"/>
          <w:szCs w:val="24"/>
        </w:rPr>
      </w:pPr>
      <w:r w:rsidRPr="00BE50C1">
        <w:rPr>
          <w:rFonts w:ascii="Arial" w:eastAsia="Times New Roman" w:hAnsi="Arial" w:cs="Arial"/>
          <w:sz w:val="24"/>
          <w:szCs w:val="24"/>
        </w:rPr>
        <w:t>Guidance for research scholars on thesis structuring, citation styles, formatting standards, data presentation, and submission procedures. The programme supports systematic and high-quality research documentation.</w:t>
      </w:r>
    </w:p>
    <w:p w:rsidR="00BE50C1" w:rsidRPr="00BE50C1" w:rsidRDefault="00BE50C1" w:rsidP="00BE50C1">
      <w:pPr>
        <w:spacing w:before="120" w:after="120" w:line="276" w:lineRule="auto"/>
        <w:jc w:val="both"/>
        <w:outlineLvl w:val="3"/>
        <w:rPr>
          <w:rFonts w:ascii="Arial" w:eastAsia="Times New Roman" w:hAnsi="Arial" w:cs="Arial"/>
          <w:b/>
          <w:bCs/>
          <w:sz w:val="24"/>
          <w:szCs w:val="24"/>
        </w:rPr>
      </w:pPr>
      <w:r w:rsidRPr="00BE50C1">
        <w:rPr>
          <w:rFonts w:ascii="Arial" w:eastAsia="Times New Roman" w:hAnsi="Arial" w:cs="Arial"/>
          <w:b/>
          <w:bCs/>
          <w:sz w:val="24"/>
          <w:szCs w:val="24"/>
        </w:rPr>
        <w:t>14. Open Access &amp; Institutional Repository Support</w:t>
      </w:r>
    </w:p>
    <w:p w:rsidR="00BE50C1" w:rsidRPr="00BE50C1" w:rsidRDefault="00BE50C1" w:rsidP="00BE50C1">
      <w:pPr>
        <w:spacing w:before="120" w:after="120" w:line="276" w:lineRule="auto"/>
        <w:jc w:val="both"/>
        <w:rPr>
          <w:rFonts w:ascii="Arial" w:eastAsia="Times New Roman" w:hAnsi="Arial" w:cs="Arial"/>
          <w:sz w:val="24"/>
          <w:szCs w:val="24"/>
        </w:rPr>
      </w:pPr>
      <w:r w:rsidRPr="00BE50C1">
        <w:rPr>
          <w:rFonts w:ascii="Arial" w:eastAsia="Times New Roman" w:hAnsi="Arial" w:cs="Arial"/>
          <w:sz w:val="24"/>
          <w:szCs w:val="24"/>
        </w:rPr>
        <w:lastRenderedPageBreak/>
        <w:t>Training on open-access publishing, repository development, self-archiving practices, and digital dissemination of institutional research outputs. The programme improves accessibility and visibility of scholarly works.</w:t>
      </w:r>
    </w:p>
    <w:p w:rsidR="00BE50C1" w:rsidRPr="00BE50C1" w:rsidRDefault="00BE50C1" w:rsidP="00BE50C1">
      <w:pPr>
        <w:spacing w:before="120" w:after="120" w:line="276" w:lineRule="auto"/>
        <w:jc w:val="both"/>
        <w:outlineLvl w:val="3"/>
        <w:rPr>
          <w:rFonts w:ascii="Arial" w:eastAsia="Times New Roman" w:hAnsi="Arial" w:cs="Arial"/>
          <w:b/>
          <w:bCs/>
          <w:sz w:val="24"/>
          <w:szCs w:val="24"/>
        </w:rPr>
      </w:pPr>
      <w:r w:rsidRPr="00BE50C1">
        <w:rPr>
          <w:rFonts w:ascii="Arial" w:eastAsia="Times New Roman" w:hAnsi="Arial" w:cs="Arial"/>
          <w:b/>
          <w:bCs/>
          <w:sz w:val="24"/>
          <w:szCs w:val="24"/>
        </w:rPr>
        <w:t>15. Research Collaboration &amp; Networking Support</w:t>
      </w:r>
    </w:p>
    <w:p w:rsidR="00BE50C1" w:rsidRPr="00BE50C1" w:rsidRDefault="00BE50C1" w:rsidP="00BE50C1">
      <w:pPr>
        <w:spacing w:before="120" w:after="120" w:line="276" w:lineRule="auto"/>
        <w:jc w:val="both"/>
        <w:rPr>
          <w:rFonts w:ascii="Arial" w:eastAsia="Times New Roman" w:hAnsi="Arial" w:cs="Arial"/>
          <w:sz w:val="24"/>
          <w:szCs w:val="24"/>
        </w:rPr>
      </w:pPr>
      <w:r w:rsidRPr="00BE50C1">
        <w:rPr>
          <w:rFonts w:ascii="Arial" w:eastAsia="Times New Roman" w:hAnsi="Arial" w:cs="Arial"/>
          <w:sz w:val="24"/>
          <w:szCs w:val="24"/>
        </w:rPr>
        <w:t>Facilitation of academic collaborations, interdisciplinary research interactions, and professional networking opportunities. The programme encourages institutional partnerships and collaborative research initiatives.</w:t>
      </w:r>
    </w:p>
    <w:p w:rsidR="00BE50C1" w:rsidRPr="00BE50C1" w:rsidRDefault="00BE50C1" w:rsidP="00BE50C1">
      <w:pPr>
        <w:spacing w:before="120" w:after="120" w:line="276" w:lineRule="auto"/>
        <w:jc w:val="both"/>
        <w:outlineLvl w:val="3"/>
        <w:rPr>
          <w:rFonts w:ascii="Arial" w:eastAsia="Times New Roman" w:hAnsi="Arial" w:cs="Arial"/>
          <w:b/>
          <w:bCs/>
          <w:sz w:val="24"/>
          <w:szCs w:val="24"/>
        </w:rPr>
      </w:pPr>
      <w:r w:rsidRPr="00BE50C1">
        <w:rPr>
          <w:rFonts w:ascii="Arial" w:eastAsia="Times New Roman" w:hAnsi="Arial" w:cs="Arial"/>
          <w:b/>
          <w:bCs/>
          <w:sz w:val="24"/>
          <w:szCs w:val="24"/>
        </w:rPr>
        <w:t>16. Workshops on Emerging Research Technologies</w:t>
      </w:r>
    </w:p>
    <w:p w:rsidR="00BE50C1" w:rsidRPr="00BE50C1" w:rsidRDefault="00BE50C1" w:rsidP="00BE50C1">
      <w:pPr>
        <w:spacing w:before="120" w:after="120" w:line="276" w:lineRule="auto"/>
        <w:jc w:val="both"/>
        <w:rPr>
          <w:rFonts w:ascii="Arial" w:eastAsia="Times New Roman" w:hAnsi="Arial" w:cs="Arial"/>
          <w:sz w:val="24"/>
          <w:szCs w:val="24"/>
        </w:rPr>
      </w:pPr>
      <w:r w:rsidRPr="00BE50C1">
        <w:rPr>
          <w:rFonts w:ascii="Arial" w:eastAsia="Times New Roman" w:hAnsi="Arial" w:cs="Arial"/>
          <w:sz w:val="24"/>
          <w:szCs w:val="24"/>
        </w:rPr>
        <w:t xml:space="preserve">Training on AI tools, data analytics, visualization software, </w:t>
      </w:r>
      <w:proofErr w:type="spellStart"/>
      <w:r w:rsidRPr="00BE50C1">
        <w:rPr>
          <w:rFonts w:ascii="Arial" w:eastAsia="Times New Roman" w:hAnsi="Arial" w:cs="Arial"/>
          <w:sz w:val="24"/>
          <w:szCs w:val="24"/>
        </w:rPr>
        <w:t>bibliometric</w:t>
      </w:r>
      <w:proofErr w:type="spellEnd"/>
      <w:r w:rsidRPr="00BE50C1">
        <w:rPr>
          <w:rFonts w:ascii="Arial" w:eastAsia="Times New Roman" w:hAnsi="Arial" w:cs="Arial"/>
          <w:sz w:val="24"/>
          <w:szCs w:val="24"/>
        </w:rPr>
        <w:t xml:space="preserve"> tools, and digital research technologies. The programme prepares researchers for technology-enabled scholarly environments.</w:t>
      </w:r>
    </w:p>
    <w:p w:rsidR="00BE50C1" w:rsidRPr="00BE50C1" w:rsidRDefault="00BE50C1" w:rsidP="00BE50C1">
      <w:pPr>
        <w:spacing w:before="120" w:after="120" w:line="276" w:lineRule="auto"/>
        <w:jc w:val="both"/>
        <w:outlineLvl w:val="3"/>
        <w:rPr>
          <w:rFonts w:ascii="Arial" w:eastAsia="Times New Roman" w:hAnsi="Arial" w:cs="Arial"/>
          <w:b/>
          <w:bCs/>
          <w:sz w:val="24"/>
          <w:szCs w:val="24"/>
        </w:rPr>
      </w:pPr>
      <w:r w:rsidRPr="00BE50C1">
        <w:rPr>
          <w:rFonts w:ascii="Arial" w:eastAsia="Times New Roman" w:hAnsi="Arial" w:cs="Arial"/>
          <w:b/>
          <w:bCs/>
          <w:sz w:val="24"/>
          <w:szCs w:val="24"/>
        </w:rPr>
        <w:t>17. Research Proposal &amp; Grant Writing Support</w:t>
      </w:r>
    </w:p>
    <w:p w:rsidR="00BE50C1" w:rsidRPr="00BE50C1" w:rsidRDefault="00BE50C1" w:rsidP="00BE50C1">
      <w:pPr>
        <w:spacing w:before="120" w:after="120" w:line="276" w:lineRule="auto"/>
        <w:jc w:val="both"/>
        <w:rPr>
          <w:rFonts w:ascii="Arial" w:eastAsia="Times New Roman" w:hAnsi="Arial" w:cs="Arial"/>
          <w:sz w:val="24"/>
          <w:szCs w:val="24"/>
        </w:rPr>
      </w:pPr>
      <w:r w:rsidRPr="00BE50C1">
        <w:rPr>
          <w:rFonts w:ascii="Arial" w:eastAsia="Times New Roman" w:hAnsi="Arial" w:cs="Arial"/>
          <w:sz w:val="24"/>
          <w:szCs w:val="24"/>
        </w:rPr>
        <w:t>Guidance on preparing research proposals, project reports, funding applications, and grant documentation. Participants learn techniques for presenting research ideas effectively to funding agencies.</w:t>
      </w:r>
    </w:p>
    <w:p w:rsidR="00BE50C1" w:rsidRPr="00BE50C1" w:rsidRDefault="00BE50C1" w:rsidP="00BE50C1">
      <w:pPr>
        <w:spacing w:before="120" w:after="120" w:line="276" w:lineRule="auto"/>
        <w:jc w:val="both"/>
        <w:outlineLvl w:val="3"/>
        <w:rPr>
          <w:rFonts w:ascii="Arial" w:eastAsia="Times New Roman" w:hAnsi="Arial" w:cs="Arial"/>
          <w:b/>
          <w:bCs/>
          <w:sz w:val="24"/>
          <w:szCs w:val="24"/>
        </w:rPr>
      </w:pPr>
      <w:r w:rsidRPr="00BE50C1">
        <w:rPr>
          <w:rFonts w:ascii="Arial" w:eastAsia="Times New Roman" w:hAnsi="Arial" w:cs="Arial"/>
          <w:b/>
          <w:bCs/>
          <w:sz w:val="24"/>
          <w:szCs w:val="24"/>
        </w:rPr>
        <w:t xml:space="preserve">18. </w:t>
      </w:r>
      <w:proofErr w:type="spellStart"/>
      <w:r w:rsidRPr="00BE50C1">
        <w:rPr>
          <w:rFonts w:ascii="Arial" w:eastAsia="Times New Roman" w:hAnsi="Arial" w:cs="Arial"/>
          <w:b/>
          <w:bCs/>
          <w:sz w:val="24"/>
          <w:szCs w:val="24"/>
        </w:rPr>
        <w:t>Bibliometric</w:t>
      </w:r>
      <w:proofErr w:type="spellEnd"/>
      <w:r w:rsidRPr="00BE50C1">
        <w:rPr>
          <w:rFonts w:ascii="Arial" w:eastAsia="Times New Roman" w:hAnsi="Arial" w:cs="Arial"/>
          <w:b/>
          <w:bCs/>
          <w:sz w:val="24"/>
          <w:szCs w:val="24"/>
        </w:rPr>
        <w:t xml:space="preserve"> &amp; </w:t>
      </w:r>
      <w:proofErr w:type="spellStart"/>
      <w:r w:rsidRPr="00BE50C1">
        <w:rPr>
          <w:rFonts w:ascii="Arial" w:eastAsia="Times New Roman" w:hAnsi="Arial" w:cs="Arial"/>
          <w:b/>
          <w:bCs/>
          <w:sz w:val="24"/>
          <w:szCs w:val="24"/>
        </w:rPr>
        <w:t>Scientometric</w:t>
      </w:r>
      <w:proofErr w:type="spellEnd"/>
      <w:r w:rsidRPr="00BE50C1">
        <w:rPr>
          <w:rFonts w:ascii="Arial" w:eastAsia="Times New Roman" w:hAnsi="Arial" w:cs="Arial"/>
          <w:b/>
          <w:bCs/>
          <w:sz w:val="24"/>
          <w:szCs w:val="24"/>
        </w:rPr>
        <w:t xml:space="preserve"> Analysis Services</w:t>
      </w:r>
    </w:p>
    <w:p w:rsidR="00BE50C1" w:rsidRPr="00BE50C1" w:rsidRDefault="00BE50C1" w:rsidP="00BE50C1">
      <w:pPr>
        <w:spacing w:before="120" w:after="120" w:line="276" w:lineRule="auto"/>
        <w:jc w:val="both"/>
        <w:rPr>
          <w:rFonts w:ascii="Arial" w:eastAsia="Times New Roman" w:hAnsi="Arial" w:cs="Arial"/>
          <w:sz w:val="24"/>
          <w:szCs w:val="24"/>
        </w:rPr>
      </w:pPr>
      <w:r w:rsidRPr="00BE50C1">
        <w:rPr>
          <w:rFonts w:ascii="Arial" w:eastAsia="Times New Roman" w:hAnsi="Arial" w:cs="Arial"/>
          <w:sz w:val="24"/>
          <w:szCs w:val="24"/>
        </w:rPr>
        <w:t>Training and consultancy on publication analysis, collaboration mapping, citation patterns, and research productivity studies. The programme supports evidence-based institutional research assessment.</w:t>
      </w:r>
    </w:p>
    <w:p w:rsidR="00BE50C1" w:rsidRPr="00BE50C1" w:rsidRDefault="00BE50C1" w:rsidP="00BE50C1">
      <w:pPr>
        <w:spacing w:before="120" w:after="120" w:line="276" w:lineRule="auto"/>
        <w:jc w:val="both"/>
        <w:outlineLvl w:val="3"/>
        <w:rPr>
          <w:rFonts w:ascii="Arial" w:eastAsia="Times New Roman" w:hAnsi="Arial" w:cs="Arial"/>
          <w:b/>
          <w:bCs/>
          <w:sz w:val="24"/>
          <w:szCs w:val="24"/>
        </w:rPr>
      </w:pPr>
      <w:r w:rsidRPr="00BE50C1">
        <w:rPr>
          <w:rFonts w:ascii="Arial" w:eastAsia="Times New Roman" w:hAnsi="Arial" w:cs="Arial"/>
          <w:b/>
          <w:bCs/>
          <w:sz w:val="24"/>
          <w:szCs w:val="24"/>
        </w:rPr>
        <w:t>19. Journal Evaluation &amp; Predatory Journal Awareness</w:t>
      </w:r>
    </w:p>
    <w:p w:rsidR="00BE50C1" w:rsidRPr="00BE50C1" w:rsidRDefault="00BE50C1" w:rsidP="00BE50C1">
      <w:pPr>
        <w:spacing w:before="120" w:after="120" w:line="276" w:lineRule="auto"/>
        <w:jc w:val="both"/>
        <w:rPr>
          <w:rFonts w:ascii="Arial" w:eastAsia="Times New Roman" w:hAnsi="Arial" w:cs="Arial"/>
          <w:sz w:val="24"/>
          <w:szCs w:val="24"/>
        </w:rPr>
      </w:pPr>
      <w:r w:rsidRPr="00BE50C1">
        <w:rPr>
          <w:rFonts w:ascii="Arial" w:eastAsia="Times New Roman" w:hAnsi="Arial" w:cs="Arial"/>
          <w:sz w:val="24"/>
          <w:szCs w:val="24"/>
        </w:rPr>
        <w:t>Workshops on identifying quality journals, avoiding predatory publishers, and understanding indexing standards. Researchers learn safe and ethical publishing practices.</w:t>
      </w:r>
    </w:p>
    <w:p w:rsidR="00BE50C1" w:rsidRPr="00BE50C1" w:rsidRDefault="00BE50C1" w:rsidP="00BE50C1">
      <w:pPr>
        <w:spacing w:before="120" w:after="120" w:line="276" w:lineRule="auto"/>
        <w:jc w:val="both"/>
        <w:outlineLvl w:val="3"/>
        <w:rPr>
          <w:rFonts w:ascii="Arial" w:eastAsia="Times New Roman" w:hAnsi="Arial" w:cs="Arial"/>
          <w:b/>
          <w:bCs/>
          <w:sz w:val="24"/>
          <w:szCs w:val="24"/>
        </w:rPr>
      </w:pPr>
      <w:r w:rsidRPr="00BE50C1">
        <w:rPr>
          <w:rFonts w:ascii="Arial" w:eastAsia="Times New Roman" w:hAnsi="Arial" w:cs="Arial"/>
          <w:b/>
          <w:bCs/>
          <w:sz w:val="24"/>
          <w:szCs w:val="24"/>
        </w:rPr>
        <w:t>20. Institutional Research Performance Enhancement</w:t>
      </w:r>
    </w:p>
    <w:p w:rsidR="00BE50C1" w:rsidRPr="00BE50C1" w:rsidRDefault="00BE50C1" w:rsidP="00BE50C1">
      <w:pPr>
        <w:spacing w:before="120" w:after="120" w:line="276" w:lineRule="auto"/>
        <w:jc w:val="both"/>
        <w:rPr>
          <w:rFonts w:ascii="Arial" w:eastAsia="Times New Roman" w:hAnsi="Arial" w:cs="Arial"/>
          <w:sz w:val="24"/>
          <w:szCs w:val="24"/>
        </w:rPr>
      </w:pPr>
      <w:r w:rsidRPr="00BE50C1">
        <w:rPr>
          <w:rFonts w:ascii="Arial" w:eastAsia="Times New Roman" w:hAnsi="Arial" w:cs="Arial"/>
          <w:sz w:val="24"/>
          <w:szCs w:val="24"/>
        </w:rPr>
        <w:t>Customized consultancy services for universities and colleges to strengthen research output, publication quality, faculty engagement, and institutional academic reputation.</w:t>
      </w:r>
    </w:p>
    <w:p w:rsidR="00E67CA3" w:rsidRPr="00BE50C1" w:rsidRDefault="00BE50C1" w:rsidP="00BE50C1">
      <w:pPr>
        <w:spacing w:before="120" w:after="120" w:line="276" w:lineRule="auto"/>
        <w:jc w:val="both"/>
        <w:rPr>
          <w:rFonts w:ascii="Arial" w:hAnsi="Arial" w:cs="Arial"/>
          <w:sz w:val="24"/>
          <w:szCs w:val="24"/>
        </w:rPr>
      </w:pPr>
    </w:p>
    <w:sectPr w:rsidR="00E67CA3" w:rsidRPr="00BE50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0C1"/>
    <w:rsid w:val="008B2131"/>
    <w:rsid w:val="00AF701C"/>
    <w:rsid w:val="00BE5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C8E0B8-4691-463F-ADB8-BBBB2FE72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E50C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E50C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E50C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E50C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E50C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E50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715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845</Words>
  <Characters>4822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2026-05-13T13:50:00Z</dcterms:created>
  <dcterms:modified xsi:type="dcterms:W3CDTF">2026-05-13T13:59:00Z</dcterms:modified>
</cp:coreProperties>
</file>