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52EB" w14:textId="77777777" w:rsidR="00FF3623" w:rsidRDefault="00FF3623" w:rsidP="00FF3623">
      <w:pPr>
        <w:spacing w:before="1600"/>
      </w:pPr>
      <w:r>
        <w:rPr>
          <w:b/>
          <w:bCs/>
          <w:color w:val="5A5F66"/>
          <w:sz w:val="22"/>
          <w:szCs w:val="22"/>
        </w:rPr>
        <w:t>P. N. GADGIL JEWELLERS LIMITED</w:t>
      </w:r>
    </w:p>
    <w:p w14:paraId="2509F6C9" w14:textId="78962884" w:rsidR="00FF3623" w:rsidRDefault="00FF3623" w:rsidP="00FF3623">
      <w:pPr>
        <w:pBdr>
          <w:bottom w:val="single" w:sz="18" w:space="6" w:color="7A5C2E"/>
        </w:pBdr>
        <w:spacing w:after="40"/>
      </w:pPr>
      <w:r>
        <w:rPr>
          <w:color w:val="5A5F66"/>
          <w:sz w:val="20"/>
          <w:szCs w:val="20"/>
        </w:rPr>
        <w:t>IT</w:t>
      </w:r>
    </w:p>
    <w:p w14:paraId="0A4D48C7" w14:textId="77777777" w:rsidR="00FF3623" w:rsidRDefault="00FF3623" w:rsidP="00FF3623">
      <w:pPr>
        <w:spacing w:before="480" w:after="60"/>
      </w:pPr>
      <w:r>
        <w:rPr>
          <w:b/>
          <w:bCs/>
          <w:color w:val="7A5C2E"/>
          <w:sz w:val="52"/>
          <w:szCs w:val="52"/>
        </w:rPr>
        <w:t>Business Requirements Document</w:t>
      </w:r>
    </w:p>
    <w:p w14:paraId="51ED9FE8" w14:textId="77777777" w:rsidR="00FF3623" w:rsidRDefault="00FF3623" w:rsidP="00FF3623">
      <w:pPr>
        <w:spacing w:after="40"/>
      </w:pPr>
      <w:r>
        <w:rPr>
          <w:sz w:val="30"/>
          <w:szCs w:val="30"/>
        </w:rPr>
        <w:t>HUID Extraction &amp; Validation at Goods Receipt (GRN)</w:t>
      </w:r>
    </w:p>
    <w:p w14:paraId="241C682A" w14:textId="77777777" w:rsidR="00FF3623" w:rsidRDefault="00FF3623" w:rsidP="00FF3623">
      <w:pPr>
        <w:spacing w:after="600"/>
      </w:pPr>
      <w:r>
        <w:rPr>
          <w:i/>
          <w:iCs/>
          <w:color w:val="5A5F66"/>
          <w:sz w:val="20"/>
          <w:szCs w:val="20"/>
        </w:rPr>
        <w:t>Automated reading and controlled entry of the BIS Hallmark Unique Identification number into Acme ERP</w:t>
      </w:r>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2600"/>
        <w:gridCol w:w="7146"/>
      </w:tblGrid>
      <w:tr w:rsidR="00FF3623" w14:paraId="6D2DCC57" w14:textId="77777777" w:rsidTr="00A754C2">
        <w:tblPrEx>
          <w:tblCellMar>
            <w:top w:w="0" w:type="dxa"/>
            <w:bottom w:w="0" w:type="dxa"/>
          </w:tblCellMar>
        </w:tblPrEx>
        <w:trPr>
          <w:tblHeader/>
        </w:trPr>
        <w:tc>
          <w:tcPr>
            <w:tcW w:w="2600" w:type="dxa"/>
            <w:shd w:val="clear" w:color="auto" w:fill="7A5C2E"/>
            <w:tcMar>
              <w:top w:w="60" w:type="dxa"/>
              <w:left w:w="110" w:type="dxa"/>
              <w:bottom w:w="60" w:type="dxa"/>
              <w:right w:w="110" w:type="dxa"/>
            </w:tcMar>
          </w:tcPr>
          <w:p w14:paraId="70D4E7C6" w14:textId="77777777" w:rsidR="00FF3623" w:rsidRDefault="00FF3623" w:rsidP="00A754C2">
            <w:pPr>
              <w:spacing w:line="250" w:lineRule="auto"/>
            </w:pPr>
            <w:r>
              <w:rPr>
                <w:b/>
                <w:bCs/>
                <w:color w:val="FFFFFF"/>
                <w:sz w:val="20"/>
                <w:szCs w:val="20"/>
              </w:rPr>
              <w:t>Field</w:t>
            </w:r>
          </w:p>
        </w:tc>
        <w:tc>
          <w:tcPr>
            <w:tcW w:w="7146" w:type="dxa"/>
            <w:shd w:val="clear" w:color="auto" w:fill="7A5C2E"/>
            <w:tcMar>
              <w:top w:w="60" w:type="dxa"/>
              <w:left w:w="110" w:type="dxa"/>
              <w:bottom w:w="60" w:type="dxa"/>
              <w:right w:w="110" w:type="dxa"/>
            </w:tcMar>
          </w:tcPr>
          <w:p w14:paraId="32CC92F0" w14:textId="77777777" w:rsidR="00FF3623" w:rsidRDefault="00FF3623" w:rsidP="00A754C2">
            <w:pPr>
              <w:spacing w:line="250" w:lineRule="auto"/>
            </w:pPr>
            <w:r>
              <w:rPr>
                <w:b/>
                <w:bCs/>
                <w:color w:val="FFFFFF"/>
                <w:sz w:val="20"/>
                <w:szCs w:val="20"/>
              </w:rPr>
              <w:t>Detail</w:t>
            </w:r>
          </w:p>
        </w:tc>
      </w:tr>
      <w:tr w:rsidR="00FF3623" w14:paraId="1F8D52BD" w14:textId="77777777" w:rsidTr="00A754C2">
        <w:tblPrEx>
          <w:tblCellMar>
            <w:top w:w="0" w:type="dxa"/>
            <w:bottom w:w="0" w:type="dxa"/>
          </w:tblCellMar>
        </w:tblPrEx>
        <w:tc>
          <w:tcPr>
            <w:tcW w:w="2600" w:type="dxa"/>
            <w:tcMar>
              <w:top w:w="60" w:type="dxa"/>
              <w:left w:w="110" w:type="dxa"/>
              <w:bottom w:w="60" w:type="dxa"/>
              <w:right w:w="110" w:type="dxa"/>
            </w:tcMar>
          </w:tcPr>
          <w:p w14:paraId="11050691" w14:textId="77777777" w:rsidR="00FF3623" w:rsidRDefault="00FF3623" w:rsidP="00A754C2">
            <w:pPr>
              <w:spacing w:line="250" w:lineRule="auto"/>
            </w:pPr>
            <w:r>
              <w:rPr>
                <w:b/>
                <w:bCs/>
                <w:sz w:val="20"/>
                <w:szCs w:val="20"/>
              </w:rPr>
              <w:t>Document title</w:t>
            </w:r>
          </w:p>
        </w:tc>
        <w:tc>
          <w:tcPr>
            <w:tcW w:w="7146" w:type="dxa"/>
            <w:tcMar>
              <w:top w:w="60" w:type="dxa"/>
              <w:left w:w="110" w:type="dxa"/>
              <w:bottom w:w="60" w:type="dxa"/>
              <w:right w:w="110" w:type="dxa"/>
            </w:tcMar>
          </w:tcPr>
          <w:p w14:paraId="08D99DF4" w14:textId="0E3EF8E0" w:rsidR="00FF3623" w:rsidRDefault="00FF3623" w:rsidP="00A754C2">
            <w:pPr>
              <w:spacing w:line="250" w:lineRule="auto"/>
            </w:pPr>
            <w:r>
              <w:rPr>
                <w:sz w:val="20"/>
                <w:szCs w:val="20"/>
              </w:rPr>
              <w:t>BRD</w:t>
            </w:r>
            <w:r w:rsidR="008B35ED">
              <w:rPr>
                <w:sz w:val="20"/>
                <w:szCs w:val="20"/>
              </w:rPr>
              <w:t xml:space="preserve"> - </w:t>
            </w:r>
            <w:r>
              <w:rPr>
                <w:sz w:val="20"/>
                <w:szCs w:val="20"/>
              </w:rPr>
              <w:t>HUID Extraction &amp; Validation at GRN</w:t>
            </w:r>
          </w:p>
        </w:tc>
      </w:tr>
      <w:tr w:rsidR="00FF3623" w14:paraId="4744AC65" w14:textId="77777777" w:rsidTr="00A754C2">
        <w:tblPrEx>
          <w:tblCellMar>
            <w:top w:w="0" w:type="dxa"/>
            <w:bottom w:w="0" w:type="dxa"/>
          </w:tblCellMar>
        </w:tblPrEx>
        <w:tc>
          <w:tcPr>
            <w:tcW w:w="2600" w:type="dxa"/>
            <w:shd w:val="clear" w:color="auto" w:fill="F3EFE7"/>
            <w:tcMar>
              <w:top w:w="60" w:type="dxa"/>
              <w:left w:w="110" w:type="dxa"/>
              <w:bottom w:w="60" w:type="dxa"/>
              <w:right w:w="110" w:type="dxa"/>
            </w:tcMar>
          </w:tcPr>
          <w:p w14:paraId="0BABDFE0" w14:textId="77777777" w:rsidR="00FF3623" w:rsidRDefault="00FF3623" w:rsidP="00A754C2">
            <w:pPr>
              <w:spacing w:line="250" w:lineRule="auto"/>
            </w:pPr>
            <w:r>
              <w:rPr>
                <w:b/>
                <w:bCs/>
                <w:sz w:val="20"/>
                <w:szCs w:val="20"/>
              </w:rPr>
              <w:t>Prepared by</w:t>
            </w:r>
          </w:p>
        </w:tc>
        <w:tc>
          <w:tcPr>
            <w:tcW w:w="7146" w:type="dxa"/>
            <w:shd w:val="clear" w:color="auto" w:fill="F3EFE7"/>
            <w:tcMar>
              <w:top w:w="60" w:type="dxa"/>
              <w:left w:w="110" w:type="dxa"/>
              <w:bottom w:w="60" w:type="dxa"/>
              <w:right w:w="110" w:type="dxa"/>
            </w:tcMar>
          </w:tcPr>
          <w:p w14:paraId="5BB8453A" w14:textId="77777777" w:rsidR="00FF3623" w:rsidRDefault="00FF3623" w:rsidP="00A754C2">
            <w:pPr>
              <w:spacing w:line="250" w:lineRule="auto"/>
            </w:pPr>
            <w:r>
              <w:rPr>
                <w:sz w:val="20"/>
                <w:szCs w:val="20"/>
              </w:rPr>
              <w:t>GM - IT, PNG Jewellers</w:t>
            </w:r>
          </w:p>
        </w:tc>
      </w:tr>
      <w:tr w:rsidR="00FF3623" w14:paraId="16F23BC3" w14:textId="77777777" w:rsidTr="00A754C2">
        <w:tblPrEx>
          <w:tblCellMar>
            <w:top w:w="0" w:type="dxa"/>
            <w:bottom w:w="0" w:type="dxa"/>
          </w:tblCellMar>
        </w:tblPrEx>
        <w:tc>
          <w:tcPr>
            <w:tcW w:w="2600" w:type="dxa"/>
            <w:tcMar>
              <w:top w:w="60" w:type="dxa"/>
              <w:left w:w="110" w:type="dxa"/>
              <w:bottom w:w="60" w:type="dxa"/>
              <w:right w:w="110" w:type="dxa"/>
            </w:tcMar>
          </w:tcPr>
          <w:p w14:paraId="30966EDE" w14:textId="77777777" w:rsidR="00FF3623" w:rsidRDefault="00FF3623" w:rsidP="00A754C2">
            <w:pPr>
              <w:spacing w:line="250" w:lineRule="auto"/>
            </w:pPr>
            <w:r>
              <w:rPr>
                <w:b/>
                <w:bCs/>
                <w:sz w:val="20"/>
                <w:szCs w:val="20"/>
              </w:rPr>
              <w:t>Intended audience</w:t>
            </w:r>
          </w:p>
        </w:tc>
        <w:tc>
          <w:tcPr>
            <w:tcW w:w="7146" w:type="dxa"/>
            <w:tcMar>
              <w:top w:w="60" w:type="dxa"/>
              <w:left w:w="110" w:type="dxa"/>
              <w:bottom w:w="60" w:type="dxa"/>
              <w:right w:w="110" w:type="dxa"/>
            </w:tcMar>
          </w:tcPr>
          <w:p w14:paraId="1627FBC4" w14:textId="77777777" w:rsidR="00FF3623" w:rsidRDefault="00FF3623" w:rsidP="00A754C2">
            <w:pPr>
              <w:spacing w:line="250" w:lineRule="auto"/>
            </w:pPr>
            <w:r>
              <w:rPr>
                <w:sz w:val="20"/>
                <w:szCs w:val="20"/>
              </w:rPr>
              <w:t>Prospective IT implementation partners (RFP / scoping)</w:t>
            </w:r>
          </w:p>
        </w:tc>
      </w:tr>
      <w:tr w:rsidR="00FF3623" w14:paraId="5215B3FB" w14:textId="77777777" w:rsidTr="00A754C2">
        <w:tblPrEx>
          <w:tblCellMar>
            <w:top w:w="0" w:type="dxa"/>
            <w:bottom w:w="0" w:type="dxa"/>
          </w:tblCellMar>
        </w:tblPrEx>
        <w:tc>
          <w:tcPr>
            <w:tcW w:w="2600" w:type="dxa"/>
            <w:shd w:val="clear" w:color="auto" w:fill="F3EFE7"/>
            <w:tcMar>
              <w:top w:w="60" w:type="dxa"/>
              <w:left w:w="110" w:type="dxa"/>
              <w:bottom w:w="60" w:type="dxa"/>
              <w:right w:w="110" w:type="dxa"/>
            </w:tcMar>
          </w:tcPr>
          <w:p w14:paraId="65EB6C19" w14:textId="77777777" w:rsidR="00FF3623" w:rsidRDefault="00FF3623" w:rsidP="00A754C2">
            <w:pPr>
              <w:spacing w:line="250" w:lineRule="auto"/>
            </w:pPr>
            <w:r>
              <w:rPr>
                <w:b/>
                <w:bCs/>
                <w:sz w:val="20"/>
                <w:szCs w:val="20"/>
              </w:rPr>
              <w:t>Version</w:t>
            </w:r>
          </w:p>
        </w:tc>
        <w:tc>
          <w:tcPr>
            <w:tcW w:w="7146" w:type="dxa"/>
            <w:shd w:val="clear" w:color="auto" w:fill="F3EFE7"/>
            <w:tcMar>
              <w:top w:w="60" w:type="dxa"/>
              <w:left w:w="110" w:type="dxa"/>
              <w:bottom w:w="60" w:type="dxa"/>
              <w:right w:w="110" w:type="dxa"/>
            </w:tcMar>
          </w:tcPr>
          <w:p w14:paraId="139EE722" w14:textId="0D100F35" w:rsidR="00FF3623" w:rsidRDefault="00FF3623" w:rsidP="00A754C2">
            <w:pPr>
              <w:spacing w:line="250" w:lineRule="auto"/>
            </w:pPr>
            <w:r>
              <w:rPr>
                <w:sz w:val="20"/>
                <w:szCs w:val="20"/>
              </w:rPr>
              <w:t>0.1</w:t>
            </w:r>
            <w:r w:rsidR="008B35ED">
              <w:rPr>
                <w:sz w:val="20"/>
                <w:szCs w:val="20"/>
              </w:rPr>
              <w:t xml:space="preserve"> - </w:t>
            </w:r>
            <w:r>
              <w:rPr>
                <w:sz w:val="20"/>
                <w:szCs w:val="20"/>
              </w:rPr>
              <w:t>Draft for circulation</w:t>
            </w:r>
          </w:p>
        </w:tc>
      </w:tr>
      <w:tr w:rsidR="00FF3623" w14:paraId="0AD7860A" w14:textId="77777777" w:rsidTr="00A754C2">
        <w:tblPrEx>
          <w:tblCellMar>
            <w:top w:w="0" w:type="dxa"/>
            <w:bottom w:w="0" w:type="dxa"/>
          </w:tblCellMar>
        </w:tblPrEx>
        <w:tc>
          <w:tcPr>
            <w:tcW w:w="2600" w:type="dxa"/>
            <w:tcMar>
              <w:top w:w="60" w:type="dxa"/>
              <w:left w:w="110" w:type="dxa"/>
              <w:bottom w:w="60" w:type="dxa"/>
              <w:right w:w="110" w:type="dxa"/>
            </w:tcMar>
          </w:tcPr>
          <w:p w14:paraId="25A6799B" w14:textId="77777777" w:rsidR="00FF3623" w:rsidRDefault="00FF3623" w:rsidP="00A754C2">
            <w:pPr>
              <w:spacing w:line="250" w:lineRule="auto"/>
            </w:pPr>
            <w:r>
              <w:rPr>
                <w:b/>
                <w:bCs/>
                <w:sz w:val="20"/>
                <w:szCs w:val="20"/>
              </w:rPr>
              <w:t>Status</w:t>
            </w:r>
          </w:p>
        </w:tc>
        <w:tc>
          <w:tcPr>
            <w:tcW w:w="7146" w:type="dxa"/>
            <w:tcMar>
              <w:top w:w="60" w:type="dxa"/>
              <w:left w:w="110" w:type="dxa"/>
              <w:bottom w:w="60" w:type="dxa"/>
              <w:right w:w="110" w:type="dxa"/>
            </w:tcMar>
          </w:tcPr>
          <w:p w14:paraId="7E93E57A" w14:textId="512201EC" w:rsidR="00FF3623" w:rsidRDefault="00FF3623" w:rsidP="00A754C2">
            <w:pPr>
              <w:spacing w:line="250" w:lineRule="auto"/>
            </w:pPr>
            <w:r>
              <w:rPr>
                <w:sz w:val="20"/>
                <w:szCs w:val="20"/>
              </w:rPr>
              <w:t>Draft</w:t>
            </w:r>
            <w:r w:rsidR="008B35ED">
              <w:rPr>
                <w:sz w:val="20"/>
                <w:szCs w:val="20"/>
              </w:rPr>
              <w:t xml:space="preserve"> - </w:t>
            </w:r>
            <w:r>
              <w:rPr>
                <w:sz w:val="20"/>
                <w:szCs w:val="20"/>
              </w:rPr>
              <w:t>subject to confirmation of open items (Section 12)</w:t>
            </w:r>
          </w:p>
        </w:tc>
      </w:tr>
      <w:tr w:rsidR="00FF3623" w14:paraId="581A70DC" w14:textId="77777777" w:rsidTr="00A754C2">
        <w:tblPrEx>
          <w:tblCellMar>
            <w:top w:w="0" w:type="dxa"/>
            <w:bottom w:w="0" w:type="dxa"/>
          </w:tblCellMar>
        </w:tblPrEx>
        <w:tc>
          <w:tcPr>
            <w:tcW w:w="2600" w:type="dxa"/>
            <w:shd w:val="clear" w:color="auto" w:fill="F3EFE7"/>
            <w:tcMar>
              <w:top w:w="60" w:type="dxa"/>
              <w:left w:w="110" w:type="dxa"/>
              <w:bottom w:w="60" w:type="dxa"/>
              <w:right w:w="110" w:type="dxa"/>
            </w:tcMar>
          </w:tcPr>
          <w:p w14:paraId="093DE5E8" w14:textId="77777777" w:rsidR="00FF3623" w:rsidRDefault="00FF3623" w:rsidP="00A754C2">
            <w:pPr>
              <w:spacing w:line="250" w:lineRule="auto"/>
            </w:pPr>
            <w:r>
              <w:rPr>
                <w:b/>
                <w:bCs/>
                <w:sz w:val="20"/>
                <w:szCs w:val="20"/>
              </w:rPr>
              <w:t>Classification</w:t>
            </w:r>
          </w:p>
        </w:tc>
        <w:tc>
          <w:tcPr>
            <w:tcW w:w="7146" w:type="dxa"/>
            <w:shd w:val="clear" w:color="auto" w:fill="F3EFE7"/>
            <w:tcMar>
              <w:top w:w="60" w:type="dxa"/>
              <w:left w:w="110" w:type="dxa"/>
              <w:bottom w:w="60" w:type="dxa"/>
              <w:right w:w="110" w:type="dxa"/>
            </w:tcMar>
          </w:tcPr>
          <w:p w14:paraId="26A9B892" w14:textId="32013469" w:rsidR="00FF3623" w:rsidRDefault="00FF3623" w:rsidP="00A754C2">
            <w:pPr>
              <w:spacing w:line="250" w:lineRule="auto"/>
            </w:pPr>
            <w:r>
              <w:rPr>
                <w:sz w:val="20"/>
                <w:szCs w:val="20"/>
              </w:rPr>
              <w:t>Confidential</w:t>
            </w:r>
            <w:r w:rsidR="008B35ED">
              <w:rPr>
                <w:sz w:val="20"/>
                <w:szCs w:val="20"/>
              </w:rPr>
              <w:t xml:space="preserve"> - </w:t>
            </w:r>
            <w:r>
              <w:rPr>
                <w:sz w:val="20"/>
                <w:szCs w:val="20"/>
              </w:rPr>
              <w:t>for shortlisted vendors under NDA</w:t>
            </w:r>
          </w:p>
        </w:tc>
      </w:tr>
    </w:tbl>
    <w:p w14:paraId="09688E21" w14:textId="77777777" w:rsidR="00FF3623" w:rsidRDefault="00FF3623" w:rsidP="00FF3623">
      <w:r>
        <w:br w:type="page"/>
      </w:r>
    </w:p>
    <w:p w14:paraId="0B21322D" w14:textId="77777777" w:rsidR="00FF3623" w:rsidRDefault="00FF3623" w:rsidP="00FF3623">
      <w:pPr>
        <w:spacing w:after="120"/>
      </w:pPr>
      <w:r>
        <w:rPr>
          <w:b/>
          <w:bCs/>
          <w:color w:val="7A5C2E"/>
          <w:sz w:val="30"/>
          <w:szCs w:val="30"/>
        </w:rPr>
        <w:lastRenderedPageBreak/>
        <w:t>Contents</w:t>
      </w:r>
    </w:p>
    <w:sdt>
      <w:sdtPr>
        <w:alias w:val="Contents"/>
        <w:id w:val="1973027364"/>
      </w:sdtPr>
      <w:sdtContent>
        <w:p w14:paraId="138EA5F1" w14:textId="77777777" w:rsidR="00FF3623" w:rsidRDefault="00FF3623" w:rsidP="00FF3623">
          <w:pPr>
            <w:pStyle w:val="TOC1"/>
            <w:tabs>
              <w:tab w:val="right" w:leader="dot" w:pos="9736"/>
            </w:tabs>
            <w:rPr>
              <w:noProof/>
            </w:rPr>
          </w:pPr>
          <w:r>
            <w:fldChar w:fldCharType="begin"/>
          </w:r>
          <w:r>
            <w:instrText>TOC \h \o "1-2"</w:instrText>
          </w:r>
          <w:r>
            <w:fldChar w:fldCharType="separate"/>
          </w:r>
          <w:hyperlink w:anchor="_Toc235626600" w:history="1">
            <w:r w:rsidRPr="001274B4">
              <w:rPr>
                <w:rStyle w:val="Hyperlink"/>
                <w:b/>
                <w:bCs/>
                <w:noProof/>
              </w:rPr>
              <w:t>1.  Purpose &amp; Audience</w:t>
            </w:r>
            <w:r>
              <w:rPr>
                <w:noProof/>
              </w:rPr>
              <w:tab/>
            </w:r>
            <w:r>
              <w:rPr>
                <w:noProof/>
              </w:rPr>
              <w:fldChar w:fldCharType="begin"/>
            </w:r>
            <w:r>
              <w:rPr>
                <w:noProof/>
              </w:rPr>
              <w:instrText xml:space="preserve"> PAGEREF _Toc235626600 \h </w:instrText>
            </w:r>
            <w:r>
              <w:rPr>
                <w:noProof/>
              </w:rPr>
            </w:r>
            <w:r>
              <w:rPr>
                <w:noProof/>
              </w:rPr>
              <w:fldChar w:fldCharType="separate"/>
            </w:r>
            <w:r>
              <w:rPr>
                <w:noProof/>
              </w:rPr>
              <w:t>1</w:t>
            </w:r>
            <w:r>
              <w:rPr>
                <w:noProof/>
              </w:rPr>
              <w:fldChar w:fldCharType="end"/>
            </w:r>
          </w:hyperlink>
        </w:p>
        <w:p w14:paraId="6280CDDD" w14:textId="77777777" w:rsidR="00FF3623" w:rsidRDefault="00FF3623" w:rsidP="00FF3623">
          <w:pPr>
            <w:pStyle w:val="TOC1"/>
            <w:tabs>
              <w:tab w:val="right" w:leader="dot" w:pos="9736"/>
            </w:tabs>
            <w:rPr>
              <w:noProof/>
            </w:rPr>
          </w:pPr>
          <w:hyperlink w:anchor="_Toc235626601" w:history="1">
            <w:r w:rsidRPr="001274B4">
              <w:rPr>
                <w:rStyle w:val="Hyperlink"/>
                <w:b/>
                <w:bCs/>
                <w:noProof/>
              </w:rPr>
              <w:t>2.  Business Context &amp; Background</w:t>
            </w:r>
            <w:r>
              <w:rPr>
                <w:noProof/>
              </w:rPr>
              <w:tab/>
            </w:r>
            <w:r>
              <w:rPr>
                <w:noProof/>
              </w:rPr>
              <w:fldChar w:fldCharType="begin"/>
            </w:r>
            <w:r>
              <w:rPr>
                <w:noProof/>
              </w:rPr>
              <w:instrText xml:space="preserve"> PAGEREF _Toc235626601 \h </w:instrText>
            </w:r>
            <w:r>
              <w:rPr>
                <w:noProof/>
              </w:rPr>
            </w:r>
            <w:r>
              <w:rPr>
                <w:noProof/>
              </w:rPr>
              <w:fldChar w:fldCharType="separate"/>
            </w:r>
            <w:r>
              <w:rPr>
                <w:noProof/>
              </w:rPr>
              <w:t>1</w:t>
            </w:r>
            <w:r>
              <w:rPr>
                <w:noProof/>
              </w:rPr>
              <w:fldChar w:fldCharType="end"/>
            </w:r>
          </w:hyperlink>
        </w:p>
        <w:p w14:paraId="026683C9" w14:textId="77777777" w:rsidR="00FF3623" w:rsidRDefault="00FF3623" w:rsidP="00FF3623">
          <w:pPr>
            <w:pStyle w:val="TOC1"/>
            <w:tabs>
              <w:tab w:val="right" w:leader="dot" w:pos="9736"/>
            </w:tabs>
            <w:rPr>
              <w:noProof/>
            </w:rPr>
          </w:pPr>
          <w:hyperlink w:anchor="_Toc235626602" w:history="1">
            <w:r w:rsidRPr="001274B4">
              <w:rPr>
                <w:rStyle w:val="Hyperlink"/>
                <w:b/>
                <w:bCs/>
                <w:noProof/>
              </w:rPr>
              <w:t>3.  Problem Statement</w:t>
            </w:r>
            <w:r>
              <w:rPr>
                <w:noProof/>
              </w:rPr>
              <w:tab/>
            </w:r>
            <w:r>
              <w:rPr>
                <w:noProof/>
              </w:rPr>
              <w:fldChar w:fldCharType="begin"/>
            </w:r>
            <w:r>
              <w:rPr>
                <w:noProof/>
              </w:rPr>
              <w:instrText xml:space="preserve"> PAGEREF _Toc235626602 \h </w:instrText>
            </w:r>
            <w:r>
              <w:rPr>
                <w:noProof/>
              </w:rPr>
            </w:r>
            <w:r>
              <w:rPr>
                <w:noProof/>
              </w:rPr>
              <w:fldChar w:fldCharType="separate"/>
            </w:r>
            <w:r>
              <w:rPr>
                <w:noProof/>
              </w:rPr>
              <w:t>1</w:t>
            </w:r>
            <w:r>
              <w:rPr>
                <w:noProof/>
              </w:rPr>
              <w:fldChar w:fldCharType="end"/>
            </w:r>
          </w:hyperlink>
        </w:p>
        <w:p w14:paraId="31DA6A19" w14:textId="77777777" w:rsidR="00FF3623" w:rsidRDefault="00FF3623" w:rsidP="00FF3623">
          <w:pPr>
            <w:pStyle w:val="TOC1"/>
            <w:tabs>
              <w:tab w:val="right" w:leader="dot" w:pos="9736"/>
            </w:tabs>
            <w:rPr>
              <w:noProof/>
            </w:rPr>
          </w:pPr>
          <w:hyperlink w:anchor="_Toc235626603" w:history="1">
            <w:r w:rsidRPr="001274B4">
              <w:rPr>
                <w:rStyle w:val="Hyperlink"/>
                <w:b/>
                <w:bCs/>
                <w:noProof/>
              </w:rPr>
              <w:t>4.  Objectives &amp; Success Criteria</w:t>
            </w:r>
            <w:r>
              <w:rPr>
                <w:noProof/>
              </w:rPr>
              <w:tab/>
            </w:r>
            <w:r>
              <w:rPr>
                <w:noProof/>
              </w:rPr>
              <w:fldChar w:fldCharType="begin"/>
            </w:r>
            <w:r>
              <w:rPr>
                <w:noProof/>
              </w:rPr>
              <w:instrText xml:space="preserve"> PAGEREF _Toc235626603 \h </w:instrText>
            </w:r>
            <w:r>
              <w:rPr>
                <w:noProof/>
              </w:rPr>
            </w:r>
            <w:r>
              <w:rPr>
                <w:noProof/>
              </w:rPr>
              <w:fldChar w:fldCharType="separate"/>
            </w:r>
            <w:r>
              <w:rPr>
                <w:noProof/>
              </w:rPr>
              <w:t>1</w:t>
            </w:r>
            <w:r>
              <w:rPr>
                <w:noProof/>
              </w:rPr>
              <w:fldChar w:fldCharType="end"/>
            </w:r>
          </w:hyperlink>
        </w:p>
        <w:p w14:paraId="2324FDC7" w14:textId="77777777" w:rsidR="00FF3623" w:rsidRDefault="00FF3623" w:rsidP="00FF3623">
          <w:pPr>
            <w:pStyle w:val="TOC1"/>
            <w:tabs>
              <w:tab w:val="right" w:leader="dot" w:pos="9736"/>
            </w:tabs>
            <w:rPr>
              <w:noProof/>
            </w:rPr>
          </w:pPr>
          <w:hyperlink w:anchor="_Toc235626604" w:history="1">
            <w:r w:rsidRPr="001274B4">
              <w:rPr>
                <w:rStyle w:val="Hyperlink"/>
                <w:b/>
                <w:bCs/>
                <w:noProof/>
              </w:rPr>
              <w:t>5.  Scope</w:t>
            </w:r>
            <w:r>
              <w:rPr>
                <w:noProof/>
              </w:rPr>
              <w:tab/>
            </w:r>
            <w:r>
              <w:rPr>
                <w:noProof/>
              </w:rPr>
              <w:fldChar w:fldCharType="begin"/>
            </w:r>
            <w:r>
              <w:rPr>
                <w:noProof/>
              </w:rPr>
              <w:instrText xml:space="preserve"> PAGEREF _Toc235626604 \h </w:instrText>
            </w:r>
            <w:r>
              <w:rPr>
                <w:noProof/>
              </w:rPr>
            </w:r>
            <w:r>
              <w:rPr>
                <w:noProof/>
              </w:rPr>
              <w:fldChar w:fldCharType="separate"/>
            </w:r>
            <w:r>
              <w:rPr>
                <w:noProof/>
              </w:rPr>
              <w:t>1</w:t>
            </w:r>
            <w:r>
              <w:rPr>
                <w:noProof/>
              </w:rPr>
              <w:fldChar w:fldCharType="end"/>
            </w:r>
          </w:hyperlink>
        </w:p>
        <w:p w14:paraId="5D288AB7" w14:textId="0FA1D7B3" w:rsidR="00FF3623" w:rsidRDefault="00FF3623" w:rsidP="00FF3623">
          <w:pPr>
            <w:pStyle w:val="TOC2"/>
            <w:tabs>
              <w:tab w:val="right" w:leader="dot" w:pos="9736"/>
            </w:tabs>
            <w:rPr>
              <w:noProof/>
            </w:rPr>
          </w:pPr>
          <w:hyperlink w:anchor="_Toc235626605" w:history="1">
            <w:r w:rsidRPr="001274B4">
              <w:rPr>
                <w:rStyle w:val="Hyperlink"/>
                <w:b/>
                <w:bCs/>
                <w:noProof/>
              </w:rPr>
              <w:t>5.1  In scope</w:t>
            </w:r>
            <w:r w:rsidR="008B35ED">
              <w:rPr>
                <w:rStyle w:val="Hyperlink"/>
                <w:b/>
                <w:bCs/>
                <w:noProof/>
              </w:rPr>
              <w:t xml:space="preserve"> - </w:t>
            </w:r>
            <w:r w:rsidRPr="001274B4">
              <w:rPr>
                <w:rStyle w:val="Hyperlink"/>
                <w:b/>
                <w:bCs/>
                <w:noProof/>
              </w:rPr>
              <w:t>Phase 1 (interim, to be delivered now)</w:t>
            </w:r>
            <w:r>
              <w:rPr>
                <w:noProof/>
              </w:rPr>
              <w:tab/>
            </w:r>
            <w:r>
              <w:rPr>
                <w:noProof/>
              </w:rPr>
              <w:fldChar w:fldCharType="begin"/>
            </w:r>
            <w:r>
              <w:rPr>
                <w:noProof/>
              </w:rPr>
              <w:instrText xml:space="preserve"> PAGEREF _Toc235626605 \h </w:instrText>
            </w:r>
            <w:r>
              <w:rPr>
                <w:noProof/>
              </w:rPr>
            </w:r>
            <w:r>
              <w:rPr>
                <w:noProof/>
              </w:rPr>
              <w:fldChar w:fldCharType="separate"/>
            </w:r>
            <w:r>
              <w:rPr>
                <w:noProof/>
              </w:rPr>
              <w:t>1</w:t>
            </w:r>
            <w:r>
              <w:rPr>
                <w:noProof/>
              </w:rPr>
              <w:fldChar w:fldCharType="end"/>
            </w:r>
          </w:hyperlink>
        </w:p>
        <w:p w14:paraId="775E7CFF" w14:textId="032C4C85" w:rsidR="00FF3623" w:rsidRDefault="00FF3623" w:rsidP="00FF3623">
          <w:pPr>
            <w:pStyle w:val="TOC2"/>
            <w:tabs>
              <w:tab w:val="right" w:leader="dot" w:pos="9736"/>
            </w:tabs>
            <w:rPr>
              <w:noProof/>
            </w:rPr>
          </w:pPr>
          <w:hyperlink w:anchor="_Toc235626606" w:history="1">
            <w:r w:rsidRPr="001274B4">
              <w:rPr>
                <w:rStyle w:val="Hyperlink"/>
                <w:b/>
                <w:bCs/>
                <w:noProof/>
              </w:rPr>
              <w:t>5.2  In scope</w:t>
            </w:r>
            <w:r w:rsidR="008B35ED">
              <w:rPr>
                <w:rStyle w:val="Hyperlink"/>
                <w:b/>
                <w:bCs/>
                <w:noProof/>
              </w:rPr>
              <w:t xml:space="preserve"> - </w:t>
            </w:r>
            <w:r w:rsidRPr="001274B4">
              <w:rPr>
                <w:rStyle w:val="Hyperlink"/>
                <w:b/>
                <w:bCs/>
                <w:noProof/>
              </w:rPr>
              <w:t>Phase 2 (future; architecture to be ready in Phase 1)</w:t>
            </w:r>
            <w:r>
              <w:rPr>
                <w:noProof/>
              </w:rPr>
              <w:tab/>
            </w:r>
            <w:r>
              <w:rPr>
                <w:noProof/>
              </w:rPr>
              <w:fldChar w:fldCharType="begin"/>
            </w:r>
            <w:r>
              <w:rPr>
                <w:noProof/>
              </w:rPr>
              <w:instrText xml:space="preserve"> PAGEREF _Toc235626606 \h </w:instrText>
            </w:r>
            <w:r>
              <w:rPr>
                <w:noProof/>
              </w:rPr>
            </w:r>
            <w:r>
              <w:rPr>
                <w:noProof/>
              </w:rPr>
              <w:fldChar w:fldCharType="separate"/>
            </w:r>
            <w:r>
              <w:rPr>
                <w:noProof/>
              </w:rPr>
              <w:t>1</w:t>
            </w:r>
            <w:r>
              <w:rPr>
                <w:noProof/>
              </w:rPr>
              <w:fldChar w:fldCharType="end"/>
            </w:r>
          </w:hyperlink>
        </w:p>
        <w:p w14:paraId="7EEE3FC3" w14:textId="77777777" w:rsidR="00FF3623" w:rsidRDefault="00FF3623" w:rsidP="00FF3623">
          <w:pPr>
            <w:pStyle w:val="TOC2"/>
            <w:tabs>
              <w:tab w:val="right" w:leader="dot" w:pos="9736"/>
            </w:tabs>
            <w:rPr>
              <w:noProof/>
            </w:rPr>
          </w:pPr>
          <w:hyperlink w:anchor="_Toc235626607" w:history="1">
            <w:r w:rsidRPr="001274B4">
              <w:rPr>
                <w:rStyle w:val="Hyperlink"/>
                <w:b/>
                <w:bCs/>
                <w:noProof/>
              </w:rPr>
              <w:t>5.3  Out of scope</w:t>
            </w:r>
            <w:r>
              <w:rPr>
                <w:noProof/>
              </w:rPr>
              <w:tab/>
            </w:r>
            <w:r>
              <w:rPr>
                <w:noProof/>
              </w:rPr>
              <w:fldChar w:fldCharType="begin"/>
            </w:r>
            <w:r>
              <w:rPr>
                <w:noProof/>
              </w:rPr>
              <w:instrText xml:space="preserve"> PAGEREF _Toc235626607 \h </w:instrText>
            </w:r>
            <w:r>
              <w:rPr>
                <w:noProof/>
              </w:rPr>
            </w:r>
            <w:r>
              <w:rPr>
                <w:noProof/>
              </w:rPr>
              <w:fldChar w:fldCharType="separate"/>
            </w:r>
            <w:r>
              <w:rPr>
                <w:noProof/>
              </w:rPr>
              <w:t>1</w:t>
            </w:r>
            <w:r>
              <w:rPr>
                <w:noProof/>
              </w:rPr>
              <w:fldChar w:fldCharType="end"/>
            </w:r>
          </w:hyperlink>
        </w:p>
        <w:p w14:paraId="1511293C" w14:textId="77777777" w:rsidR="00FF3623" w:rsidRDefault="00FF3623" w:rsidP="00FF3623">
          <w:pPr>
            <w:pStyle w:val="TOC1"/>
            <w:tabs>
              <w:tab w:val="right" w:leader="dot" w:pos="9736"/>
            </w:tabs>
            <w:rPr>
              <w:noProof/>
            </w:rPr>
          </w:pPr>
          <w:hyperlink w:anchor="_Toc235626608" w:history="1">
            <w:r w:rsidRPr="001274B4">
              <w:rPr>
                <w:rStyle w:val="Hyperlink"/>
                <w:b/>
                <w:bCs/>
                <w:noProof/>
              </w:rPr>
              <w:t>6.  Solution Overview</w:t>
            </w:r>
            <w:r>
              <w:rPr>
                <w:noProof/>
              </w:rPr>
              <w:tab/>
            </w:r>
            <w:r>
              <w:rPr>
                <w:noProof/>
              </w:rPr>
              <w:fldChar w:fldCharType="begin"/>
            </w:r>
            <w:r>
              <w:rPr>
                <w:noProof/>
              </w:rPr>
              <w:instrText xml:space="preserve"> PAGEREF _Toc235626608 \h </w:instrText>
            </w:r>
            <w:r>
              <w:rPr>
                <w:noProof/>
              </w:rPr>
            </w:r>
            <w:r>
              <w:rPr>
                <w:noProof/>
              </w:rPr>
              <w:fldChar w:fldCharType="separate"/>
            </w:r>
            <w:r>
              <w:rPr>
                <w:noProof/>
              </w:rPr>
              <w:t>1</w:t>
            </w:r>
            <w:r>
              <w:rPr>
                <w:noProof/>
              </w:rPr>
              <w:fldChar w:fldCharType="end"/>
            </w:r>
          </w:hyperlink>
        </w:p>
        <w:p w14:paraId="4E678CFB" w14:textId="77777777" w:rsidR="00FF3623" w:rsidRDefault="00FF3623" w:rsidP="00FF3623">
          <w:pPr>
            <w:pStyle w:val="TOC1"/>
            <w:tabs>
              <w:tab w:val="right" w:leader="dot" w:pos="9736"/>
            </w:tabs>
            <w:rPr>
              <w:noProof/>
            </w:rPr>
          </w:pPr>
          <w:hyperlink w:anchor="_Toc235626609" w:history="1">
            <w:r w:rsidRPr="001274B4">
              <w:rPr>
                <w:rStyle w:val="Hyperlink"/>
                <w:b/>
                <w:bCs/>
                <w:noProof/>
              </w:rPr>
              <w:t>7.  Functional Requirements</w:t>
            </w:r>
            <w:r>
              <w:rPr>
                <w:noProof/>
              </w:rPr>
              <w:tab/>
            </w:r>
            <w:r>
              <w:rPr>
                <w:noProof/>
              </w:rPr>
              <w:fldChar w:fldCharType="begin"/>
            </w:r>
            <w:r>
              <w:rPr>
                <w:noProof/>
              </w:rPr>
              <w:instrText xml:space="preserve"> PAGEREF _Toc235626609 \h </w:instrText>
            </w:r>
            <w:r>
              <w:rPr>
                <w:noProof/>
              </w:rPr>
            </w:r>
            <w:r>
              <w:rPr>
                <w:noProof/>
              </w:rPr>
              <w:fldChar w:fldCharType="separate"/>
            </w:r>
            <w:r>
              <w:rPr>
                <w:noProof/>
              </w:rPr>
              <w:t>1</w:t>
            </w:r>
            <w:r>
              <w:rPr>
                <w:noProof/>
              </w:rPr>
              <w:fldChar w:fldCharType="end"/>
            </w:r>
          </w:hyperlink>
        </w:p>
        <w:p w14:paraId="75985D23" w14:textId="77777777" w:rsidR="00FF3623" w:rsidRDefault="00FF3623" w:rsidP="00FF3623">
          <w:pPr>
            <w:pStyle w:val="TOC1"/>
            <w:tabs>
              <w:tab w:val="right" w:leader="dot" w:pos="9736"/>
            </w:tabs>
            <w:rPr>
              <w:noProof/>
            </w:rPr>
          </w:pPr>
          <w:hyperlink w:anchor="_Toc235626610" w:history="1">
            <w:r w:rsidRPr="001274B4">
              <w:rPr>
                <w:rStyle w:val="Hyperlink"/>
                <w:b/>
                <w:bCs/>
                <w:noProof/>
              </w:rPr>
              <w:t>8.  Mandatory Data-Integrity Controls</w:t>
            </w:r>
            <w:r>
              <w:rPr>
                <w:noProof/>
              </w:rPr>
              <w:tab/>
            </w:r>
            <w:r>
              <w:rPr>
                <w:noProof/>
              </w:rPr>
              <w:fldChar w:fldCharType="begin"/>
            </w:r>
            <w:r>
              <w:rPr>
                <w:noProof/>
              </w:rPr>
              <w:instrText xml:space="preserve"> PAGEREF _Toc235626610 \h </w:instrText>
            </w:r>
            <w:r>
              <w:rPr>
                <w:noProof/>
              </w:rPr>
            </w:r>
            <w:r>
              <w:rPr>
                <w:noProof/>
              </w:rPr>
              <w:fldChar w:fldCharType="separate"/>
            </w:r>
            <w:r>
              <w:rPr>
                <w:noProof/>
              </w:rPr>
              <w:t>1</w:t>
            </w:r>
            <w:r>
              <w:rPr>
                <w:noProof/>
              </w:rPr>
              <w:fldChar w:fldCharType="end"/>
            </w:r>
          </w:hyperlink>
        </w:p>
        <w:p w14:paraId="7139ED64" w14:textId="77777777" w:rsidR="00FF3623" w:rsidRDefault="00FF3623" w:rsidP="00FF3623">
          <w:pPr>
            <w:pStyle w:val="TOC1"/>
            <w:tabs>
              <w:tab w:val="right" w:leader="dot" w:pos="9736"/>
            </w:tabs>
            <w:rPr>
              <w:noProof/>
            </w:rPr>
          </w:pPr>
          <w:hyperlink w:anchor="_Toc235626611" w:history="1">
            <w:r w:rsidRPr="001274B4">
              <w:rPr>
                <w:rStyle w:val="Hyperlink"/>
                <w:b/>
                <w:bCs/>
                <w:noProof/>
              </w:rPr>
              <w:t>9.  Non-Functional Requirements</w:t>
            </w:r>
            <w:r>
              <w:rPr>
                <w:noProof/>
              </w:rPr>
              <w:tab/>
            </w:r>
            <w:r>
              <w:rPr>
                <w:noProof/>
              </w:rPr>
              <w:fldChar w:fldCharType="begin"/>
            </w:r>
            <w:r>
              <w:rPr>
                <w:noProof/>
              </w:rPr>
              <w:instrText xml:space="preserve"> PAGEREF _Toc235626611 \h </w:instrText>
            </w:r>
            <w:r>
              <w:rPr>
                <w:noProof/>
              </w:rPr>
            </w:r>
            <w:r>
              <w:rPr>
                <w:noProof/>
              </w:rPr>
              <w:fldChar w:fldCharType="separate"/>
            </w:r>
            <w:r>
              <w:rPr>
                <w:noProof/>
              </w:rPr>
              <w:t>1</w:t>
            </w:r>
            <w:r>
              <w:rPr>
                <w:noProof/>
              </w:rPr>
              <w:fldChar w:fldCharType="end"/>
            </w:r>
          </w:hyperlink>
        </w:p>
        <w:p w14:paraId="565501E6" w14:textId="77777777" w:rsidR="00FF3623" w:rsidRDefault="00FF3623" w:rsidP="00FF3623">
          <w:pPr>
            <w:pStyle w:val="TOC1"/>
            <w:tabs>
              <w:tab w:val="right" w:leader="dot" w:pos="9736"/>
            </w:tabs>
            <w:rPr>
              <w:noProof/>
            </w:rPr>
          </w:pPr>
          <w:hyperlink w:anchor="_Toc235626612" w:history="1">
            <w:r w:rsidRPr="001274B4">
              <w:rPr>
                <w:rStyle w:val="Hyperlink"/>
                <w:b/>
                <w:bCs/>
                <w:noProof/>
              </w:rPr>
              <w:t>10.  Integration Requirements</w:t>
            </w:r>
            <w:r>
              <w:rPr>
                <w:noProof/>
              </w:rPr>
              <w:tab/>
            </w:r>
            <w:r>
              <w:rPr>
                <w:noProof/>
              </w:rPr>
              <w:fldChar w:fldCharType="begin"/>
            </w:r>
            <w:r>
              <w:rPr>
                <w:noProof/>
              </w:rPr>
              <w:instrText xml:space="preserve"> PAGEREF _Toc235626612 \h </w:instrText>
            </w:r>
            <w:r>
              <w:rPr>
                <w:noProof/>
              </w:rPr>
            </w:r>
            <w:r>
              <w:rPr>
                <w:noProof/>
              </w:rPr>
              <w:fldChar w:fldCharType="separate"/>
            </w:r>
            <w:r>
              <w:rPr>
                <w:noProof/>
              </w:rPr>
              <w:t>1</w:t>
            </w:r>
            <w:r>
              <w:rPr>
                <w:noProof/>
              </w:rPr>
              <w:fldChar w:fldCharType="end"/>
            </w:r>
          </w:hyperlink>
        </w:p>
        <w:p w14:paraId="1636B60A" w14:textId="77777777" w:rsidR="00FF3623" w:rsidRDefault="00FF3623" w:rsidP="00FF3623">
          <w:pPr>
            <w:pStyle w:val="TOC1"/>
            <w:tabs>
              <w:tab w:val="right" w:leader="dot" w:pos="9736"/>
            </w:tabs>
            <w:rPr>
              <w:noProof/>
            </w:rPr>
          </w:pPr>
          <w:hyperlink w:anchor="_Toc235626613" w:history="1">
            <w:r w:rsidRPr="001274B4">
              <w:rPr>
                <w:rStyle w:val="Hyperlink"/>
                <w:b/>
                <w:bCs/>
                <w:noProof/>
              </w:rPr>
              <w:t>11.  Assumptions</w:t>
            </w:r>
            <w:r>
              <w:rPr>
                <w:noProof/>
              </w:rPr>
              <w:tab/>
            </w:r>
            <w:r>
              <w:rPr>
                <w:noProof/>
              </w:rPr>
              <w:fldChar w:fldCharType="begin"/>
            </w:r>
            <w:r>
              <w:rPr>
                <w:noProof/>
              </w:rPr>
              <w:instrText xml:space="preserve"> PAGEREF _Toc235626613 \h </w:instrText>
            </w:r>
            <w:r>
              <w:rPr>
                <w:noProof/>
              </w:rPr>
            </w:r>
            <w:r>
              <w:rPr>
                <w:noProof/>
              </w:rPr>
              <w:fldChar w:fldCharType="separate"/>
            </w:r>
            <w:r>
              <w:rPr>
                <w:noProof/>
              </w:rPr>
              <w:t>1</w:t>
            </w:r>
            <w:r>
              <w:rPr>
                <w:noProof/>
              </w:rPr>
              <w:fldChar w:fldCharType="end"/>
            </w:r>
          </w:hyperlink>
        </w:p>
        <w:p w14:paraId="4BF25D2C" w14:textId="330BEF37" w:rsidR="00FF3623" w:rsidRDefault="00FF3623" w:rsidP="00FF3623">
          <w:pPr>
            <w:pStyle w:val="TOC1"/>
            <w:tabs>
              <w:tab w:val="right" w:leader="dot" w:pos="9736"/>
            </w:tabs>
            <w:rPr>
              <w:noProof/>
            </w:rPr>
          </w:pPr>
          <w:hyperlink w:anchor="_Toc235626614" w:history="1">
            <w:r w:rsidRPr="001274B4">
              <w:rPr>
                <w:rStyle w:val="Hyperlink"/>
                <w:b/>
                <w:bCs/>
                <w:noProof/>
              </w:rPr>
              <w:t>12.  Open Items</w:t>
            </w:r>
            <w:r w:rsidR="008B35ED">
              <w:rPr>
                <w:rStyle w:val="Hyperlink"/>
                <w:b/>
                <w:bCs/>
                <w:noProof/>
              </w:rPr>
              <w:t xml:space="preserve"> - </w:t>
            </w:r>
            <w:r w:rsidRPr="001274B4">
              <w:rPr>
                <w:rStyle w:val="Hyperlink"/>
                <w:b/>
                <w:bCs/>
                <w:noProof/>
              </w:rPr>
              <w:t>To Be Confirmed</w:t>
            </w:r>
            <w:r>
              <w:rPr>
                <w:noProof/>
              </w:rPr>
              <w:tab/>
            </w:r>
            <w:r>
              <w:rPr>
                <w:noProof/>
              </w:rPr>
              <w:fldChar w:fldCharType="begin"/>
            </w:r>
            <w:r>
              <w:rPr>
                <w:noProof/>
              </w:rPr>
              <w:instrText xml:space="preserve"> PAGEREF _Toc235626614 \h </w:instrText>
            </w:r>
            <w:r>
              <w:rPr>
                <w:noProof/>
              </w:rPr>
            </w:r>
            <w:r>
              <w:rPr>
                <w:noProof/>
              </w:rPr>
              <w:fldChar w:fldCharType="separate"/>
            </w:r>
            <w:r>
              <w:rPr>
                <w:noProof/>
              </w:rPr>
              <w:t>1</w:t>
            </w:r>
            <w:r>
              <w:rPr>
                <w:noProof/>
              </w:rPr>
              <w:fldChar w:fldCharType="end"/>
            </w:r>
          </w:hyperlink>
        </w:p>
        <w:p w14:paraId="2BED3C06" w14:textId="77777777" w:rsidR="00FF3623" w:rsidRDefault="00FF3623" w:rsidP="00FF3623">
          <w:pPr>
            <w:pStyle w:val="TOC1"/>
            <w:tabs>
              <w:tab w:val="right" w:leader="dot" w:pos="9736"/>
            </w:tabs>
            <w:rPr>
              <w:noProof/>
            </w:rPr>
          </w:pPr>
          <w:hyperlink w:anchor="_Toc235626615" w:history="1">
            <w:r w:rsidRPr="001274B4">
              <w:rPr>
                <w:rStyle w:val="Hyperlink"/>
                <w:b/>
                <w:bCs/>
                <w:noProof/>
              </w:rPr>
              <w:t>13.  Acceptance Criteria</w:t>
            </w:r>
            <w:r>
              <w:rPr>
                <w:noProof/>
              </w:rPr>
              <w:tab/>
            </w:r>
            <w:r>
              <w:rPr>
                <w:noProof/>
              </w:rPr>
              <w:fldChar w:fldCharType="begin"/>
            </w:r>
            <w:r>
              <w:rPr>
                <w:noProof/>
              </w:rPr>
              <w:instrText xml:space="preserve"> PAGEREF _Toc235626615 \h </w:instrText>
            </w:r>
            <w:r>
              <w:rPr>
                <w:noProof/>
              </w:rPr>
            </w:r>
            <w:r>
              <w:rPr>
                <w:noProof/>
              </w:rPr>
              <w:fldChar w:fldCharType="separate"/>
            </w:r>
            <w:r>
              <w:rPr>
                <w:noProof/>
              </w:rPr>
              <w:t>1</w:t>
            </w:r>
            <w:r>
              <w:rPr>
                <w:noProof/>
              </w:rPr>
              <w:fldChar w:fldCharType="end"/>
            </w:r>
          </w:hyperlink>
        </w:p>
        <w:p w14:paraId="47248041" w14:textId="77777777" w:rsidR="00FF3623" w:rsidRDefault="00FF3623" w:rsidP="00FF3623">
          <w:pPr>
            <w:pStyle w:val="TOC1"/>
            <w:tabs>
              <w:tab w:val="right" w:leader="dot" w:pos="9736"/>
            </w:tabs>
            <w:rPr>
              <w:noProof/>
            </w:rPr>
          </w:pPr>
          <w:hyperlink w:anchor="_Toc235626616" w:history="1">
            <w:r w:rsidRPr="001274B4">
              <w:rPr>
                <w:rStyle w:val="Hyperlink"/>
                <w:b/>
                <w:bCs/>
                <w:noProof/>
              </w:rPr>
              <w:t>14.  What Vendors Must Submit</w:t>
            </w:r>
            <w:r>
              <w:rPr>
                <w:noProof/>
              </w:rPr>
              <w:tab/>
            </w:r>
            <w:r>
              <w:rPr>
                <w:noProof/>
              </w:rPr>
              <w:fldChar w:fldCharType="begin"/>
            </w:r>
            <w:r>
              <w:rPr>
                <w:noProof/>
              </w:rPr>
              <w:instrText xml:space="preserve"> PAGEREF _Toc235626616 \h </w:instrText>
            </w:r>
            <w:r>
              <w:rPr>
                <w:noProof/>
              </w:rPr>
            </w:r>
            <w:r>
              <w:rPr>
                <w:noProof/>
              </w:rPr>
              <w:fldChar w:fldCharType="separate"/>
            </w:r>
            <w:r>
              <w:rPr>
                <w:noProof/>
              </w:rPr>
              <w:t>1</w:t>
            </w:r>
            <w:r>
              <w:rPr>
                <w:noProof/>
              </w:rPr>
              <w:fldChar w:fldCharType="end"/>
            </w:r>
          </w:hyperlink>
        </w:p>
        <w:p w14:paraId="5E5921CA" w14:textId="47733313" w:rsidR="00FF3623" w:rsidRDefault="00FF3623" w:rsidP="00FF3623">
          <w:pPr>
            <w:pStyle w:val="TOC1"/>
            <w:tabs>
              <w:tab w:val="right" w:leader="dot" w:pos="9736"/>
            </w:tabs>
            <w:rPr>
              <w:noProof/>
            </w:rPr>
          </w:pPr>
          <w:hyperlink w:anchor="_Toc235626617" w:history="1">
            <w:r w:rsidRPr="001274B4">
              <w:rPr>
                <w:rStyle w:val="Hyperlink"/>
                <w:b/>
                <w:bCs/>
                <w:noProof/>
              </w:rPr>
              <w:t>Appendix A</w:t>
            </w:r>
            <w:r w:rsidR="008B35ED">
              <w:rPr>
                <w:rStyle w:val="Hyperlink"/>
                <w:b/>
                <w:bCs/>
                <w:noProof/>
              </w:rPr>
              <w:t xml:space="preserve"> - </w:t>
            </w:r>
            <w:r w:rsidRPr="001274B4">
              <w:rPr>
                <w:rStyle w:val="Hyperlink"/>
                <w:b/>
                <w:bCs/>
                <w:noProof/>
              </w:rPr>
              <w:t>Reference Approaches (Non-Binding)</w:t>
            </w:r>
            <w:r>
              <w:rPr>
                <w:noProof/>
              </w:rPr>
              <w:tab/>
            </w:r>
            <w:r>
              <w:rPr>
                <w:noProof/>
              </w:rPr>
              <w:fldChar w:fldCharType="begin"/>
            </w:r>
            <w:r>
              <w:rPr>
                <w:noProof/>
              </w:rPr>
              <w:instrText xml:space="preserve"> PAGEREF _Toc235626617 \h </w:instrText>
            </w:r>
            <w:r>
              <w:rPr>
                <w:noProof/>
              </w:rPr>
            </w:r>
            <w:r>
              <w:rPr>
                <w:noProof/>
              </w:rPr>
              <w:fldChar w:fldCharType="separate"/>
            </w:r>
            <w:r>
              <w:rPr>
                <w:noProof/>
              </w:rPr>
              <w:t>1</w:t>
            </w:r>
            <w:r>
              <w:rPr>
                <w:noProof/>
              </w:rPr>
              <w:fldChar w:fldCharType="end"/>
            </w:r>
          </w:hyperlink>
        </w:p>
        <w:p w14:paraId="1C723CF8" w14:textId="76CD866B" w:rsidR="00FF3623" w:rsidRDefault="00FF3623" w:rsidP="00FF3623">
          <w:pPr>
            <w:pStyle w:val="TOC1"/>
            <w:tabs>
              <w:tab w:val="right" w:leader="dot" w:pos="9736"/>
            </w:tabs>
            <w:rPr>
              <w:noProof/>
            </w:rPr>
          </w:pPr>
          <w:hyperlink w:anchor="_Toc235626618" w:history="1">
            <w:r w:rsidRPr="001274B4">
              <w:rPr>
                <w:rStyle w:val="Hyperlink"/>
                <w:b/>
                <w:bCs/>
                <w:noProof/>
              </w:rPr>
              <w:t>Appendix B</w:t>
            </w:r>
            <w:r w:rsidR="008B35ED">
              <w:rPr>
                <w:rStyle w:val="Hyperlink"/>
                <w:b/>
                <w:bCs/>
                <w:noProof/>
              </w:rPr>
              <w:t xml:space="preserve"> - </w:t>
            </w:r>
            <w:r w:rsidRPr="001274B4">
              <w:rPr>
                <w:rStyle w:val="Hyperlink"/>
                <w:b/>
                <w:bCs/>
                <w:noProof/>
              </w:rPr>
              <w:t>Glossary</w:t>
            </w:r>
            <w:r>
              <w:rPr>
                <w:noProof/>
              </w:rPr>
              <w:tab/>
            </w:r>
            <w:r>
              <w:rPr>
                <w:noProof/>
              </w:rPr>
              <w:fldChar w:fldCharType="begin"/>
            </w:r>
            <w:r>
              <w:rPr>
                <w:noProof/>
              </w:rPr>
              <w:instrText xml:space="preserve"> PAGEREF _Toc235626618 \h </w:instrText>
            </w:r>
            <w:r>
              <w:rPr>
                <w:noProof/>
              </w:rPr>
            </w:r>
            <w:r>
              <w:rPr>
                <w:noProof/>
              </w:rPr>
              <w:fldChar w:fldCharType="separate"/>
            </w:r>
            <w:r>
              <w:rPr>
                <w:noProof/>
              </w:rPr>
              <w:t>1</w:t>
            </w:r>
            <w:r>
              <w:rPr>
                <w:noProof/>
              </w:rPr>
              <w:fldChar w:fldCharType="end"/>
            </w:r>
          </w:hyperlink>
        </w:p>
        <w:p w14:paraId="6599AFDD" w14:textId="77777777" w:rsidR="00FF3623" w:rsidRDefault="00FF3623" w:rsidP="00FF3623">
          <w:r>
            <w:fldChar w:fldCharType="end"/>
          </w:r>
        </w:p>
      </w:sdtContent>
    </w:sdt>
    <w:p w14:paraId="53FC8CD9" w14:textId="77777777" w:rsidR="00FF3623" w:rsidRDefault="00FF3623" w:rsidP="00FF3623">
      <w:r>
        <w:br w:type="page"/>
      </w:r>
    </w:p>
    <w:p w14:paraId="1AB43953" w14:textId="7AD4BF44" w:rsidR="00FF3623" w:rsidRDefault="00FF3623" w:rsidP="006A64FD">
      <w:pPr>
        <w:pStyle w:val="Heading1"/>
        <w:pBdr>
          <w:bottom w:val="single" w:sz="8" w:space="4" w:color="C9B79A"/>
        </w:pBdr>
        <w:tabs>
          <w:tab w:val="left" w:pos="5350"/>
        </w:tabs>
        <w:spacing w:before="320" w:after="140"/>
      </w:pPr>
      <w:bookmarkStart w:id="0" w:name="_Toc235626600"/>
      <w:r>
        <w:rPr>
          <w:b/>
          <w:bCs/>
          <w:color w:val="7A5C2E"/>
          <w:sz w:val="30"/>
          <w:szCs w:val="30"/>
        </w:rPr>
        <w:lastRenderedPageBreak/>
        <w:t>1.  Purpose &amp; Audience</w:t>
      </w:r>
      <w:bookmarkEnd w:id="0"/>
      <w:r w:rsidR="006A64FD">
        <w:rPr>
          <w:b/>
          <w:bCs/>
          <w:color w:val="7A5C2E"/>
          <w:sz w:val="30"/>
          <w:szCs w:val="30"/>
        </w:rPr>
        <w:tab/>
      </w:r>
    </w:p>
    <w:p w14:paraId="0F07EC7D" w14:textId="77777777" w:rsidR="00FF3623" w:rsidRDefault="00FF3623" w:rsidP="00D005F9">
      <w:pPr>
        <w:spacing w:after="120" w:line="264" w:lineRule="auto"/>
        <w:jc w:val="both"/>
      </w:pPr>
      <w:r>
        <w:t xml:space="preserve">This document sets out the business requirements for a solution that reads the BIS Hallmark Unique Identification (HUID) number etched on hallmarked gold jewellery from a magnified </w:t>
      </w:r>
      <w:proofErr w:type="gramStart"/>
      <w:r>
        <w:t>image, and</w:t>
      </w:r>
      <w:proofErr w:type="gramEnd"/>
      <w:r>
        <w:t xml:space="preserve"> enables the operator to validate and enter it into Acme ERP at the point of stock inward (GRN).</w:t>
      </w:r>
    </w:p>
    <w:p w14:paraId="3E0827E4" w14:textId="77777777" w:rsidR="00FF3623" w:rsidRDefault="00FF3623" w:rsidP="00D005F9">
      <w:pPr>
        <w:spacing w:after="120" w:line="264" w:lineRule="auto"/>
        <w:jc w:val="both"/>
      </w:pPr>
      <w:r>
        <w:t>It is issued to prospective IT implementation partners to support proposal preparation. It states what the solution must achieve and the controls it must enforce; it does not prescribe a specific technology stack. Vendors are expected to propose their approach against these requirements. A set of non-binding reference approaches is provided in Appendix A for context only.</w:t>
      </w:r>
    </w:p>
    <w:p w14:paraId="59EF1D4F" w14:textId="77777777" w:rsidR="00FF3623" w:rsidRDefault="00FF3623" w:rsidP="00FF3623">
      <w:pPr>
        <w:pStyle w:val="Heading1"/>
        <w:pBdr>
          <w:bottom w:val="single" w:sz="8" w:space="4" w:color="C9B79A"/>
        </w:pBdr>
        <w:spacing w:before="320" w:after="140"/>
      </w:pPr>
      <w:bookmarkStart w:id="1" w:name="_Toc235626601"/>
      <w:r>
        <w:rPr>
          <w:b/>
          <w:bCs/>
          <w:color w:val="7A5C2E"/>
          <w:sz w:val="30"/>
          <w:szCs w:val="30"/>
        </w:rPr>
        <w:t>2.  Business Context &amp; Background</w:t>
      </w:r>
      <w:bookmarkEnd w:id="1"/>
    </w:p>
    <w:p w14:paraId="4544447A" w14:textId="77777777" w:rsidR="00FF3623" w:rsidRDefault="00FF3623" w:rsidP="00D005F9">
      <w:pPr>
        <w:spacing w:after="120" w:line="264" w:lineRule="auto"/>
        <w:jc w:val="both"/>
      </w:pPr>
      <w:r>
        <w:t>PNG Jewellers is a listed omnichannel jewellery retailer operating a large multi-store network on the Acme ERP platform. Under BIS regulations, every hallmarked gold item carries a HUID: a six-character alphanumeric code, laser-etched on the piece alongside the BIS triangle mark, the purity/fineness mark (e.g. 22K916 / 916) and the maker's mark (PNGJ).</w:t>
      </w:r>
    </w:p>
    <w:p w14:paraId="6703E1EC" w14:textId="77777777" w:rsidR="00FF3623" w:rsidRDefault="00FF3623" w:rsidP="00D005F9">
      <w:pPr>
        <w:spacing w:after="120" w:line="264" w:lineRule="auto"/>
        <w:jc w:val="both"/>
      </w:pPr>
      <w:r>
        <w:t>The HUID is frequently etched in print too small to be read reliably by the unaided eye, and sits on a reflective, often curved gold surface. A digital magnification device has been evaluated (demo completed) that magnifies the etched region and displays it on the operator's workstation monitor. The operator is required to capture the HUID during GRN and record it in Acme.</w:t>
      </w:r>
    </w:p>
    <w:p w14:paraId="1AFF0044" w14:textId="77777777" w:rsidR="00FF3623" w:rsidRDefault="00FF3623" w:rsidP="00D005F9">
      <w:pPr>
        <w:spacing w:after="120" w:line="264" w:lineRule="auto"/>
        <w:jc w:val="both"/>
      </w:pPr>
      <w:r>
        <w:t>Acme does not currently hold HUID values for stock. HUID must therefore be captured at the point of inward. The organisation's own HUID records exist in the BIS system, but the BIS portal is currently not accessible; consequently, validation against a BIS reference list is not available in the first phase and is deferred (see Sections 3 and 12).</w:t>
      </w:r>
    </w:p>
    <w:p w14:paraId="43B9E8E6" w14:textId="77777777" w:rsidR="00FF3623" w:rsidRDefault="00FF3623" w:rsidP="00FF3623">
      <w:pPr>
        <w:pStyle w:val="Heading1"/>
        <w:pBdr>
          <w:bottom w:val="single" w:sz="8" w:space="4" w:color="C9B79A"/>
        </w:pBdr>
        <w:spacing w:before="320" w:after="140"/>
      </w:pPr>
      <w:bookmarkStart w:id="2" w:name="_Toc235626602"/>
      <w:r>
        <w:rPr>
          <w:b/>
          <w:bCs/>
          <w:color w:val="7A5C2E"/>
          <w:sz w:val="30"/>
          <w:szCs w:val="30"/>
        </w:rPr>
        <w:t>3.  Problem Statement</w:t>
      </w:r>
      <w:bookmarkEnd w:id="2"/>
    </w:p>
    <w:p w14:paraId="4E28A23C" w14:textId="77777777" w:rsidR="00FF3623" w:rsidRDefault="00FF3623" w:rsidP="00D005F9">
      <w:pPr>
        <w:spacing w:after="120" w:line="264" w:lineRule="auto"/>
        <w:jc w:val="both"/>
      </w:pPr>
      <w:r>
        <w:t>Manual reading and keying of the HUID at inward is slow and error-prone for reasons intrinsic to the medium, not the operator:</w:t>
      </w:r>
    </w:p>
    <w:p w14:paraId="07E4BA1B" w14:textId="77777777" w:rsidR="00FF3623" w:rsidRDefault="00FF3623" w:rsidP="00D005F9">
      <w:pPr>
        <w:pStyle w:val="ListParagraph"/>
        <w:numPr>
          <w:ilvl w:val="0"/>
          <w:numId w:val="3"/>
        </w:numPr>
        <w:spacing w:after="70" w:line="258" w:lineRule="auto"/>
        <w:contextualSpacing w:val="0"/>
        <w:jc w:val="both"/>
      </w:pPr>
      <w:r>
        <w:t>The code is micro-etched on reflective gold, so image quality varies significantly by piece geometry and lighting; the same piece can read differently between two captures.</w:t>
      </w:r>
    </w:p>
    <w:p w14:paraId="6CC45D45" w14:textId="77319C3F" w:rsidR="00FF3623" w:rsidRDefault="00FF3623" w:rsidP="00D005F9">
      <w:pPr>
        <w:pStyle w:val="ListParagraph"/>
        <w:numPr>
          <w:ilvl w:val="0"/>
          <w:numId w:val="3"/>
        </w:numPr>
        <w:spacing w:after="70" w:line="258" w:lineRule="auto"/>
        <w:contextualSpacing w:val="0"/>
        <w:jc w:val="both"/>
      </w:pPr>
      <w:r>
        <w:t>Several character pairs are visually ambiguous in the etched font</w:t>
      </w:r>
      <w:r w:rsidR="008B35ED">
        <w:t xml:space="preserve"> - </w:t>
      </w:r>
      <w:r>
        <w:t>notably I/1, O/Q/0, S/5, B/8 and Z/2.</w:t>
      </w:r>
    </w:p>
    <w:p w14:paraId="443B1A80" w14:textId="77777777" w:rsidR="00FF3623" w:rsidRDefault="00FF3623" w:rsidP="00D005F9">
      <w:pPr>
        <w:pStyle w:val="ListParagraph"/>
        <w:numPr>
          <w:ilvl w:val="0"/>
          <w:numId w:val="3"/>
        </w:numPr>
        <w:spacing w:after="70" w:line="258" w:lineRule="auto"/>
        <w:contextualSpacing w:val="0"/>
        <w:jc w:val="both"/>
      </w:pPr>
      <w:r>
        <w:t xml:space="preserve">The HUID has no check digit, so a single misread character produces a </w:t>
      </w:r>
      <w:proofErr w:type="gramStart"/>
      <w:r>
        <w:t>valid-looking</w:t>
      </w:r>
      <w:proofErr w:type="gramEnd"/>
      <w:r>
        <w:t xml:space="preserve"> but incorrect code with nothing to catch it.</w:t>
      </w:r>
    </w:p>
    <w:p w14:paraId="2A7472D9" w14:textId="77777777" w:rsidR="00FF3623" w:rsidRDefault="00FF3623" w:rsidP="00D005F9">
      <w:pPr>
        <w:pStyle w:val="ListParagraph"/>
        <w:numPr>
          <w:ilvl w:val="0"/>
          <w:numId w:val="3"/>
        </w:numPr>
        <w:spacing w:after="70" w:line="258" w:lineRule="auto"/>
        <w:contextualSpacing w:val="0"/>
        <w:jc w:val="both"/>
      </w:pPr>
      <w:r>
        <w:t>Because Acme has no prior HUID, the captured value becomes master data at the point of creation, with no downstream reconciliation in the interim. A wrong HUID is therefore effectively permanent until corrected.</w:t>
      </w:r>
    </w:p>
    <w:p w14:paraId="5066BA36" w14:textId="77777777" w:rsidR="00FF3623" w:rsidRDefault="00FF3623" w:rsidP="00D005F9">
      <w:pPr>
        <w:spacing w:after="120" w:line="264" w:lineRule="auto"/>
        <w:jc w:val="both"/>
      </w:pPr>
      <w:r>
        <w:rPr>
          <w:i/>
          <w:iCs/>
          <w:color w:val="5A5F66"/>
        </w:rPr>
        <w:t>With no reference list available in Phase 1, the accuracy bar is higher, not lower: the solution cannot lean on a known-valid set to resolve ambiguous reads and must instead build independent checks into the capture-and-entry workflow.</w:t>
      </w:r>
    </w:p>
    <w:p w14:paraId="1002791F" w14:textId="77777777" w:rsidR="00FF3623" w:rsidRDefault="00FF3623" w:rsidP="00FF3623">
      <w:pPr>
        <w:pStyle w:val="Heading1"/>
        <w:pBdr>
          <w:bottom w:val="single" w:sz="8" w:space="4" w:color="C9B79A"/>
        </w:pBdr>
        <w:spacing w:before="320" w:after="140"/>
      </w:pPr>
      <w:bookmarkStart w:id="3" w:name="_Toc235626603"/>
      <w:r>
        <w:rPr>
          <w:b/>
          <w:bCs/>
          <w:color w:val="7A5C2E"/>
          <w:sz w:val="30"/>
          <w:szCs w:val="30"/>
        </w:rPr>
        <w:t>4.  Objectives &amp; Success Criteria</w:t>
      </w:r>
      <w:bookmarkEnd w:id="3"/>
    </w:p>
    <w:p w14:paraId="49ED4306" w14:textId="77777777" w:rsidR="00FF3623" w:rsidRDefault="00FF3623" w:rsidP="00D005F9">
      <w:pPr>
        <w:pStyle w:val="ListParagraph"/>
        <w:numPr>
          <w:ilvl w:val="0"/>
          <w:numId w:val="4"/>
        </w:numPr>
        <w:spacing w:after="70" w:line="258" w:lineRule="auto"/>
        <w:contextualSpacing w:val="0"/>
        <w:jc w:val="both"/>
      </w:pPr>
      <w:r>
        <w:rPr>
          <w:b/>
          <w:bCs/>
        </w:rPr>
        <w:t xml:space="preserve">O1. </w:t>
      </w:r>
      <w:r>
        <w:t>Accurately extract the six-character HUID from the magnified image at GRN and present it to the operator.</w:t>
      </w:r>
    </w:p>
    <w:p w14:paraId="2E310FD4" w14:textId="5D2BDA6B" w:rsidR="00FF3623" w:rsidRDefault="00FF3623" w:rsidP="00D005F9">
      <w:pPr>
        <w:pStyle w:val="ListParagraph"/>
        <w:numPr>
          <w:ilvl w:val="0"/>
          <w:numId w:val="4"/>
        </w:numPr>
        <w:spacing w:after="70" w:line="258" w:lineRule="auto"/>
        <w:contextualSpacing w:val="0"/>
        <w:jc w:val="both"/>
      </w:pPr>
      <w:r>
        <w:rPr>
          <w:b/>
          <w:bCs/>
        </w:rPr>
        <w:t xml:space="preserve">O2. </w:t>
      </w:r>
      <w:r>
        <w:t>Provide independent validation so that misreads are surfaced and corrected before any value is posted to Acme</w:t>
      </w:r>
      <w:r w:rsidR="008B35ED">
        <w:t xml:space="preserve"> - </w:t>
      </w:r>
      <w:r>
        <w:t>minimising silent errors in master data.</w:t>
      </w:r>
    </w:p>
    <w:p w14:paraId="2B38F8E8" w14:textId="77777777" w:rsidR="00FF3623" w:rsidRDefault="00FF3623" w:rsidP="00D005F9">
      <w:pPr>
        <w:pStyle w:val="ListParagraph"/>
        <w:numPr>
          <w:ilvl w:val="0"/>
          <w:numId w:val="4"/>
        </w:numPr>
        <w:spacing w:after="70" w:line="258" w:lineRule="auto"/>
        <w:contextualSpacing w:val="0"/>
        <w:jc w:val="both"/>
      </w:pPr>
      <w:r>
        <w:rPr>
          <w:b/>
          <w:bCs/>
        </w:rPr>
        <w:t xml:space="preserve">O3. </w:t>
      </w:r>
      <w:r>
        <w:t>Post the validated HUID against the correct item / GRN line in Acme.</w:t>
      </w:r>
    </w:p>
    <w:p w14:paraId="43B19B4C" w14:textId="77777777" w:rsidR="00FF3623" w:rsidRDefault="00FF3623" w:rsidP="00D005F9">
      <w:pPr>
        <w:pStyle w:val="ListParagraph"/>
        <w:numPr>
          <w:ilvl w:val="0"/>
          <w:numId w:val="4"/>
        </w:numPr>
        <w:spacing w:after="70" w:line="258" w:lineRule="auto"/>
        <w:contextualSpacing w:val="0"/>
        <w:jc w:val="both"/>
      </w:pPr>
      <w:r>
        <w:rPr>
          <w:b/>
          <w:bCs/>
        </w:rPr>
        <w:t xml:space="preserve">O4. </w:t>
      </w:r>
      <w:r>
        <w:t>Deliver an architecture that is ready to add BIS reference-list matching and weight cross-check once BIS access is restored, without redesign.</w:t>
      </w:r>
    </w:p>
    <w:p w14:paraId="0F9F833C" w14:textId="77777777" w:rsidR="00FF3623" w:rsidRDefault="00FF3623" w:rsidP="00D005F9">
      <w:pPr>
        <w:pStyle w:val="ListParagraph"/>
        <w:numPr>
          <w:ilvl w:val="0"/>
          <w:numId w:val="4"/>
        </w:numPr>
        <w:spacing w:after="70" w:line="258" w:lineRule="auto"/>
        <w:contextualSpacing w:val="0"/>
        <w:jc w:val="both"/>
      </w:pPr>
      <w:r>
        <w:rPr>
          <w:b/>
          <w:bCs/>
        </w:rPr>
        <w:lastRenderedPageBreak/>
        <w:t xml:space="preserve">O5. </w:t>
      </w:r>
      <w:r>
        <w:t>Flag all interim-captured HUIDs so they can be batch-reconciled against BIS data when it becomes available.</w:t>
      </w:r>
    </w:p>
    <w:p w14:paraId="757A595A" w14:textId="77777777" w:rsidR="00FF3623" w:rsidRDefault="00FF3623" w:rsidP="00FF3623">
      <w:pPr>
        <w:spacing w:after="60" w:line="264" w:lineRule="auto"/>
      </w:pPr>
      <w:r>
        <w:t>Success is measured by field-level accuracy on a labelled sample set, the absence of silent (unchecked) posts to Acme, completeness of the audit trail, and demonstrable readiness of the Phase 2 hooks.</w:t>
      </w:r>
    </w:p>
    <w:p w14:paraId="71C2D99D" w14:textId="77777777" w:rsidR="00FF3623" w:rsidRDefault="00FF3623" w:rsidP="00FF3623">
      <w:pPr>
        <w:pStyle w:val="Heading1"/>
        <w:pBdr>
          <w:bottom w:val="single" w:sz="8" w:space="4" w:color="C9B79A"/>
        </w:pBdr>
        <w:spacing w:before="320" w:after="140"/>
      </w:pPr>
      <w:bookmarkStart w:id="4" w:name="_Toc235626604"/>
      <w:r>
        <w:rPr>
          <w:b/>
          <w:bCs/>
          <w:color w:val="7A5C2E"/>
          <w:sz w:val="30"/>
          <w:szCs w:val="30"/>
        </w:rPr>
        <w:t>5.  Scope</w:t>
      </w:r>
      <w:bookmarkEnd w:id="4"/>
    </w:p>
    <w:p w14:paraId="5B23490E" w14:textId="6F8ECDE0" w:rsidR="00FF3623" w:rsidRDefault="00FF3623" w:rsidP="00FF3623">
      <w:pPr>
        <w:pStyle w:val="Heading2"/>
        <w:spacing w:before="220" w:after="90"/>
      </w:pPr>
      <w:bookmarkStart w:id="5" w:name="_Toc235626605"/>
      <w:proofErr w:type="gramStart"/>
      <w:r>
        <w:rPr>
          <w:b/>
          <w:bCs/>
          <w:color w:val="23262B"/>
          <w:sz w:val="24"/>
          <w:szCs w:val="24"/>
        </w:rPr>
        <w:t>5.1  In</w:t>
      </w:r>
      <w:proofErr w:type="gramEnd"/>
      <w:r>
        <w:rPr>
          <w:b/>
          <w:bCs/>
          <w:color w:val="23262B"/>
          <w:sz w:val="24"/>
          <w:szCs w:val="24"/>
        </w:rPr>
        <w:t xml:space="preserve"> scope</w:t>
      </w:r>
      <w:r w:rsidR="008B35ED">
        <w:rPr>
          <w:b/>
          <w:bCs/>
          <w:color w:val="23262B"/>
          <w:sz w:val="24"/>
          <w:szCs w:val="24"/>
        </w:rPr>
        <w:t xml:space="preserve"> - </w:t>
      </w:r>
      <w:r>
        <w:rPr>
          <w:b/>
          <w:bCs/>
          <w:color w:val="23262B"/>
          <w:sz w:val="24"/>
          <w:szCs w:val="24"/>
        </w:rPr>
        <w:t>Phase 1 (interim, to be delivered now)</w:t>
      </w:r>
      <w:bookmarkEnd w:id="5"/>
    </w:p>
    <w:p w14:paraId="73B68303" w14:textId="77777777" w:rsidR="00FF3623" w:rsidRDefault="00FF3623" w:rsidP="00D005F9">
      <w:pPr>
        <w:pStyle w:val="ListParagraph"/>
        <w:numPr>
          <w:ilvl w:val="0"/>
          <w:numId w:val="5"/>
        </w:numPr>
        <w:spacing w:after="70" w:line="258" w:lineRule="auto"/>
        <w:contextualSpacing w:val="0"/>
        <w:jc w:val="both"/>
      </w:pPr>
      <w:r>
        <w:t>Ingestion of captured image frames from the magnification device at the operator workstation.</w:t>
      </w:r>
    </w:p>
    <w:p w14:paraId="3BCCFDA1" w14:textId="77777777" w:rsidR="00FF3623" w:rsidRDefault="00FF3623" w:rsidP="00D005F9">
      <w:pPr>
        <w:pStyle w:val="ListParagraph"/>
        <w:numPr>
          <w:ilvl w:val="0"/>
          <w:numId w:val="5"/>
        </w:numPr>
        <w:spacing w:after="70" w:line="258" w:lineRule="auto"/>
        <w:contextualSpacing w:val="0"/>
        <w:jc w:val="both"/>
      </w:pPr>
      <w:r>
        <w:t>Automated isolation of the HUID token by stripping the known fixed marks (BIS triangle, purity mark, maker's mark).</w:t>
      </w:r>
    </w:p>
    <w:p w14:paraId="422AE6ED" w14:textId="77777777" w:rsidR="00FF3623" w:rsidRDefault="00FF3623" w:rsidP="00D005F9">
      <w:pPr>
        <w:pStyle w:val="ListParagraph"/>
        <w:numPr>
          <w:ilvl w:val="0"/>
          <w:numId w:val="5"/>
        </w:numPr>
        <w:spacing w:after="70" w:line="258" w:lineRule="auto"/>
        <w:contextualSpacing w:val="0"/>
        <w:jc w:val="both"/>
      </w:pPr>
      <w:r>
        <w:t>Automated extraction of the candidate HUID with multi-frame and/or multi-engine consensus and per-character confidence.</w:t>
      </w:r>
    </w:p>
    <w:p w14:paraId="02E9D8FC" w14:textId="77777777" w:rsidR="00FF3623" w:rsidRDefault="00FF3623" w:rsidP="00D005F9">
      <w:pPr>
        <w:pStyle w:val="ListParagraph"/>
        <w:numPr>
          <w:ilvl w:val="0"/>
          <w:numId w:val="5"/>
        </w:numPr>
        <w:spacing w:after="70" w:line="258" w:lineRule="auto"/>
        <w:contextualSpacing w:val="0"/>
        <w:jc w:val="both"/>
      </w:pPr>
      <w:r>
        <w:t>Operator validation workflow enforcing double-blind entry (defined in Section 8).</w:t>
      </w:r>
    </w:p>
    <w:p w14:paraId="6035E894" w14:textId="77777777" w:rsidR="00FF3623" w:rsidRDefault="00FF3623" w:rsidP="00D005F9">
      <w:pPr>
        <w:pStyle w:val="ListParagraph"/>
        <w:numPr>
          <w:ilvl w:val="0"/>
          <w:numId w:val="5"/>
        </w:numPr>
        <w:spacing w:after="70" w:line="258" w:lineRule="auto"/>
        <w:contextualSpacing w:val="0"/>
        <w:jc w:val="both"/>
      </w:pPr>
      <w:r>
        <w:t>Format validation gate (exactly six valid alphanumeric characters).</w:t>
      </w:r>
    </w:p>
    <w:p w14:paraId="0F2855FB" w14:textId="77777777" w:rsidR="00FF3623" w:rsidRDefault="00FF3623" w:rsidP="00D005F9">
      <w:pPr>
        <w:pStyle w:val="ListParagraph"/>
        <w:numPr>
          <w:ilvl w:val="0"/>
          <w:numId w:val="5"/>
        </w:numPr>
        <w:spacing w:after="70" w:line="258" w:lineRule="auto"/>
        <w:contextualSpacing w:val="0"/>
        <w:jc w:val="both"/>
      </w:pPr>
      <w:r>
        <w:t>Posting to Acme with an 'unverified' flag and a batch identifier.</w:t>
      </w:r>
    </w:p>
    <w:p w14:paraId="19772AFE" w14:textId="77777777" w:rsidR="00FF3623" w:rsidRDefault="00FF3623" w:rsidP="00D005F9">
      <w:pPr>
        <w:pStyle w:val="ListParagraph"/>
        <w:numPr>
          <w:ilvl w:val="0"/>
          <w:numId w:val="5"/>
        </w:numPr>
        <w:spacing w:after="70" w:line="258" w:lineRule="auto"/>
        <w:contextualSpacing w:val="0"/>
        <w:jc w:val="both"/>
      </w:pPr>
      <w:r>
        <w:t>Exception handling queue and full audit logging.</w:t>
      </w:r>
    </w:p>
    <w:p w14:paraId="0BB91D94" w14:textId="1722B12E" w:rsidR="00FF3623" w:rsidRDefault="00FF3623" w:rsidP="00FF3623">
      <w:pPr>
        <w:pStyle w:val="Heading2"/>
        <w:spacing w:before="220" w:after="90"/>
      </w:pPr>
      <w:bookmarkStart w:id="6" w:name="_Toc235626606"/>
      <w:proofErr w:type="gramStart"/>
      <w:r>
        <w:rPr>
          <w:b/>
          <w:bCs/>
          <w:color w:val="23262B"/>
          <w:sz w:val="24"/>
          <w:szCs w:val="24"/>
        </w:rPr>
        <w:t>5.2  In</w:t>
      </w:r>
      <w:proofErr w:type="gramEnd"/>
      <w:r>
        <w:rPr>
          <w:b/>
          <w:bCs/>
          <w:color w:val="23262B"/>
          <w:sz w:val="24"/>
          <w:szCs w:val="24"/>
        </w:rPr>
        <w:t xml:space="preserve"> scope</w:t>
      </w:r>
      <w:r w:rsidR="008B35ED">
        <w:rPr>
          <w:b/>
          <w:bCs/>
          <w:color w:val="23262B"/>
          <w:sz w:val="24"/>
          <w:szCs w:val="24"/>
        </w:rPr>
        <w:t xml:space="preserve"> - </w:t>
      </w:r>
      <w:r>
        <w:rPr>
          <w:b/>
          <w:bCs/>
          <w:color w:val="23262B"/>
          <w:sz w:val="24"/>
          <w:szCs w:val="24"/>
        </w:rPr>
        <w:t>Phase 2 (future; architecture to be ready in Phase 1)</w:t>
      </w:r>
      <w:bookmarkEnd w:id="6"/>
    </w:p>
    <w:p w14:paraId="57B07F4C" w14:textId="77777777" w:rsidR="00FF3623" w:rsidRDefault="00FF3623" w:rsidP="00D005F9">
      <w:pPr>
        <w:pStyle w:val="ListParagraph"/>
        <w:numPr>
          <w:ilvl w:val="0"/>
          <w:numId w:val="6"/>
        </w:numPr>
        <w:spacing w:after="70" w:line="258" w:lineRule="auto"/>
        <w:contextualSpacing w:val="0"/>
        <w:jc w:val="both"/>
      </w:pPr>
      <w:r>
        <w:t>Ingestion of PNG's BIS HUID reference list (HUID with weight, purity and article type).</w:t>
      </w:r>
    </w:p>
    <w:p w14:paraId="291059DB" w14:textId="77777777" w:rsidR="00FF3623" w:rsidRDefault="00FF3623" w:rsidP="00D005F9">
      <w:pPr>
        <w:pStyle w:val="ListParagraph"/>
        <w:numPr>
          <w:ilvl w:val="0"/>
          <w:numId w:val="6"/>
        </w:numPr>
        <w:spacing w:after="70" w:line="258" w:lineRule="auto"/>
        <w:contextualSpacing w:val="0"/>
        <w:jc w:val="both"/>
      </w:pPr>
      <w:r>
        <w:t>Closed-set matching of the extracted HUID against the reference list, with weight cross-check.</w:t>
      </w:r>
    </w:p>
    <w:p w14:paraId="7353F8D4" w14:textId="77777777" w:rsidR="00FF3623" w:rsidRDefault="00FF3623" w:rsidP="00D005F9">
      <w:pPr>
        <w:pStyle w:val="ListParagraph"/>
        <w:numPr>
          <w:ilvl w:val="0"/>
          <w:numId w:val="6"/>
        </w:numPr>
        <w:spacing w:after="70" w:line="258" w:lineRule="auto"/>
        <w:contextualSpacing w:val="0"/>
        <w:jc w:val="both"/>
      </w:pPr>
      <w:r>
        <w:t>Batch reconciliation of Phase 1 'unverified' records against BIS data, with an exception report.</w:t>
      </w:r>
    </w:p>
    <w:p w14:paraId="777DC7C9" w14:textId="77777777" w:rsidR="00FF3623" w:rsidRDefault="00FF3623" w:rsidP="00FF3623">
      <w:pPr>
        <w:pStyle w:val="Heading2"/>
        <w:spacing w:before="220" w:after="90"/>
      </w:pPr>
      <w:bookmarkStart w:id="7" w:name="_Toc235626607"/>
      <w:proofErr w:type="gramStart"/>
      <w:r>
        <w:rPr>
          <w:b/>
          <w:bCs/>
          <w:color w:val="23262B"/>
          <w:sz w:val="24"/>
          <w:szCs w:val="24"/>
        </w:rPr>
        <w:t>5.3  Out</w:t>
      </w:r>
      <w:proofErr w:type="gramEnd"/>
      <w:r>
        <w:rPr>
          <w:b/>
          <w:bCs/>
          <w:color w:val="23262B"/>
          <w:sz w:val="24"/>
          <w:szCs w:val="24"/>
        </w:rPr>
        <w:t xml:space="preserve"> of scope</w:t>
      </w:r>
      <w:bookmarkEnd w:id="7"/>
    </w:p>
    <w:p w14:paraId="2F666414" w14:textId="77777777" w:rsidR="00FF3623" w:rsidRDefault="00FF3623" w:rsidP="00D005F9">
      <w:pPr>
        <w:pStyle w:val="ListParagraph"/>
        <w:numPr>
          <w:ilvl w:val="0"/>
          <w:numId w:val="7"/>
        </w:numPr>
        <w:spacing w:after="70" w:line="258" w:lineRule="auto"/>
        <w:contextualSpacing w:val="0"/>
      </w:pPr>
      <w:r>
        <w:t>Procurement of the magnification hardware (already evaluated separately).</w:t>
      </w:r>
    </w:p>
    <w:p w14:paraId="061A2910" w14:textId="77777777" w:rsidR="00FF3623" w:rsidRDefault="00FF3623" w:rsidP="00D005F9">
      <w:pPr>
        <w:pStyle w:val="ListParagraph"/>
        <w:numPr>
          <w:ilvl w:val="0"/>
          <w:numId w:val="7"/>
        </w:numPr>
        <w:spacing w:after="70" w:line="258" w:lineRule="auto"/>
        <w:contextualSpacing w:val="0"/>
      </w:pPr>
      <w:r>
        <w:t>Remediation of BIS portal access.</w:t>
      </w:r>
    </w:p>
    <w:p w14:paraId="34A5FD77" w14:textId="77777777" w:rsidR="00FF3623" w:rsidRDefault="00FF3623" w:rsidP="00D005F9">
      <w:pPr>
        <w:pStyle w:val="ListParagraph"/>
        <w:numPr>
          <w:ilvl w:val="0"/>
          <w:numId w:val="7"/>
        </w:numPr>
        <w:spacing w:after="70" w:line="258" w:lineRule="auto"/>
        <w:contextualSpacing w:val="0"/>
      </w:pPr>
      <w:r>
        <w:t>Any change to the hallmarking / assaying process itself.</w:t>
      </w:r>
    </w:p>
    <w:p w14:paraId="5EF98FFA" w14:textId="77777777" w:rsidR="00FF3623" w:rsidRDefault="00FF3623" w:rsidP="00D005F9">
      <w:pPr>
        <w:pStyle w:val="ListParagraph"/>
        <w:numPr>
          <w:ilvl w:val="0"/>
          <w:numId w:val="7"/>
        </w:numPr>
        <w:spacing w:after="70" w:line="258" w:lineRule="auto"/>
        <w:contextualSpacing w:val="0"/>
      </w:pPr>
      <w:r>
        <w:t>Changes to Acme core beyond the interface required to record the HUID and its flags.</w:t>
      </w:r>
    </w:p>
    <w:p w14:paraId="27154A2E" w14:textId="77777777" w:rsidR="00FF3623" w:rsidRDefault="00FF3623" w:rsidP="00FF3623">
      <w:pPr>
        <w:pStyle w:val="Heading1"/>
        <w:pBdr>
          <w:bottom w:val="single" w:sz="8" w:space="4" w:color="C9B79A"/>
        </w:pBdr>
        <w:spacing w:before="320" w:after="140"/>
      </w:pPr>
      <w:bookmarkStart w:id="8" w:name="_Toc235626608"/>
      <w:r>
        <w:rPr>
          <w:b/>
          <w:bCs/>
          <w:color w:val="7A5C2E"/>
          <w:sz w:val="30"/>
          <w:szCs w:val="30"/>
        </w:rPr>
        <w:t>6.  Solution Overview</w:t>
      </w:r>
      <w:bookmarkEnd w:id="8"/>
    </w:p>
    <w:p w14:paraId="76CB90D0" w14:textId="77777777" w:rsidR="00FF3623" w:rsidRDefault="00FF3623" w:rsidP="00FF3623">
      <w:pPr>
        <w:spacing w:after="120" w:line="264" w:lineRule="auto"/>
      </w:pPr>
      <w:r>
        <w:t>The conceptual flow for Phase 1 is a capture-extract-validate-post pipeline in which the machine reading and the operator reading are kept independent, and no value reaches Acme without passing an explicit control:</w:t>
      </w:r>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2500"/>
        <w:gridCol w:w="7246"/>
      </w:tblGrid>
      <w:tr w:rsidR="00FF3623" w14:paraId="7932BBD8" w14:textId="77777777" w:rsidTr="00A754C2">
        <w:tblPrEx>
          <w:tblCellMar>
            <w:top w:w="0" w:type="dxa"/>
            <w:bottom w:w="0" w:type="dxa"/>
          </w:tblCellMar>
        </w:tblPrEx>
        <w:trPr>
          <w:tblHeader/>
        </w:trPr>
        <w:tc>
          <w:tcPr>
            <w:tcW w:w="2500" w:type="dxa"/>
            <w:shd w:val="clear" w:color="auto" w:fill="7A5C2E"/>
            <w:tcMar>
              <w:top w:w="60" w:type="dxa"/>
              <w:left w:w="110" w:type="dxa"/>
              <w:bottom w:w="60" w:type="dxa"/>
              <w:right w:w="110" w:type="dxa"/>
            </w:tcMar>
          </w:tcPr>
          <w:p w14:paraId="7A7F6E0D" w14:textId="77777777" w:rsidR="00FF3623" w:rsidRDefault="00FF3623" w:rsidP="00A754C2">
            <w:pPr>
              <w:spacing w:line="250" w:lineRule="auto"/>
            </w:pPr>
            <w:r>
              <w:rPr>
                <w:b/>
                <w:bCs/>
                <w:color w:val="FFFFFF"/>
                <w:sz w:val="20"/>
                <w:szCs w:val="20"/>
              </w:rPr>
              <w:t>Stage</w:t>
            </w:r>
          </w:p>
        </w:tc>
        <w:tc>
          <w:tcPr>
            <w:tcW w:w="7246" w:type="dxa"/>
            <w:shd w:val="clear" w:color="auto" w:fill="7A5C2E"/>
            <w:tcMar>
              <w:top w:w="60" w:type="dxa"/>
              <w:left w:w="110" w:type="dxa"/>
              <w:bottom w:w="60" w:type="dxa"/>
              <w:right w:w="110" w:type="dxa"/>
            </w:tcMar>
          </w:tcPr>
          <w:p w14:paraId="05ADD78C" w14:textId="77777777" w:rsidR="00FF3623" w:rsidRDefault="00FF3623" w:rsidP="00A754C2">
            <w:pPr>
              <w:spacing w:line="250" w:lineRule="auto"/>
            </w:pPr>
            <w:r>
              <w:rPr>
                <w:b/>
                <w:bCs/>
                <w:color w:val="FFFFFF"/>
                <w:sz w:val="20"/>
                <w:szCs w:val="20"/>
              </w:rPr>
              <w:t>What happens</w:t>
            </w:r>
          </w:p>
        </w:tc>
      </w:tr>
      <w:tr w:rsidR="00FF3623" w14:paraId="09B5B587" w14:textId="77777777" w:rsidTr="00A754C2">
        <w:tblPrEx>
          <w:tblCellMar>
            <w:top w:w="0" w:type="dxa"/>
            <w:bottom w:w="0" w:type="dxa"/>
          </w:tblCellMar>
        </w:tblPrEx>
        <w:tc>
          <w:tcPr>
            <w:tcW w:w="2500" w:type="dxa"/>
            <w:tcMar>
              <w:top w:w="60" w:type="dxa"/>
              <w:left w:w="110" w:type="dxa"/>
              <w:bottom w:w="60" w:type="dxa"/>
              <w:right w:w="110" w:type="dxa"/>
            </w:tcMar>
          </w:tcPr>
          <w:p w14:paraId="2A5D5132" w14:textId="5D7CC471" w:rsidR="00FF3623" w:rsidRDefault="00FF3623" w:rsidP="00A754C2">
            <w:pPr>
              <w:spacing w:line="250" w:lineRule="auto"/>
            </w:pPr>
            <w:r>
              <w:rPr>
                <w:b/>
                <w:bCs/>
                <w:sz w:val="20"/>
                <w:szCs w:val="20"/>
              </w:rPr>
              <w:t>1</w:t>
            </w:r>
            <w:r w:rsidR="008B35ED">
              <w:rPr>
                <w:b/>
                <w:bCs/>
                <w:sz w:val="20"/>
                <w:szCs w:val="20"/>
              </w:rPr>
              <w:t xml:space="preserve"> - </w:t>
            </w:r>
            <w:r>
              <w:rPr>
                <w:b/>
                <w:bCs/>
                <w:sz w:val="20"/>
                <w:szCs w:val="20"/>
              </w:rPr>
              <w:t>Capture</w:t>
            </w:r>
          </w:p>
        </w:tc>
        <w:tc>
          <w:tcPr>
            <w:tcW w:w="7246" w:type="dxa"/>
            <w:tcMar>
              <w:top w:w="60" w:type="dxa"/>
              <w:left w:w="110" w:type="dxa"/>
              <w:bottom w:w="60" w:type="dxa"/>
              <w:right w:w="110" w:type="dxa"/>
            </w:tcMar>
          </w:tcPr>
          <w:p w14:paraId="5900AB3A" w14:textId="77777777" w:rsidR="00FF3623" w:rsidRDefault="00FF3623" w:rsidP="00A754C2">
            <w:pPr>
              <w:spacing w:line="250" w:lineRule="auto"/>
            </w:pPr>
            <w:r>
              <w:rPr>
                <w:sz w:val="20"/>
                <w:szCs w:val="20"/>
              </w:rPr>
              <w:t>The device auto-captures multiple frames of the etched region to the workstation.</w:t>
            </w:r>
          </w:p>
        </w:tc>
      </w:tr>
      <w:tr w:rsidR="00FF3623" w14:paraId="69B72494" w14:textId="77777777" w:rsidTr="00A754C2">
        <w:tblPrEx>
          <w:tblCellMar>
            <w:top w:w="0" w:type="dxa"/>
            <w:bottom w:w="0" w:type="dxa"/>
          </w:tblCellMar>
        </w:tblPrEx>
        <w:tc>
          <w:tcPr>
            <w:tcW w:w="2500" w:type="dxa"/>
            <w:shd w:val="clear" w:color="auto" w:fill="F3EFE7"/>
            <w:tcMar>
              <w:top w:w="60" w:type="dxa"/>
              <w:left w:w="110" w:type="dxa"/>
              <w:bottom w:w="60" w:type="dxa"/>
              <w:right w:w="110" w:type="dxa"/>
            </w:tcMar>
          </w:tcPr>
          <w:p w14:paraId="1B01AD46" w14:textId="23CFE0AB" w:rsidR="00FF3623" w:rsidRDefault="00FF3623" w:rsidP="00A754C2">
            <w:pPr>
              <w:spacing w:line="250" w:lineRule="auto"/>
            </w:pPr>
            <w:r>
              <w:rPr>
                <w:b/>
                <w:bCs/>
                <w:sz w:val="20"/>
                <w:szCs w:val="20"/>
              </w:rPr>
              <w:t>2</w:t>
            </w:r>
            <w:r w:rsidR="008B35ED">
              <w:rPr>
                <w:b/>
                <w:bCs/>
                <w:sz w:val="20"/>
                <w:szCs w:val="20"/>
              </w:rPr>
              <w:t xml:space="preserve"> - </w:t>
            </w:r>
            <w:r>
              <w:rPr>
                <w:b/>
                <w:bCs/>
                <w:sz w:val="20"/>
                <w:szCs w:val="20"/>
              </w:rPr>
              <w:t>Isolate</w:t>
            </w:r>
          </w:p>
        </w:tc>
        <w:tc>
          <w:tcPr>
            <w:tcW w:w="7246" w:type="dxa"/>
            <w:shd w:val="clear" w:color="auto" w:fill="F3EFE7"/>
            <w:tcMar>
              <w:top w:w="60" w:type="dxa"/>
              <w:left w:w="110" w:type="dxa"/>
              <w:bottom w:w="60" w:type="dxa"/>
              <w:right w:w="110" w:type="dxa"/>
            </w:tcMar>
          </w:tcPr>
          <w:p w14:paraId="2A6116DF" w14:textId="77777777" w:rsidR="00FF3623" w:rsidRDefault="00FF3623" w:rsidP="00A754C2">
            <w:pPr>
              <w:spacing w:line="250" w:lineRule="auto"/>
            </w:pPr>
            <w:r>
              <w:rPr>
                <w:sz w:val="20"/>
                <w:szCs w:val="20"/>
              </w:rPr>
              <w:t>The solution locates and strips the purity and maker marks, isolating the 6-character HUID token.</w:t>
            </w:r>
          </w:p>
        </w:tc>
      </w:tr>
      <w:tr w:rsidR="00FF3623" w14:paraId="303B47F1" w14:textId="77777777" w:rsidTr="00A754C2">
        <w:tblPrEx>
          <w:tblCellMar>
            <w:top w:w="0" w:type="dxa"/>
            <w:bottom w:w="0" w:type="dxa"/>
          </w:tblCellMar>
        </w:tblPrEx>
        <w:tc>
          <w:tcPr>
            <w:tcW w:w="2500" w:type="dxa"/>
            <w:tcMar>
              <w:top w:w="60" w:type="dxa"/>
              <w:left w:w="110" w:type="dxa"/>
              <w:bottom w:w="60" w:type="dxa"/>
              <w:right w:w="110" w:type="dxa"/>
            </w:tcMar>
          </w:tcPr>
          <w:p w14:paraId="32032B1E" w14:textId="6428CA81" w:rsidR="00FF3623" w:rsidRDefault="00FF3623" w:rsidP="00A754C2">
            <w:pPr>
              <w:spacing w:line="250" w:lineRule="auto"/>
            </w:pPr>
            <w:r>
              <w:rPr>
                <w:b/>
                <w:bCs/>
                <w:sz w:val="20"/>
                <w:szCs w:val="20"/>
              </w:rPr>
              <w:t>3</w:t>
            </w:r>
            <w:r w:rsidR="008B35ED">
              <w:rPr>
                <w:b/>
                <w:bCs/>
                <w:sz w:val="20"/>
                <w:szCs w:val="20"/>
              </w:rPr>
              <w:t xml:space="preserve"> - </w:t>
            </w:r>
            <w:r>
              <w:rPr>
                <w:b/>
                <w:bCs/>
                <w:sz w:val="20"/>
                <w:szCs w:val="20"/>
              </w:rPr>
              <w:t>Extract</w:t>
            </w:r>
          </w:p>
        </w:tc>
        <w:tc>
          <w:tcPr>
            <w:tcW w:w="7246" w:type="dxa"/>
            <w:tcMar>
              <w:top w:w="60" w:type="dxa"/>
              <w:left w:w="110" w:type="dxa"/>
              <w:bottom w:w="60" w:type="dxa"/>
              <w:right w:w="110" w:type="dxa"/>
            </w:tcMar>
          </w:tcPr>
          <w:p w14:paraId="3E99E036" w14:textId="77777777" w:rsidR="00FF3623" w:rsidRDefault="00FF3623" w:rsidP="00A754C2">
            <w:pPr>
              <w:spacing w:line="250" w:lineRule="auto"/>
            </w:pPr>
            <w:r>
              <w:rPr>
                <w:sz w:val="20"/>
                <w:szCs w:val="20"/>
              </w:rPr>
              <w:t>The token is read; results are reconciled across frames (and/or two engines) with per-character confidence, and ambiguous characters are flagged rather than silently committed.</w:t>
            </w:r>
          </w:p>
        </w:tc>
      </w:tr>
      <w:tr w:rsidR="00FF3623" w14:paraId="1B8C7149" w14:textId="77777777" w:rsidTr="00A754C2">
        <w:tblPrEx>
          <w:tblCellMar>
            <w:top w:w="0" w:type="dxa"/>
            <w:bottom w:w="0" w:type="dxa"/>
          </w:tblCellMar>
        </w:tblPrEx>
        <w:tc>
          <w:tcPr>
            <w:tcW w:w="2500" w:type="dxa"/>
            <w:shd w:val="clear" w:color="auto" w:fill="F3EFE7"/>
            <w:tcMar>
              <w:top w:w="60" w:type="dxa"/>
              <w:left w:w="110" w:type="dxa"/>
              <w:bottom w:w="60" w:type="dxa"/>
              <w:right w:w="110" w:type="dxa"/>
            </w:tcMar>
          </w:tcPr>
          <w:p w14:paraId="6D43B799" w14:textId="35E60344" w:rsidR="00FF3623" w:rsidRDefault="00FF3623" w:rsidP="00A754C2">
            <w:pPr>
              <w:spacing w:line="250" w:lineRule="auto"/>
            </w:pPr>
            <w:r>
              <w:rPr>
                <w:b/>
                <w:bCs/>
                <w:sz w:val="20"/>
                <w:szCs w:val="20"/>
              </w:rPr>
              <w:t>4</w:t>
            </w:r>
            <w:r w:rsidR="008B35ED">
              <w:rPr>
                <w:b/>
                <w:bCs/>
                <w:sz w:val="20"/>
                <w:szCs w:val="20"/>
              </w:rPr>
              <w:t xml:space="preserve"> - </w:t>
            </w:r>
            <w:r>
              <w:rPr>
                <w:b/>
                <w:bCs/>
                <w:sz w:val="20"/>
                <w:szCs w:val="20"/>
              </w:rPr>
              <w:t>Present</w:t>
            </w:r>
          </w:p>
        </w:tc>
        <w:tc>
          <w:tcPr>
            <w:tcW w:w="7246" w:type="dxa"/>
            <w:shd w:val="clear" w:color="auto" w:fill="F3EFE7"/>
            <w:tcMar>
              <w:top w:w="60" w:type="dxa"/>
              <w:left w:w="110" w:type="dxa"/>
              <w:bottom w:w="60" w:type="dxa"/>
              <w:right w:w="110" w:type="dxa"/>
            </w:tcMar>
          </w:tcPr>
          <w:p w14:paraId="59E75A9F" w14:textId="77777777" w:rsidR="00FF3623" w:rsidRDefault="00FF3623" w:rsidP="00A754C2">
            <w:pPr>
              <w:spacing w:line="250" w:lineRule="auto"/>
            </w:pPr>
            <w:r>
              <w:rPr>
                <w:sz w:val="20"/>
                <w:szCs w:val="20"/>
              </w:rPr>
              <w:t>The magnified image and the machine candidate are shown, with low-confidence characters highlighted.</w:t>
            </w:r>
          </w:p>
        </w:tc>
      </w:tr>
      <w:tr w:rsidR="00FF3623" w14:paraId="18E3598A" w14:textId="77777777" w:rsidTr="00A754C2">
        <w:tblPrEx>
          <w:tblCellMar>
            <w:top w:w="0" w:type="dxa"/>
            <w:bottom w:w="0" w:type="dxa"/>
          </w:tblCellMar>
        </w:tblPrEx>
        <w:tc>
          <w:tcPr>
            <w:tcW w:w="2500" w:type="dxa"/>
            <w:tcMar>
              <w:top w:w="60" w:type="dxa"/>
              <w:left w:w="110" w:type="dxa"/>
              <w:bottom w:w="60" w:type="dxa"/>
              <w:right w:w="110" w:type="dxa"/>
            </w:tcMar>
          </w:tcPr>
          <w:p w14:paraId="75E2CA18" w14:textId="3E13546D" w:rsidR="00FF3623" w:rsidRDefault="00FF3623" w:rsidP="00A754C2">
            <w:pPr>
              <w:spacing w:line="250" w:lineRule="auto"/>
            </w:pPr>
            <w:r>
              <w:rPr>
                <w:b/>
                <w:bCs/>
                <w:sz w:val="20"/>
                <w:szCs w:val="20"/>
              </w:rPr>
              <w:t>5</w:t>
            </w:r>
            <w:r w:rsidR="008B35ED">
              <w:rPr>
                <w:b/>
                <w:bCs/>
                <w:sz w:val="20"/>
                <w:szCs w:val="20"/>
              </w:rPr>
              <w:t xml:space="preserve"> - </w:t>
            </w:r>
            <w:r>
              <w:rPr>
                <w:b/>
                <w:bCs/>
                <w:sz w:val="20"/>
                <w:szCs w:val="20"/>
              </w:rPr>
              <w:t>Validate</w:t>
            </w:r>
          </w:p>
        </w:tc>
        <w:tc>
          <w:tcPr>
            <w:tcW w:w="7246" w:type="dxa"/>
            <w:tcMar>
              <w:top w:w="60" w:type="dxa"/>
              <w:left w:w="110" w:type="dxa"/>
              <w:bottom w:w="60" w:type="dxa"/>
              <w:right w:w="110" w:type="dxa"/>
            </w:tcMar>
          </w:tcPr>
          <w:p w14:paraId="186FECFD" w14:textId="77777777" w:rsidR="00FF3623" w:rsidRDefault="00FF3623" w:rsidP="00A754C2">
            <w:pPr>
              <w:spacing w:line="250" w:lineRule="auto"/>
            </w:pPr>
            <w:r>
              <w:rPr>
                <w:sz w:val="20"/>
                <w:szCs w:val="20"/>
              </w:rPr>
              <w:t>Double-blind: the operator keys what they read; the system then reveals its candidate and forces a re-look on any mismatch. A format gate blocks anything that is not 6 valid characters.</w:t>
            </w:r>
          </w:p>
        </w:tc>
      </w:tr>
      <w:tr w:rsidR="00FF3623" w14:paraId="47A4F2F0" w14:textId="77777777" w:rsidTr="00A754C2">
        <w:tblPrEx>
          <w:tblCellMar>
            <w:top w:w="0" w:type="dxa"/>
            <w:bottom w:w="0" w:type="dxa"/>
          </w:tblCellMar>
        </w:tblPrEx>
        <w:tc>
          <w:tcPr>
            <w:tcW w:w="2500" w:type="dxa"/>
            <w:shd w:val="clear" w:color="auto" w:fill="F3EFE7"/>
            <w:tcMar>
              <w:top w:w="60" w:type="dxa"/>
              <w:left w:w="110" w:type="dxa"/>
              <w:bottom w:w="60" w:type="dxa"/>
              <w:right w:w="110" w:type="dxa"/>
            </w:tcMar>
          </w:tcPr>
          <w:p w14:paraId="64EEBC60" w14:textId="7667326D" w:rsidR="00FF3623" w:rsidRDefault="00FF3623" w:rsidP="00A754C2">
            <w:pPr>
              <w:spacing w:line="250" w:lineRule="auto"/>
            </w:pPr>
            <w:r>
              <w:rPr>
                <w:b/>
                <w:bCs/>
                <w:sz w:val="20"/>
                <w:szCs w:val="20"/>
              </w:rPr>
              <w:lastRenderedPageBreak/>
              <w:t>6</w:t>
            </w:r>
            <w:r w:rsidR="008B35ED">
              <w:rPr>
                <w:b/>
                <w:bCs/>
                <w:sz w:val="20"/>
                <w:szCs w:val="20"/>
              </w:rPr>
              <w:t xml:space="preserve"> - </w:t>
            </w:r>
            <w:r>
              <w:rPr>
                <w:b/>
                <w:bCs/>
                <w:sz w:val="20"/>
                <w:szCs w:val="20"/>
              </w:rPr>
              <w:t>Post</w:t>
            </w:r>
          </w:p>
        </w:tc>
        <w:tc>
          <w:tcPr>
            <w:tcW w:w="7246" w:type="dxa"/>
            <w:shd w:val="clear" w:color="auto" w:fill="F3EFE7"/>
            <w:tcMar>
              <w:top w:w="60" w:type="dxa"/>
              <w:left w:w="110" w:type="dxa"/>
              <w:bottom w:w="60" w:type="dxa"/>
              <w:right w:w="110" w:type="dxa"/>
            </w:tcMar>
          </w:tcPr>
          <w:p w14:paraId="35BDA663" w14:textId="77777777" w:rsidR="00FF3623" w:rsidRDefault="00FF3623" w:rsidP="00A754C2">
            <w:pPr>
              <w:spacing w:line="250" w:lineRule="auto"/>
            </w:pPr>
            <w:r>
              <w:rPr>
                <w:sz w:val="20"/>
                <w:szCs w:val="20"/>
              </w:rPr>
              <w:t xml:space="preserve">The validated HUID is written to the correct Acme item/GRN line with unverified=true and a </w:t>
            </w:r>
            <w:proofErr w:type="spellStart"/>
            <w:r>
              <w:rPr>
                <w:sz w:val="20"/>
                <w:szCs w:val="20"/>
              </w:rPr>
              <w:t>batch_id</w:t>
            </w:r>
            <w:proofErr w:type="spellEnd"/>
            <w:r>
              <w:rPr>
                <w:sz w:val="20"/>
                <w:szCs w:val="20"/>
              </w:rPr>
              <w:t>. Exceptions route to a supervised queue.</w:t>
            </w:r>
          </w:p>
        </w:tc>
      </w:tr>
    </w:tbl>
    <w:p w14:paraId="1E08CC43" w14:textId="77777777" w:rsidR="00FF3623" w:rsidRDefault="00FF3623" w:rsidP="00FF3623">
      <w:pPr>
        <w:spacing w:after="120" w:line="264" w:lineRule="auto"/>
      </w:pPr>
      <w:r>
        <w:rPr>
          <w:i/>
          <w:iCs/>
          <w:color w:val="5A5F66"/>
        </w:rPr>
        <w:t xml:space="preserve">Phase 2 inserts a reference-match and weight cross-check between stages 3 and </w:t>
      </w:r>
      <w:proofErr w:type="gramStart"/>
      <w:r>
        <w:rPr>
          <w:i/>
          <w:iCs/>
          <w:color w:val="5A5F66"/>
        </w:rPr>
        <w:t>5, and</w:t>
      </w:r>
      <w:proofErr w:type="gramEnd"/>
      <w:r>
        <w:rPr>
          <w:i/>
          <w:iCs/>
          <w:color w:val="5A5F66"/>
        </w:rPr>
        <w:t xml:space="preserve"> adds a reconciliation job over the Phase 1 records. The Phase 1 data model and token-isolation logic are designed so this is an addition, not a rebuild.</w:t>
      </w:r>
    </w:p>
    <w:p w14:paraId="5290EF78" w14:textId="77777777" w:rsidR="00FF3623" w:rsidRDefault="00FF3623" w:rsidP="00FF3623">
      <w:pPr>
        <w:pStyle w:val="Heading1"/>
        <w:pBdr>
          <w:bottom w:val="single" w:sz="8" w:space="4" w:color="C9B79A"/>
        </w:pBdr>
        <w:spacing w:before="320" w:after="140"/>
      </w:pPr>
      <w:bookmarkStart w:id="9" w:name="_Toc235626609"/>
      <w:r>
        <w:rPr>
          <w:b/>
          <w:bCs/>
          <w:color w:val="7A5C2E"/>
          <w:sz w:val="30"/>
          <w:szCs w:val="30"/>
        </w:rPr>
        <w:t>7.  Functional Requirements</w:t>
      </w:r>
      <w:bookmarkEnd w:id="9"/>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1050"/>
        <w:gridCol w:w="7496"/>
        <w:gridCol w:w="1200"/>
      </w:tblGrid>
      <w:tr w:rsidR="00FF3623" w14:paraId="066C5AF8" w14:textId="77777777" w:rsidTr="00A754C2">
        <w:tblPrEx>
          <w:tblCellMar>
            <w:top w:w="0" w:type="dxa"/>
            <w:bottom w:w="0" w:type="dxa"/>
          </w:tblCellMar>
        </w:tblPrEx>
        <w:trPr>
          <w:tblHeader/>
        </w:trPr>
        <w:tc>
          <w:tcPr>
            <w:tcW w:w="1050" w:type="dxa"/>
            <w:shd w:val="clear" w:color="auto" w:fill="7A5C2E"/>
            <w:tcMar>
              <w:top w:w="60" w:type="dxa"/>
              <w:left w:w="110" w:type="dxa"/>
              <w:bottom w:w="60" w:type="dxa"/>
              <w:right w:w="110" w:type="dxa"/>
            </w:tcMar>
          </w:tcPr>
          <w:p w14:paraId="1D3FB33A" w14:textId="77777777" w:rsidR="00FF3623" w:rsidRDefault="00FF3623" w:rsidP="00A754C2">
            <w:pPr>
              <w:spacing w:line="250" w:lineRule="auto"/>
            </w:pPr>
            <w:r>
              <w:rPr>
                <w:b/>
                <w:bCs/>
                <w:color w:val="FFFFFF"/>
                <w:sz w:val="20"/>
                <w:szCs w:val="20"/>
              </w:rPr>
              <w:t>ID</w:t>
            </w:r>
          </w:p>
        </w:tc>
        <w:tc>
          <w:tcPr>
            <w:tcW w:w="7496" w:type="dxa"/>
            <w:shd w:val="clear" w:color="auto" w:fill="7A5C2E"/>
            <w:tcMar>
              <w:top w:w="60" w:type="dxa"/>
              <w:left w:w="110" w:type="dxa"/>
              <w:bottom w:w="60" w:type="dxa"/>
              <w:right w:w="110" w:type="dxa"/>
            </w:tcMar>
          </w:tcPr>
          <w:p w14:paraId="2FCB6960" w14:textId="77777777" w:rsidR="00FF3623" w:rsidRDefault="00FF3623" w:rsidP="00A754C2">
            <w:pPr>
              <w:spacing w:line="250" w:lineRule="auto"/>
            </w:pPr>
            <w:r>
              <w:rPr>
                <w:b/>
                <w:bCs/>
                <w:color w:val="FFFFFF"/>
                <w:sz w:val="20"/>
                <w:szCs w:val="20"/>
              </w:rPr>
              <w:t>Requirement</w:t>
            </w:r>
          </w:p>
        </w:tc>
        <w:tc>
          <w:tcPr>
            <w:tcW w:w="1200" w:type="dxa"/>
            <w:shd w:val="clear" w:color="auto" w:fill="7A5C2E"/>
            <w:tcMar>
              <w:top w:w="60" w:type="dxa"/>
              <w:left w:w="110" w:type="dxa"/>
              <w:bottom w:w="60" w:type="dxa"/>
              <w:right w:w="110" w:type="dxa"/>
            </w:tcMar>
          </w:tcPr>
          <w:p w14:paraId="29964F49" w14:textId="77777777" w:rsidR="00FF3623" w:rsidRDefault="00FF3623" w:rsidP="00A754C2">
            <w:pPr>
              <w:spacing w:line="250" w:lineRule="auto"/>
            </w:pPr>
            <w:r>
              <w:rPr>
                <w:b/>
                <w:bCs/>
                <w:color w:val="FFFFFF"/>
                <w:sz w:val="20"/>
                <w:szCs w:val="20"/>
              </w:rPr>
              <w:t>Priority</w:t>
            </w:r>
          </w:p>
        </w:tc>
      </w:tr>
      <w:tr w:rsidR="00FF3623" w14:paraId="1C748471" w14:textId="77777777" w:rsidTr="00A754C2">
        <w:tblPrEx>
          <w:tblCellMar>
            <w:top w:w="0" w:type="dxa"/>
            <w:bottom w:w="0" w:type="dxa"/>
          </w:tblCellMar>
        </w:tblPrEx>
        <w:tc>
          <w:tcPr>
            <w:tcW w:w="1050" w:type="dxa"/>
            <w:tcMar>
              <w:top w:w="60" w:type="dxa"/>
              <w:left w:w="110" w:type="dxa"/>
              <w:bottom w:w="60" w:type="dxa"/>
              <w:right w:w="110" w:type="dxa"/>
            </w:tcMar>
          </w:tcPr>
          <w:p w14:paraId="05EA9F75" w14:textId="77777777" w:rsidR="00FF3623" w:rsidRDefault="00FF3623" w:rsidP="00A754C2">
            <w:pPr>
              <w:spacing w:line="250" w:lineRule="auto"/>
            </w:pPr>
            <w:r>
              <w:rPr>
                <w:b/>
                <w:bCs/>
                <w:sz w:val="20"/>
                <w:szCs w:val="20"/>
              </w:rPr>
              <w:t>FR-01</w:t>
            </w:r>
          </w:p>
        </w:tc>
        <w:tc>
          <w:tcPr>
            <w:tcW w:w="7496" w:type="dxa"/>
            <w:tcMar>
              <w:top w:w="60" w:type="dxa"/>
              <w:left w:w="110" w:type="dxa"/>
              <w:bottom w:w="60" w:type="dxa"/>
              <w:right w:w="110" w:type="dxa"/>
            </w:tcMar>
          </w:tcPr>
          <w:p w14:paraId="14F40A4C" w14:textId="77777777" w:rsidR="00FF3623" w:rsidRDefault="00FF3623" w:rsidP="00A754C2">
            <w:pPr>
              <w:spacing w:line="250" w:lineRule="auto"/>
            </w:pPr>
            <w:r>
              <w:rPr>
                <w:sz w:val="20"/>
                <w:szCs w:val="20"/>
              </w:rPr>
              <w:t>The solution shall ingest image frames of the etched HUID region from the magnification device connected to the operator workstation.</w:t>
            </w:r>
          </w:p>
        </w:tc>
        <w:tc>
          <w:tcPr>
            <w:tcW w:w="1200" w:type="dxa"/>
            <w:tcMar>
              <w:top w:w="60" w:type="dxa"/>
              <w:left w:w="110" w:type="dxa"/>
              <w:bottom w:w="60" w:type="dxa"/>
              <w:right w:w="110" w:type="dxa"/>
            </w:tcMar>
          </w:tcPr>
          <w:p w14:paraId="713BC153" w14:textId="77777777" w:rsidR="00FF3623" w:rsidRDefault="00FF3623" w:rsidP="00A754C2">
            <w:pPr>
              <w:spacing w:line="250" w:lineRule="auto"/>
            </w:pPr>
            <w:r>
              <w:rPr>
                <w:sz w:val="20"/>
                <w:szCs w:val="20"/>
              </w:rPr>
              <w:t>Must</w:t>
            </w:r>
          </w:p>
        </w:tc>
      </w:tr>
      <w:tr w:rsidR="00FF3623" w14:paraId="0C773615"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3D099D1F" w14:textId="77777777" w:rsidR="00FF3623" w:rsidRDefault="00FF3623" w:rsidP="00A754C2">
            <w:pPr>
              <w:spacing w:line="250" w:lineRule="auto"/>
            </w:pPr>
            <w:r>
              <w:rPr>
                <w:b/>
                <w:bCs/>
                <w:sz w:val="20"/>
                <w:szCs w:val="20"/>
              </w:rPr>
              <w:t>FR-02</w:t>
            </w:r>
          </w:p>
        </w:tc>
        <w:tc>
          <w:tcPr>
            <w:tcW w:w="7496" w:type="dxa"/>
            <w:shd w:val="clear" w:color="auto" w:fill="F3EFE7"/>
            <w:tcMar>
              <w:top w:w="60" w:type="dxa"/>
              <w:left w:w="110" w:type="dxa"/>
              <w:bottom w:w="60" w:type="dxa"/>
              <w:right w:w="110" w:type="dxa"/>
            </w:tcMar>
          </w:tcPr>
          <w:p w14:paraId="34DD7F56" w14:textId="77777777" w:rsidR="00FF3623" w:rsidRDefault="00FF3623" w:rsidP="00A754C2">
            <w:pPr>
              <w:spacing w:line="250" w:lineRule="auto"/>
            </w:pPr>
            <w:r>
              <w:rPr>
                <w:sz w:val="20"/>
                <w:szCs w:val="20"/>
              </w:rPr>
              <w:t>The solution shall automatically capture multiple frames per piece; frame count for consensus shall not depend on operator discretion.</w:t>
            </w:r>
          </w:p>
        </w:tc>
        <w:tc>
          <w:tcPr>
            <w:tcW w:w="1200" w:type="dxa"/>
            <w:shd w:val="clear" w:color="auto" w:fill="F3EFE7"/>
            <w:tcMar>
              <w:top w:w="60" w:type="dxa"/>
              <w:left w:w="110" w:type="dxa"/>
              <w:bottom w:w="60" w:type="dxa"/>
              <w:right w:w="110" w:type="dxa"/>
            </w:tcMar>
          </w:tcPr>
          <w:p w14:paraId="306ACE40" w14:textId="77777777" w:rsidR="00FF3623" w:rsidRDefault="00FF3623" w:rsidP="00A754C2">
            <w:pPr>
              <w:spacing w:line="250" w:lineRule="auto"/>
            </w:pPr>
            <w:r>
              <w:rPr>
                <w:sz w:val="20"/>
                <w:szCs w:val="20"/>
              </w:rPr>
              <w:t>Must</w:t>
            </w:r>
          </w:p>
        </w:tc>
      </w:tr>
      <w:tr w:rsidR="00FF3623" w14:paraId="0110A0B8" w14:textId="77777777" w:rsidTr="00A754C2">
        <w:tblPrEx>
          <w:tblCellMar>
            <w:top w:w="0" w:type="dxa"/>
            <w:bottom w:w="0" w:type="dxa"/>
          </w:tblCellMar>
        </w:tblPrEx>
        <w:tc>
          <w:tcPr>
            <w:tcW w:w="1050" w:type="dxa"/>
            <w:tcMar>
              <w:top w:w="60" w:type="dxa"/>
              <w:left w:w="110" w:type="dxa"/>
              <w:bottom w:w="60" w:type="dxa"/>
              <w:right w:w="110" w:type="dxa"/>
            </w:tcMar>
          </w:tcPr>
          <w:p w14:paraId="54628C62" w14:textId="77777777" w:rsidR="00FF3623" w:rsidRDefault="00FF3623" w:rsidP="00A754C2">
            <w:pPr>
              <w:spacing w:line="250" w:lineRule="auto"/>
            </w:pPr>
            <w:r>
              <w:rPr>
                <w:b/>
                <w:bCs/>
                <w:sz w:val="20"/>
                <w:szCs w:val="20"/>
              </w:rPr>
              <w:t>FR-03</w:t>
            </w:r>
          </w:p>
        </w:tc>
        <w:tc>
          <w:tcPr>
            <w:tcW w:w="7496" w:type="dxa"/>
            <w:tcMar>
              <w:top w:w="60" w:type="dxa"/>
              <w:left w:w="110" w:type="dxa"/>
              <w:bottom w:w="60" w:type="dxa"/>
              <w:right w:w="110" w:type="dxa"/>
            </w:tcMar>
          </w:tcPr>
          <w:p w14:paraId="63B073C0" w14:textId="77777777" w:rsidR="00FF3623" w:rsidRDefault="00FF3623" w:rsidP="00A754C2">
            <w:pPr>
              <w:spacing w:line="250" w:lineRule="auto"/>
            </w:pPr>
            <w:r>
              <w:rPr>
                <w:sz w:val="20"/>
                <w:szCs w:val="20"/>
              </w:rPr>
              <w:t>The solution shall detect and strip the known fixed marks (BIS triangle, purity mark e.g. 22K916/916, maker's mark e.g. PNGJ/PNGJ7) and isolate the six-character HUID token.</w:t>
            </w:r>
          </w:p>
        </w:tc>
        <w:tc>
          <w:tcPr>
            <w:tcW w:w="1200" w:type="dxa"/>
            <w:tcMar>
              <w:top w:w="60" w:type="dxa"/>
              <w:left w:w="110" w:type="dxa"/>
              <w:bottom w:w="60" w:type="dxa"/>
              <w:right w:w="110" w:type="dxa"/>
            </w:tcMar>
          </w:tcPr>
          <w:p w14:paraId="03557907" w14:textId="77777777" w:rsidR="00FF3623" w:rsidRDefault="00FF3623" w:rsidP="00A754C2">
            <w:pPr>
              <w:spacing w:line="250" w:lineRule="auto"/>
            </w:pPr>
            <w:r>
              <w:rPr>
                <w:sz w:val="20"/>
                <w:szCs w:val="20"/>
              </w:rPr>
              <w:t>Must</w:t>
            </w:r>
          </w:p>
        </w:tc>
      </w:tr>
      <w:tr w:rsidR="00FF3623" w14:paraId="5063C9F1"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75F25588" w14:textId="77777777" w:rsidR="00FF3623" w:rsidRDefault="00FF3623" w:rsidP="00A754C2">
            <w:pPr>
              <w:spacing w:line="250" w:lineRule="auto"/>
            </w:pPr>
            <w:r>
              <w:rPr>
                <w:b/>
                <w:bCs/>
                <w:sz w:val="20"/>
                <w:szCs w:val="20"/>
              </w:rPr>
              <w:t>FR-04</w:t>
            </w:r>
          </w:p>
        </w:tc>
        <w:tc>
          <w:tcPr>
            <w:tcW w:w="7496" w:type="dxa"/>
            <w:shd w:val="clear" w:color="auto" w:fill="F3EFE7"/>
            <w:tcMar>
              <w:top w:w="60" w:type="dxa"/>
              <w:left w:w="110" w:type="dxa"/>
              <w:bottom w:w="60" w:type="dxa"/>
              <w:right w:w="110" w:type="dxa"/>
            </w:tcMar>
          </w:tcPr>
          <w:p w14:paraId="6CC8466E" w14:textId="77777777" w:rsidR="00FF3623" w:rsidRDefault="00FF3623" w:rsidP="00A754C2">
            <w:pPr>
              <w:spacing w:line="250" w:lineRule="auto"/>
            </w:pPr>
            <w:r>
              <w:rPr>
                <w:sz w:val="20"/>
                <w:szCs w:val="20"/>
              </w:rPr>
              <w:t>The solution shall extract a candidate HUID from the isolated token.</w:t>
            </w:r>
          </w:p>
        </w:tc>
        <w:tc>
          <w:tcPr>
            <w:tcW w:w="1200" w:type="dxa"/>
            <w:shd w:val="clear" w:color="auto" w:fill="F3EFE7"/>
            <w:tcMar>
              <w:top w:w="60" w:type="dxa"/>
              <w:left w:w="110" w:type="dxa"/>
              <w:bottom w:w="60" w:type="dxa"/>
              <w:right w:w="110" w:type="dxa"/>
            </w:tcMar>
          </w:tcPr>
          <w:p w14:paraId="5A42D149" w14:textId="77777777" w:rsidR="00FF3623" w:rsidRDefault="00FF3623" w:rsidP="00A754C2">
            <w:pPr>
              <w:spacing w:line="250" w:lineRule="auto"/>
            </w:pPr>
            <w:r>
              <w:rPr>
                <w:sz w:val="20"/>
                <w:szCs w:val="20"/>
              </w:rPr>
              <w:t>Must</w:t>
            </w:r>
          </w:p>
        </w:tc>
      </w:tr>
      <w:tr w:rsidR="00FF3623" w14:paraId="05D3A853" w14:textId="77777777" w:rsidTr="00A754C2">
        <w:tblPrEx>
          <w:tblCellMar>
            <w:top w:w="0" w:type="dxa"/>
            <w:bottom w:w="0" w:type="dxa"/>
          </w:tblCellMar>
        </w:tblPrEx>
        <w:tc>
          <w:tcPr>
            <w:tcW w:w="1050" w:type="dxa"/>
            <w:tcMar>
              <w:top w:w="60" w:type="dxa"/>
              <w:left w:w="110" w:type="dxa"/>
              <w:bottom w:w="60" w:type="dxa"/>
              <w:right w:w="110" w:type="dxa"/>
            </w:tcMar>
          </w:tcPr>
          <w:p w14:paraId="1F46F606" w14:textId="77777777" w:rsidR="00FF3623" w:rsidRDefault="00FF3623" w:rsidP="00A754C2">
            <w:pPr>
              <w:spacing w:line="250" w:lineRule="auto"/>
            </w:pPr>
            <w:r>
              <w:rPr>
                <w:b/>
                <w:bCs/>
                <w:sz w:val="20"/>
                <w:szCs w:val="20"/>
              </w:rPr>
              <w:t>FR-05</w:t>
            </w:r>
          </w:p>
        </w:tc>
        <w:tc>
          <w:tcPr>
            <w:tcW w:w="7496" w:type="dxa"/>
            <w:tcMar>
              <w:top w:w="60" w:type="dxa"/>
              <w:left w:w="110" w:type="dxa"/>
              <w:bottom w:w="60" w:type="dxa"/>
              <w:right w:w="110" w:type="dxa"/>
            </w:tcMar>
          </w:tcPr>
          <w:p w14:paraId="005904FF" w14:textId="77777777" w:rsidR="00FF3623" w:rsidRDefault="00FF3623" w:rsidP="00A754C2">
            <w:pPr>
              <w:spacing w:line="250" w:lineRule="auto"/>
            </w:pPr>
            <w:r>
              <w:rPr>
                <w:sz w:val="20"/>
                <w:szCs w:val="20"/>
              </w:rPr>
              <w:t>The solution shall reconcile readings across frames and/or two independent engines, voting per character position, and expose per-character confidence.</w:t>
            </w:r>
          </w:p>
        </w:tc>
        <w:tc>
          <w:tcPr>
            <w:tcW w:w="1200" w:type="dxa"/>
            <w:tcMar>
              <w:top w:w="60" w:type="dxa"/>
              <w:left w:w="110" w:type="dxa"/>
              <w:bottom w:w="60" w:type="dxa"/>
              <w:right w:w="110" w:type="dxa"/>
            </w:tcMar>
          </w:tcPr>
          <w:p w14:paraId="722162AE" w14:textId="77777777" w:rsidR="00FF3623" w:rsidRDefault="00FF3623" w:rsidP="00A754C2">
            <w:pPr>
              <w:spacing w:line="250" w:lineRule="auto"/>
            </w:pPr>
            <w:r>
              <w:rPr>
                <w:sz w:val="20"/>
                <w:szCs w:val="20"/>
              </w:rPr>
              <w:t>Must</w:t>
            </w:r>
          </w:p>
        </w:tc>
      </w:tr>
      <w:tr w:rsidR="00FF3623" w14:paraId="18F9CA48"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23ED2470" w14:textId="77777777" w:rsidR="00FF3623" w:rsidRDefault="00FF3623" w:rsidP="00A754C2">
            <w:pPr>
              <w:spacing w:line="250" w:lineRule="auto"/>
            </w:pPr>
            <w:r>
              <w:rPr>
                <w:b/>
                <w:bCs/>
                <w:sz w:val="20"/>
                <w:szCs w:val="20"/>
              </w:rPr>
              <w:t>FR-06</w:t>
            </w:r>
          </w:p>
        </w:tc>
        <w:tc>
          <w:tcPr>
            <w:tcW w:w="7496" w:type="dxa"/>
            <w:shd w:val="clear" w:color="auto" w:fill="F3EFE7"/>
            <w:tcMar>
              <w:top w:w="60" w:type="dxa"/>
              <w:left w:w="110" w:type="dxa"/>
              <w:bottom w:w="60" w:type="dxa"/>
              <w:right w:w="110" w:type="dxa"/>
            </w:tcMar>
          </w:tcPr>
          <w:p w14:paraId="5B9B9D93" w14:textId="77777777" w:rsidR="00FF3623" w:rsidRDefault="00FF3623" w:rsidP="00A754C2">
            <w:pPr>
              <w:spacing w:line="250" w:lineRule="auto"/>
            </w:pPr>
            <w:r>
              <w:rPr>
                <w:sz w:val="20"/>
                <w:szCs w:val="20"/>
              </w:rPr>
              <w:t>The solution shall treat known confusable character classes (I/1, O/Q/0, S/5, B/8, Z/2) as low-confidence and declare uncertain characters rather than silently resolving them.</w:t>
            </w:r>
          </w:p>
        </w:tc>
        <w:tc>
          <w:tcPr>
            <w:tcW w:w="1200" w:type="dxa"/>
            <w:shd w:val="clear" w:color="auto" w:fill="F3EFE7"/>
            <w:tcMar>
              <w:top w:w="60" w:type="dxa"/>
              <w:left w:w="110" w:type="dxa"/>
              <w:bottom w:w="60" w:type="dxa"/>
              <w:right w:w="110" w:type="dxa"/>
            </w:tcMar>
          </w:tcPr>
          <w:p w14:paraId="7BF8F5C7" w14:textId="77777777" w:rsidR="00FF3623" w:rsidRDefault="00FF3623" w:rsidP="00A754C2">
            <w:pPr>
              <w:spacing w:line="250" w:lineRule="auto"/>
            </w:pPr>
            <w:r>
              <w:rPr>
                <w:sz w:val="20"/>
                <w:szCs w:val="20"/>
              </w:rPr>
              <w:t>Must</w:t>
            </w:r>
          </w:p>
        </w:tc>
      </w:tr>
      <w:tr w:rsidR="00FF3623" w14:paraId="707A97FE" w14:textId="77777777" w:rsidTr="00A754C2">
        <w:tblPrEx>
          <w:tblCellMar>
            <w:top w:w="0" w:type="dxa"/>
            <w:bottom w:w="0" w:type="dxa"/>
          </w:tblCellMar>
        </w:tblPrEx>
        <w:tc>
          <w:tcPr>
            <w:tcW w:w="1050" w:type="dxa"/>
            <w:tcMar>
              <w:top w:w="60" w:type="dxa"/>
              <w:left w:w="110" w:type="dxa"/>
              <w:bottom w:w="60" w:type="dxa"/>
              <w:right w:w="110" w:type="dxa"/>
            </w:tcMar>
          </w:tcPr>
          <w:p w14:paraId="41D1F0B7" w14:textId="77777777" w:rsidR="00FF3623" w:rsidRDefault="00FF3623" w:rsidP="00A754C2">
            <w:pPr>
              <w:spacing w:line="250" w:lineRule="auto"/>
            </w:pPr>
            <w:r>
              <w:rPr>
                <w:b/>
                <w:bCs/>
                <w:sz w:val="20"/>
                <w:szCs w:val="20"/>
              </w:rPr>
              <w:t>FR-07</w:t>
            </w:r>
          </w:p>
        </w:tc>
        <w:tc>
          <w:tcPr>
            <w:tcW w:w="7496" w:type="dxa"/>
            <w:tcMar>
              <w:top w:w="60" w:type="dxa"/>
              <w:left w:w="110" w:type="dxa"/>
              <w:bottom w:w="60" w:type="dxa"/>
              <w:right w:w="110" w:type="dxa"/>
            </w:tcMar>
          </w:tcPr>
          <w:p w14:paraId="2E0C7E0A" w14:textId="77777777" w:rsidR="00FF3623" w:rsidRDefault="00FF3623" w:rsidP="00A754C2">
            <w:pPr>
              <w:spacing w:line="250" w:lineRule="auto"/>
            </w:pPr>
            <w:r>
              <w:rPr>
                <w:sz w:val="20"/>
                <w:szCs w:val="20"/>
              </w:rPr>
              <w:t>The solution shall display the magnified image alongside the machine candidate, with low-confidence characters visibly highlighted.</w:t>
            </w:r>
          </w:p>
        </w:tc>
        <w:tc>
          <w:tcPr>
            <w:tcW w:w="1200" w:type="dxa"/>
            <w:tcMar>
              <w:top w:w="60" w:type="dxa"/>
              <w:left w:w="110" w:type="dxa"/>
              <w:bottom w:w="60" w:type="dxa"/>
              <w:right w:w="110" w:type="dxa"/>
            </w:tcMar>
          </w:tcPr>
          <w:p w14:paraId="304C0C24" w14:textId="77777777" w:rsidR="00FF3623" w:rsidRDefault="00FF3623" w:rsidP="00A754C2">
            <w:pPr>
              <w:spacing w:line="250" w:lineRule="auto"/>
            </w:pPr>
            <w:r>
              <w:rPr>
                <w:sz w:val="20"/>
                <w:szCs w:val="20"/>
              </w:rPr>
              <w:t>Must</w:t>
            </w:r>
          </w:p>
        </w:tc>
      </w:tr>
      <w:tr w:rsidR="00FF3623" w14:paraId="0F66F00E"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2A25E017" w14:textId="77777777" w:rsidR="00FF3623" w:rsidRDefault="00FF3623" w:rsidP="00A754C2">
            <w:pPr>
              <w:spacing w:line="250" w:lineRule="auto"/>
            </w:pPr>
            <w:r>
              <w:rPr>
                <w:b/>
                <w:bCs/>
                <w:sz w:val="20"/>
                <w:szCs w:val="20"/>
              </w:rPr>
              <w:t>FR-08</w:t>
            </w:r>
          </w:p>
        </w:tc>
        <w:tc>
          <w:tcPr>
            <w:tcW w:w="7496" w:type="dxa"/>
            <w:shd w:val="clear" w:color="auto" w:fill="F3EFE7"/>
            <w:tcMar>
              <w:top w:w="60" w:type="dxa"/>
              <w:left w:w="110" w:type="dxa"/>
              <w:bottom w:w="60" w:type="dxa"/>
              <w:right w:w="110" w:type="dxa"/>
            </w:tcMar>
          </w:tcPr>
          <w:p w14:paraId="0A128CBA" w14:textId="77777777" w:rsidR="00FF3623" w:rsidRDefault="00FF3623" w:rsidP="00A754C2">
            <w:pPr>
              <w:spacing w:line="250" w:lineRule="auto"/>
            </w:pPr>
            <w:r>
              <w:rPr>
                <w:sz w:val="20"/>
                <w:szCs w:val="20"/>
              </w:rPr>
              <w:t>The solution shall NOT pre-fill the extracted value into the entry field. The operator shall independently key the HUID; the system shall then reveal the machine candidate and flag mismatches for re-examination (double-blind entry).</w:t>
            </w:r>
          </w:p>
        </w:tc>
        <w:tc>
          <w:tcPr>
            <w:tcW w:w="1200" w:type="dxa"/>
            <w:shd w:val="clear" w:color="auto" w:fill="F3EFE7"/>
            <w:tcMar>
              <w:top w:w="60" w:type="dxa"/>
              <w:left w:w="110" w:type="dxa"/>
              <w:bottom w:w="60" w:type="dxa"/>
              <w:right w:w="110" w:type="dxa"/>
            </w:tcMar>
          </w:tcPr>
          <w:p w14:paraId="04AD8228" w14:textId="77777777" w:rsidR="00FF3623" w:rsidRDefault="00FF3623" w:rsidP="00A754C2">
            <w:pPr>
              <w:spacing w:line="250" w:lineRule="auto"/>
            </w:pPr>
            <w:r>
              <w:rPr>
                <w:sz w:val="20"/>
                <w:szCs w:val="20"/>
              </w:rPr>
              <w:t>Must</w:t>
            </w:r>
          </w:p>
        </w:tc>
      </w:tr>
      <w:tr w:rsidR="00FF3623" w14:paraId="33801821" w14:textId="77777777" w:rsidTr="00A754C2">
        <w:tblPrEx>
          <w:tblCellMar>
            <w:top w:w="0" w:type="dxa"/>
            <w:bottom w:w="0" w:type="dxa"/>
          </w:tblCellMar>
        </w:tblPrEx>
        <w:tc>
          <w:tcPr>
            <w:tcW w:w="1050" w:type="dxa"/>
            <w:tcMar>
              <w:top w:w="60" w:type="dxa"/>
              <w:left w:w="110" w:type="dxa"/>
              <w:bottom w:w="60" w:type="dxa"/>
              <w:right w:w="110" w:type="dxa"/>
            </w:tcMar>
          </w:tcPr>
          <w:p w14:paraId="7B141369" w14:textId="77777777" w:rsidR="00FF3623" w:rsidRDefault="00FF3623" w:rsidP="00A754C2">
            <w:pPr>
              <w:spacing w:line="250" w:lineRule="auto"/>
            </w:pPr>
            <w:r>
              <w:rPr>
                <w:b/>
                <w:bCs/>
                <w:sz w:val="20"/>
                <w:szCs w:val="20"/>
              </w:rPr>
              <w:t>FR-09</w:t>
            </w:r>
          </w:p>
        </w:tc>
        <w:tc>
          <w:tcPr>
            <w:tcW w:w="7496" w:type="dxa"/>
            <w:tcMar>
              <w:top w:w="60" w:type="dxa"/>
              <w:left w:w="110" w:type="dxa"/>
              <w:bottom w:w="60" w:type="dxa"/>
              <w:right w:w="110" w:type="dxa"/>
            </w:tcMar>
          </w:tcPr>
          <w:p w14:paraId="4C39AA8A" w14:textId="77777777" w:rsidR="00FF3623" w:rsidRDefault="00FF3623" w:rsidP="00A754C2">
            <w:pPr>
              <w:spacing w:line="250" w:lineRule="auto"/>
            </w:pPr>
            <w:r>
              <w:rPr>
                <w:sz w:val="20"/>
                <w:szCs w:val="20"/>
              </w:rPr>
              <w:t>The solution shall reject any value that is not exactly six valid alphanumeric characters before it can be posted (format gate).</w:t>
            </w:r>
          </w:p>
        </w:tc>
        <w:tc>
          <w:tcPr>
            <w:tcW w:w="1200" w:type="dxa"/>
            <w:tcMar>
              <w:top w:w="60" w:type="dxa"/>
              <w:left w:w="110" w:type="dxa"/>
              <w:bottom w:w="60" w:type="dxa"/>
              <w:right w:w="110" w:type="dxa"/>
            </w:tcMar>
          </w:tcPr>
          <w:p w14:paraId="5B5052AA" w14:textId="77777777" w:rsidR="00FF3623" w:rsidRDefault="00FF3623" w:rsidP="00A754C2">
            <w:pPr>
              <w:spacing w:line="250" w:lineRule="auto"/>
            </w:pPr>
            <w:r>
              <w:rPr>
                <w:sz w:val="20"/>
                <w:szCs w:val="20"/>
              </w:rPr>
              <w:t>Must</w:t>
            </w:r>
          </w:p>
        </w:tc>
      </w:tr>
      <w:tr w:rsidR="00FF3623" w14:paraId="2B979DBF"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542A71B2" w14:textId="77777777" w:rsidR="00FF3623" w:rsidRDefault="00FF3623" w:rsidP="00A754C2">
            <w:pPr>
              <w:spacing w:line="250" w:lineRule="auto"/>
            </w:pPr>
            <w:r>
              <w:rPr>
                <w:b/>
                <w:bCs/>
                <w:sz w:val="20"/>
                <w:szCs w:val="20"/>
              </w:rPr>
              <w:t>FR-10</w:t>
            </w:r>
          </w:p>
        </w:tc>
        <w:tc>
          <w:tcPr>
            <w:tcW w:w="7496" w:type="dxa"/>
            <w:shd w:val="clear" w:color="auto" w:fill="F3EFE7"/>
            <w:tcMar>
              <w:top w:w="60" w:type="dxa"/>
              <w:left w:w="110" w:type="dxa"/>
              <w:bottom w:w="60" w:type="dxa"/>
              <w:right w:w="110" w:type="dxa"/>
            </w:tcMar>
          </w:tcPr>
          <w:p w14:paraId="7B588CFB" w14:textId="77777777" w:rsidR="00FF3623" w:rsidRDefault="00FF3623" w:rsidP="00A754C2">
            <w:pPr>
              <w:spacing w:line="250" w:lineRule="auto"/>
            </w:pPr>
            <w:r>
              <w:rPr>
                <w:sz w:val="20"/>
                <w:szCs w:val="20"/>
              </w:rPr>
              <w:t>The solution shall route no-consensus, mismatch and format-failure cases to a supervised exception queue for adjudication.</w:t>
            </w:r>
          </w:p>
        </w:tc>
        <w:tc>
          <w:tcPr>
            <w:tcW w:w="1200" w:type="dxa"/>
            <w:shd w:val="clear" w:color="auto" w:fill="F3EFE7"/>
            <w:tcMar>
              <w:top w:w="60" w:type="dxa"/>
              <w:left w:w="110" w:type="dxa"/>
              <w:bottom w:w="60" w:type="dxa"/>
              <w:right w:w="110" w:type="dxa"/>
            </w:tcMar>
          </w:tcPr>
          <w:p w14:paraId="0F2578CA" w14:textId="77777777" w:rsidR="00FF3623" w:rsidRDefault="00FF3623" w:rsidP="00A754C2">
            <w:pPr>
              <w:spacing w:line="250" w:lineRule="auto"/>
            </w:pPr>
            <w:r>
              <w:rPr>
                <w:sz w:val="20"/>
                <w:szCs w:val="20"/>
              </w:rPr>
              <w:t>Must</w:t>
            </w:r>
          </w:p>
        </w:tc>
      </w:tr>
      <w:tr w:rsidR="00FF3623" w14:paraId="4FEDA9B8" w14:textId="77777777" w:rsidTr="00A754C2">
        <w:tblPrEx>
          <w:tblCellMar>
            <w:top w:w="0" w:type="dxa"/>
            <w:bottom w:w="0" w:type="dxa"/>
          </w:tblCellMar>
        </w:tblPrEx>
        <w:tc>
          <w:tcPr>
            <w:tcW w:w="1050" w:type="dxa"/>
            <w:tcMar>
              <w:top w:w="60" w:type="dxa"/>
              <w:left w:w="110" w:type="dxa"/>
              <w:bottom w:w="60" w:type="dxa"/>
              <w:right w:w="110" w:type="dxa"/>
            </w:tcMar>
          </w:tcPr>
          <w:p w14:paraId="728B8359" w14:textId="77777777" w:rsidR="00FF3623" w:rsidRDefault="00FF3623" w:rsidP="00A754C2">
            <w:pPr>
              <w:spacing w:line="250" w:lineRule="auto"/>
            </w:pPr>
            <w:r>
              <w:rPr>
                <w:b/>
                <w:bCs/>
                <w:sz w:val="20"/>
                <w:szCs w:val="20"/>
              </w:rPr>
              <w:t>FR-11</w:t>
            </w:r>
          </w:p>
        </w:tc>
        <w:tc>
          <w:tcPr>
            <w:tcW w:w="7496" w:type="dxa"/>
            <w:tcMar>
              <w:top w:w="60" w:type="dxa"/>
              <w:left w:w="110" w:type="dxa"/>
              <w:bottom w:w="60" w:type="dxa"/>
              <w:right w:w="110" w:type="dxa"/>
            </w:tcMar>
          </w:tcPr>
          <w:p w14:paraId="6D3ADACD" w14:textId="77777777" w:rsidR="00FF3623" w:rsidRDefault="00FF3623" w:rsidP="00A754C2">
            <w:pPr>
              <w:spacing w:line="250" w:lineRule="auto"/>
            </w:pPr>
            <w:r>
              <w:rPr>
                <w:sz w:val="20"/>
                <w:szCs w:val="20"/>
              </w:rPr>
              <w:t>The solution shall post the validated HUID to the correct item / GRN line in Acme via an agreed interface.</w:t>
            </w:r>
          </w:p>
        </w:tc>
        <w:tc>
          <w:tcPr>
            <w:tcW w:w="1200" w:type="dxa"/>
            <w:tcMar>
              <w:top w:w="60" w:type="dxa"/>
              <w:left w:w="110" w:type="dxa"/>
              <w:bottom w:w="60" w:type="dxa"/>
              <w:right w:w="110" w:type="dxa"/>
            </w:tcMar>
          </w:tcPr>
          <w:p w14:paraId="05E8D2DA" w14:textId="77777777" w:rsidR="00FF3623" w:rsidRDefault="00FF3623" w:rsidP="00A754C2">
            <w:pPr>
              <w:spacing w:line="250" w:lineRule="auto"/>
            </w:pPr>
            <w:r>
              <w:rPr>
                <w:sz w:val="20"/>
                <w:szCs w:val="20"/>
              </w:rPr>
              <w:t>Must</w:t>
            </w:r>
          </w:p>
        </w:tc>
      </w:tr>
      <w:tr w:rsidR="00FF3623" w14:paraId="6886DE27"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6B94DE58" w14:textId="77777777" w:rsidR="00FF3623" w:rsidRDefault="00FF3623" w:rsidP="00A754C2">
            <w:pPr>
              <w:spacing w:line="250" w:lineRule="auto"/>
            </w:pPr>
            <w:r>
              <w:rPr>
                <w:b/>
                <w:bCs/>
                <w:sz w:val="20"/>
                <w:szCs w:val="20"/>
              </w:rPr>
              <w:t>FR-12</w:t>
            </w:r>
          </w:p>
        </w:tc>
        <w:tc>
          <w:tcPr>
            <w:tcW w:w="7496" w:type="dxa"/>
            <w:shd w:val="clear" w:color="auto" w:fill="F3EFE7"/>
            <w:tcMar>
              <w:top w:w="60" w:type="dxa"/>
              <w:left w:w="110" w:type="dxa"/>
              <w:bottom w:w="60" w:type="dxa"/>
              <w:right w:w="110" w:type="dxa"/>
            </w:tcMar>
          </w:tcPr>
          <w:p w14:paraId="4922C264" w14:textId="77777777" w:rsidR="00FF3623" w:rsidRDefault="00FF3623" w:rsidP="00A754C2">
            <w:pPr>
              <w:spacing w:line="250" w:lineRule="auto"/>
            </w:pPr>
            <w:r>
              <w:rPr>
                <w:sz w:val="20"/>
                <w:szCs w:val="20"/>
              </w:rPr>
              <w:t>Every HUID posted in Phase 1 shall carry an 'unverified' flag and a batch identifier to enable later reconciliation.</w:t>
            </w:r>
          </w:p>
        </w:tc>
        <w:tc>
          <w:tcPr>
            <w:tcW w:w="1200" w:type="dxa"/>
            <w:shd w:val="clear" w:color="auto" w:fill="F3EFE7"/>
            <w:tcMar>
              <w:top w:w="60" w:type="dxa"/>
              <w:left w:w="110" w:type="dxa"/>
              <w:bottom w:w="60" w:type="dxa"/>
              <w:right w:w="110" w:type="dxa"/>
            </w:tcMar>
          </w:tcPr>
          <w:p w14:paraId="558849DF" w14:textId="77777777" w:rsidR="00FF3623" w:rsidRDefault="00FF3623" w:rsidP="00A754C2">
            <w:pPr>
              <w:spacing w:line="250" w:lineRule="auto"/>
            </w:pPr>
            <w:r>
              <w:rPr>
                <w:sz w:val="20"/>
                <w:szCs w:val="20"/>
              </w:rPr>
              <w:t>Must</w:t>
            </w:r>
          </w:p>
        </w:tc>
      </w:tr>
      <w:tr w:rsidR="00FF3623" w14:paraId="4E19CCAD" w14:textId="77777777" w:rsidTr="00A754C2">
        <w:tblPrEx>
          <w:tblCellMar>
            <w:top w:w="0" w:type="dxa"/>
            <w:bottom w:w="0" w:type="dxa"/>
          </w:tblCellMar>
        </w:tblPrEx>
        <w:tc>
          <w:tcPr>
            <w:tcW w:w="1050" w:type="dxa"/>
            <w:tcMar>
              <w:top w:w="60" w:type="dxa"/>
              <w:left w:w="110" w:type="dxa"/>
              <w:bottom w:w="60" w:type="dxa"/>
              <w:right w:w="110" w:type="dxa"/>
            </w:tcMar>
          </w:tcPr>
          <w:p w14:paraId="19057ED3" w14:textId="77777777" w:rsidR="00FF3623" w:rsidRDefault="00FF3623" w:rsidP="00A754C2">
            <w:pPr>
              <w:spacing w:line="250" w:lineRule="auto"/>
            </w:pPr>
            <w:r>
              <w:rPr>
                <w:b/>
                <w:bCs/>
                <w:sz w:val="20"/>
                <w:szCs w:val="20"/>
              </w:rPr>
              <w:t>FR-13</w:t>
            </w:r>
          </w:p>
        </w:tc>
        <w:tc>
          <w:tcPr>
            <w:tcW w:w="7496" w:type="dxa"/>
            <w:tcMar>
              <w:top w:w="60" w:type="dxa"/>
              <w:left w:w="110" w:type="dxa"/>
              <w:bottom w:w="60" w:type="dxa"/>
              <w:right w:w="110" w:type="dxa"/>
            </w:tcMar>
          </w:tcPr>
          <w:p w14:paraId="02DF1369" w14:textId="77777777" w:rsidR="00FF3623" w:rsidRDefault="00FF3623" w:rsidP="00A754C2">
            <w:pPr>
              <w:spacing w:line="250" w:lineRule="auto"/>
            </w:pPr>
            <w:r>
              <w:rPr>
                <w:sz w:val="20"/>
                <w:szCs w:val="20"/>
              </w:rPr>
              <w:t>The solution shall maintain an audit trail per piece: image reference, machine candidate(s) and confidence, operator entry, final value, operator ID, timestamp, and exception path taken.</w:t>
            </w:r>
          </w:p>
        </w:tc>
        <w:tc>
          <w:tcPr>
            <w:tcW w:w="1200" w:type="dxa"/>
            <w:tcMar>
              <w:top w:w="60" w:type="dxa"/>
              <w:left w:w="110" w:type="dxa"/>
              <w:bottom w:w="60" w:type="dxa"/>
              <w:right w:w="110" w:type="dxa"/>
            </w:tcMar>
          </w:tcPr>
          <w:p w14:paraId="42F863CF" w14:textId="77777777" w:rsidR="00FF3623" w:rsidRDefault="00FF3623" w:rsidP="00A754C2">
            <w:pPr>
              <w:spacing w:line="250" w:lineRule="auto"/>
            </w:pPr>
            <w:r>
              <w:rPr>
                <w:sz w:val="20"/>
                <w:szCs w:val="20"/>
              </w:rPr>
              <w:t>Must</w:t>
            </w:r>
          </w:p>
        </w:tc>
      </w:tr>
      <w:tr w:rsidR="00FF3623" w14:paraId="36C517FD"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4ECDD679" w14:textId="77777777" w:rsidR="00FF3623" w:rsidRDefault="00FF3623" w:rsidP="00A754C2">
            <w:pPr>
              <w:spacing w:line="250" w:lineRule="auto"/>
            </w:pPr>
            <w:r>
              <w:rPr>
                <w:b/>
                <w:bCs/>
                <w:sz w:val="20"/>
                <w:szCs w:val="20"/>
              </w:rPr>
              <w:t>FR-14</w:t>
            </w:r>
          </w:p>
        </w:tc>
        <w:tc>
          <w:tcPr>
            <w:tcW w:w="7496" w:type="dxa"/>
            <w:shd w:val="clear" w:color="auto" w:fill="F3EFE7"/>
            <w:tcMar>
              <w:top w:w="60" w:type="dxa"/>
              <w:left w:w="110" w:type="dxa"/>
              <w:bottom w:w="60" w:type="dxa"/>
              <w:right w:w="110" w:type="dxa"/>
            </w:tcMar>
          </w:tcPr>
          <w:p w14:paraId="49A9C0B0" w14:textId="77777777" w:rsidR="00FF3623" w:rsidRDefault="00FF3623" w:rsidP="00A754C2">
            <w:pPr>
              <w:spacing w:line="250" w:lineRule="auto"/>
            </w:pPr>
            <w:r>
              <w:rPr>
                <w:sz w:val="20"/>
                <w:szCs w:val="20"/>
              </w:rPr>
              <w:t>The solution shall be able to ingest PNG's BIS HUID reference list (HUID, weight, purity, article type). [Phase 2]</w:t>
            </w:r>
          </w:p>
        </w:tc>
        <w:tc>
          <w:tcPr>
            <w:tcW w:w="1200" w:type="dxa"/>
            <w:shd w:val="clear" w:color="auto" w:fill="F3EFE7"/>
            <w:tcMar>
              <w:top w:w="60" w:type="dxa"/>
              <w:left w:w="110" w:type="dxa"/>
              <w:bottom w:w="60" w:type="dxa"/>
              <w:right w:w="110" w:type="dxa"/>
            </w:tcMar>
          </w:tcPr>
          <w:p w14:paraId="10520CE3" w14:textId="77777777" w:rsidR="00FF3623" w:rsidRDefault="00FF3623" w:rsidP="00A754C2">
            <w:pPr>
              <w:spacing w:line="250" w:lineRule="auto"/>
            </w:pPr>
            <w:r>
              <w:rPr>
                <w:sz w:val="20"/>
                <w:szCs w:val="20"/>
              </w:rPr>
              <w:t>Should</w:t>
            </w:r>
          </w:p>
        </w:tc>
      </w:tr>
      <w:tr w:rsidR="00FF3623" w14:paraId="16CCFB61" w14:textId="77777777" w:rsidTr="00A754C2">
        <w:tblPrEx>
          <w:tblCellMar>
            <w:top w:w="0" w:type="dxa"/>
            <w:bottom w:w="0" w:type="dxa"/>
          </w:tblCellMar>
        </w:tblPrEx>
        <w:tc>
          <w:tcPr>
            <w:tcW w:w="1050" w:type="dxa"/>
            <w:tcMar>
              <w:top w:w="60" w:type="dxa"/>
              <w:left w:w="110" w:type="dxa"/>
              <w:bottom w:w="60" w:type="dxa"/>
              <w:right w:w="110" w:type="dxa"/>
            </w:tcMar>
          </w:tcPr>
          <w:p w14:paraId="42360F3D" w14:textId="77777777" w:rsidR="00FF3623" w:rsidRDefault="00FF3623" w:rsidP="00A754C2">
            <w:pPr>
              <w:spacing w:line="250" w:lineRule="auto"/>
            </w:pPr>
            <w:r>
              <w:rPr>
                <w:b/>
                <w:bCs/>
                <w:sz w:val="20"/>
                <w:szCs w:val="20"/>
              </w:rPr>
              <w:t>FR-15</w:t>
            </w:r>
          </w:p>
        </w:tc>
        <w:tc>
          <w:tcPr>
            <w:tcW w:w="7496" w:type="dxa"/>
            <w:tcMar>
              <w:top w:w="60" w:type="dxa"/>
              <w:left w:w="110" w:type="dxa"/>
              <w:bottom w:w="60" w:type="dxa"/>
              <w:right w:w="110" w:type="dxa"/>
            </w:tcMar>
          </w:tcPr>
          <w:p w14:paraId="2EF37832" w14:textId="77777777" w:rsidR="00FF3623" w:rsidRDefault="00FF3623" w:rsidP="00A754C2">
            <w:pPr>
              <w:spacing w:line="250" w:lineRule="auto"/>
            </w:pPr>
            <w:r>
              <w:rPr>
                <w:sz w:val="20"/>
                <w:szCs w:val="20"/>
              </w:rPr>
              <w:t>The solution shall match the extracted HUID against the reference set under ambiguity-class equivalence and snap to a unique valid HUID above a confidence threshold. [Phase 2]</w:t>
            </w:r>
          </w:p>
        </w:tc>
        <w:tc>
          <w:tcPr>
            <w:tcW w:w="1200" w:type="dxa"/>
            <w:tcMar>
              <w:top w:w="60" w:type="dxa"/>
              <w:left w:w="110" w:type="dxa"/>
              <w:bottom w:w="60" w:type="dxa"/>
              <w:right w:w="110" w:type="dxa"/>
            </w:tcMar>
          </w:tcPr>
          <w:p w14:paraId="4D56D242" w14:textId="77777777" w:rsidR="00FF3623" w:rsidRDefault="00FF3623" w:rsidP="00A754C2">
            <w:pPr>
              <w:spacing w:line="250" w:lineRule="auto"/>
            </w:pPr>
            <w:r>
              <w:rPr>
                <w:sz w:val="20"/>
                <w:szCs w:val="20"/>
              </w:rPr>
              <w:t>Should</w:t>
            </w:r>
          </w:p>
        </w:tc>
      </w:tr>
      <w:tr w:rsidR="00FF3623" w14:paraId="6A312012"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50D48411" w14:textId="77777777" w:rsidR="00FF3623" w:rsidRDefault="00FF3623" w:rsidP="00A754C2">
            <w:pPr>
              <w:spacing w:line="250" w:lineRule="auto"/>
            </w:pPr>
            <w:r>
              <w:rPr>
                <w:b/>
                <w:bCs/>
                <w:sz w:val="20"/>
                <w:szCs w:val="20"/>
              </w:rPr>
              <w:t>FR-16</w:t>
            </w:r>
          </w:p>
        </w:tc>
        <w:tc>
          <w:tcPr>
            <w:tcW w:w="7496" w:type="dxa"/>
            <w:shd w:val="clear" w:color="auto" w:fill="F3EFE7"/>
            <w:tcMar>
              <w:top w:w="60" w:type="dxa"/>
              <w:left w:w="110" w:type="dxa"/>
              <w:bottom w:w="60" w:type="dxa"/>
              <w:right w:w="110" w:type="dxa"/>
            </w:tcMar>
          </w:tcPr>
          <w:p w14:paraId="03DB5320" w14:textId="77777777" w:rsidR="00FF3623" w:rsidRDefault="00FF3623" w:rsidP="00A754C2">
            <w:pPr>
              <w:spacing w:line="250" w:lineRule="auto"/>
            </w:pPr>
            <w:r>
              <w:rPr>
                <w:sz w:val="20"/>
                <w:szCs w:val="20"/>
              </w:rPr>
              <w:t>The solution shall cross-check the GRN scale weight against the BIS-recorded weight and flag mismatches. [Phase 2]</w:t>
            </w:r>
          </w:p>
        </w:tc>
        <w:tc>
          <w:tcPr>
            <w:tcW w:w="1200" w:type="dxa"/>
            <w:shd w:val="clear" w:color="auto" w:fill="F3EFE7"/>
            <w:tcMar>
              <w:top w:w="60" w:type="dxa"/>
              <w:left w:w="110" w:type="dxa"/>
              <w:bottom w:w="60" w:type="dxa"/>
              <w:right w:w="110" w:type="dxa"/>
            </w:tcMar>
          </w:tcPr>
          <w:p w14:paraId="1010A907" w14:textId="77777777" w:rsidR="00FF3623" w:rsidRDefault="00FF3623" w:rsidP="00A754C2">
            <w:pPr>
              <w:spacing w:line="250" w:lineRule="auto"/>
            </w:pPr>
            <w:r>
              <w:rPr>
                <w:sz w:val="20"/>
                <w:szCs w:val="20"/>
              </w:rPr>
              <w:t>Should</w:t>
            </w:r>
          </w:p>
        </w:tc>
      </w:tr>
      <w:tr w:rsidR="00FF3623" w14:paraId="7E03E44B" w14:textId="77777777" w:rsidTr="00A754C2">
        <w:tblPrEx>
          <w:tblCellMar>
            <w:top w:w="0" w:type="dxa"/>
            <w:bottom w:w="0" w:type="dxa"/>
          </w:tblCellMar>
        </w:tblPrEx>
        <w:tc>
          <w:tcPr>
            <w:tcW w:w="1050" w:type="dxa"/>
            <w:tcMar>
              <w:top w:w="60" w:type="dxa"/>
              <w:left w:w="110" w:type="dxa"/>
              <w:bottom w:w="60" w:type="dxa"/>
              <w:right w:w="110" w:type="dxa"/>
            </w:tcMar>
          </w:tcPr>
          <w:p w14:paraId="79A84B05" w14:textId="77777777" w:rsidR="00FF3623" w:rsidRDefault="00FF3623" w:rsidP="00A754C2">
            <w:pPr>
              <w:spacing w:line="250" w:lineRule="auto"/>
            </w:pPr>
            <w:r>
              <w:rPr>
                <w:b/>
                <w:bCs/>
                <w:sz w:val="20"/>
                <w:szCs w:val="20"/>
              </w:rPr>
              <w:lastRenderedPageBreak/>
              <w:t>FR-17</w:t>
            </w:r>
          </w:p>
        </w:tc>
        <w:tc>
          <w:tcPr>
            <w:tcW w:w="7496" w:type="dxa"/>
            <w:tcMar>
              <w:top w:w="60" w:type="dxa"/>
              <w:left w:w="110" w:type="dxa"/>
              <w:bottom w:w="60" w:type="dxa"/>
              <w:right w:w="110" w:type="dxa"/>
            </w:tcMar>
          </w:tcPr>
          <w:p w14:paraId="48530204" w14:textId="77777777" w:rsidR="00FF3623" w:rsidRDefault="00FF3623" w:rsidP="00A754C2">
            <w:pPr>
              <w:spacing w:line="250" w:lineRule="auto"/>
            </w:pPr>
            <w:r>
              <w:rPr>
                <w:sz w:val="20"/>
                <w:szCs w:val="20"/>
              </w:rPr>
              <w:t>The solution shall batch-reconcile Phase 1 'unverified' records against BIS data and produce an exception report. [Phase 2]</w:t>
            </w:r>
          </w:p>
        </w:tc>
        <w:tc>
          <w:tcPr>
            <w:tcW w:w="1200" w:type="dxa"/>
            <w:tcMar>
              <w:top w:w="60" w:type="dxa"/>
              <w:left w:w="110" w:type="dxa"/>
              <w:bottom w:w="60" w:type="dxa"/>
              <w:right w:w="110" w:type="dxa"/>
            </w:tcMar>
          </w:tcPr>
          <w:p w14:paraId="33812F64" w14:textId="77777777" w:rsidR="00FF3623" w:rsidRDefault="00FF3623" w:rsidP="00A754C2">
            <w:pPr>
              <w:spacing w:line="250" w:lineRule="auto"/>
            </w:pPr>
            <w:r>
              <w:rPr>
                <w:sz w:val="20"/>
                <w:szCs w:val="20"/>
              </w:rPr>
              <w:t>Should</w:t>
            </w:r>
          </w:p>
        </w:tc>
      </w:tr>
    </w:tbl>
    <w:p w14:paraId="765A10B2" w14:textId="77777777" w:rsidR="00FF3623" w:rsidRDefault="00FF3623" w:rsidP="00FF3623">
      <w:pPr>
        <w:pStyle w:val="Heading1"/>
        <w:pBdr>
          <w:bottom w:val="single" w:sz="8" w:space="4" w:color="C9B79A"/>
        </w:pBdr>
        <w:spacing w:before="320" w:after="140"/>
      </w:pPr>
      <w:bookmarkStart w:id="10" w:name="_Toc235626610"/>
      <w:r>
        <w:rPr>
          <w:b/>
          <w:bCs/>
          <w:color w:val="7A5C2E"/>
          <w:sz w:val="30"/>
          <w:szCs w:val="30"/>
        </w:rPr>
        <w:t>8.  Mandatory Data-Integrity Controls</w:t>
      </w:r>
      <w:bookmarkEnd w:id="10"/>
    </w:p>
    <w:p w14:paraId="783F7BD0" w14:textId="77777777" w:rsidR="00FF3623" w:rsidRDefault="00FF3623" w:rsidP="00FF3623">
      <w:pPr>
        <w:spacing w:after="120" w:line="264" w:lineRule="auto"/>
      </w:pPr>
      <w:r>
        <w:t>These controls are non-negotiable because they are the only thing standing between a misread character and corrupted master data. A proposal that omits or weakens any of them will not be accepted.</w:t>
      </w:r>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2900"/>
        <w:gridCol w:w="6846"/>
      </w:tblGrid>
      <w:tr w:rsidR="00FF3623" w14:paraId="5C0F02DB" w14:textId="77777777" w:rsidTr="00A754C2">
        <w:tblPrEx>
          <w:tblCellMar>
            <w:top w:w="0" w:type="dxa"/>
            <w:bottom w:w="0" w:type="dxa"/>
          </w:tblCellMar>
        </w:tblPrEx>
        <w:trPr>
          <w:tblHeader/>
        </w:trPr>
        <w:tc>
          <w:tcPr>
            <w:tcW w:w="2900" w:type="dxa"/>
            <w:shd w:val="clear" w:color="auto" w:fill="7A5C2E"/>
            <w:tcMar>
              <w:top w:w="60" w:type="dxa"/>
              <w:left w:w="110" w:type="dxa"/>
              <w:bottom w:w="60" w:type="dxa"/>
              <w:right w:w="110" w:type="dxa"/>
            </w:tcMar>
          </w:tcPr>
          <w:p w14:paraId="367DE435" w14:textId="77777777" w:rsidR="00FF3623" w:rsidRDefault="00FF3623" w:rsidP="00A754C2">
            <w:pPr>
              <w:spacing w:line="250" w:lineRule="auto"/>
            </w:pPr>
            <w:r>
              <w:rPr>
                <w:b/>
                <w:bCs/>
                <w:color w:val="FFFFFF"/>
                <w:sz w:val="20"/>
                <w:szCs w:val="20"/>
              </w:rPr>
              <w:t>Control</w:t>
            </w:r>
          </w:p>
        </w:tc>
        <w:tc>
          <w:tcPr>
            <w:tcW w:w="6846" w:type="dxa"/>
            <w:shd w:val="clear" w:color="auto" w:fill="7A5C2E"/>
            <w:tcMar>
              <w:top w:w="60" w:type="dxa"/>
              <w:left w:w="110" w:type="dxa"/>
              <w:bottom w:w="60" w:type="dxa"/>
              <w:right w:w="110" w:type="dxa"/>
            </w:tcMar>
          </w:tcPr>
          <w:p w14:paraId="16A892A8" w14:textId="77777777" w:rsidR="00FF3623" w:rsidRDefault="00FF3623" w:rsidP="00A754C2">
            <w:pPr>
              <w:spacing w:line="250" w:lineRule="auto"/>
            </w:pPr>
            <w:r>
              <w:rPr>
                <w:b/>
                <w:bCs/>
                <w:color w:val="FFFFFF"/>
                <w:sz w:val="20"/>
                <w:szCs w:val="20"/>
              </w:rPr>
              <w:t>Why it is mandatory</w:t>
            </w:r>
          </w:p>
        </w:tc>
      </w:tr>
      <w:tr w:rsidR="00FF3623" w14:paraId="5AB53209" w14:textId="77777777" w:rsidTr="00A754C2">
        <w:tblPrEx>
          <w:tblCellMar>
            <w:top w:w="0" w:type="dxa"/>
            <w:bottom w:w="0" w:type="dxa"/>
          </w:tblCellMar>
        </w:tblPrEx>
        <w:tc>
          <w:tcPr>
            <w:tcW w:w="2900" w:type="dxa"/>
            <w:tcMar>
              <w:top w:w="60" w:type="dxa"/>
              <w:left w:w="110" w:type="dxa"/>
              <w:bottom w:w="60" w:type="dxa"/>
              <w:right w:w="110" w:type="dxa"/>
            </w:tcMar>
          </w:tcPr>
          <w:p w14:paraId="46ED84DE" w14:textId="77777777" w:rsidR="00FF3623" w:rsidRDefault="00FF3623" w:rsidP="00A754C2">
            <w:pPr>
              <w:spacing w:line="250" w:lineRule="auto"/>
            </w:pPr>
            <w:r>
              <w:rPr>
                <w:b/>
                <w:bCs/>
                <w:sz w:val="20"/>
                <w:szCs w:val="20"/>
              </w:rPr>
              <w:t>Double-blind entry</w:t>
            </w:r>
          </w:p>
        </w:tc>
        <w:tc>
          <w:tcPr>
            <w:tcW w:w="6846" w:type="dxa"/>
            <w:tcMar>
              <w:top w:w="60" w:type="dxa"/>
              <w:left w:w="110" w:type="dxa"/>
              <w:bottom w:w="60" w:type="dxa"/>
              <w:right w:w="110" w:type="dxa"/>
            </w:tcMar>
          </w:tcPr>
          <w:p w14:paraId="210F1569" w14:textId="77777777" w:rsidR="00FF3623" w:rsidRDefault="00FF3623" w:rsidP="00A754C2">
            <w:pPr>
              <w:spacing w:line="250" w:lineRule="auto"/>
            </w:pPr>
            <w:r>
              <w:rPr>
                <w:sz w:val="20"/>
                <w:szCs w:val="20"/>
              </w:rPr>
              <w:t>If the machine candidate is pre-filled, the operator anchors to it and rubber-stamps exactly the hard reads where errors occur. Independent keying, then reveal-and-compare, is what makes the human a genuine check.</w:t>
            </w:r>
          </w:p>
        </w:tc>
      </w:tr>
      <w:tr w:rsidR="00FF3623" w14:paraId="76B38136" w14:textId="77777777" w:rsidTr="00A754C2">
        <w:tblPrEx>
          <w:tblCellMar>
            <w:top w:w="0" w:type="dxa"/>
            <w:bottom w:w="0" w:type="dxa"/>
          </w:tblCellMar>
        </w:tblPrEx>
        <w:tc>
          <w:tcPr>
            <w:tcW w:w="2900" w:type="dxa"/>
            <w:shd w:val="clear" w:color="auto" w:fill="F3EFE7"/>
            <w:tcMar>
              <w:top w:w="60" w:type="dxa"/>
              <w:left w:w="110" w:type="dxa"/>
              <w:bottom w:w="60" w:type="dxa"/>
              <w:right w:w="110" w:type="dxa"/>
            </w:tcMar>
          </w:tcPr>
          <w:p w14:paraId="744D7BC0" w14:textId="77777777" w:rsidR="00FF3623" w:rsidRDefault="00FF3623" w:rsidP="00A754C2">
            <w:pPr>
              <w:spacing w:line="250" w:lineRule="auto"/>
            </w:pPr>
            <w:r>
              <w:rPr>
                <w:b/>
                <w:bCs/>
                <w:sz w:val="20"/>
                <w:szCs w:val="20"/>
              </w:rPr>
              <w:t>Multi-frame / multi-engine consensus</w:t>
            </w:r>
          </w:p>
        </w:tc>
        <w:tc>
          <w:tcPr>
            <w:tcW w:w="6846" w:type="dxa"/>
            <w:shd w:val="clear" w:color="auto" w:fill="F3EFE7"/>
            <w:tcMar>
              <w:top w:w="60" w:type="dxa"/>
              <w:left w:w="110" w:type="dxa"/>
              <w:bottom w:w="60" w:type="dxa"/>
              <w:right w:w="110" w:type="dxa"/>
            </w:tcMar>
          </w:tcPr>
          <w:p w14:paraId="5B9177F3" w14:textId="77777777" w:rsidR="00FF3623" w:rsidRDefault="00FF3623" w:rsidP="00A754C2">
            <w:pPr>
              <w:spacing w:line="250" w:lineRule="auto"/>
            </w:pPr>
            <w:r>
              <w:rPr>
                <w:sz w:val="20"/>
                <w:szCs w:val="20"/>
              </w:rPr>
              <w:t>One reader cannot check itself on ambiguous glyphs. Voting across frames or engines localises doubt to specific characters instead of committing a confident wrong answer.</w:t>
            </w:r>
          </w:p>
        </w:tc>
      </w:tr>
      <w:tr w:rsidR="00FF3623" w14:paraId="6D16AC9A" w14:textId="77777777" w:rsidTr="00A754C2">
        <w:tblPrEx>
          <w:tblCellMar>
            <w:top w:w="0" w:type="dxa"/>
            <w:bottom w:w="0" w:type="dxa"/>
          </w:tblCellMar>
        </w:tblPrEx>
        <w:tc>
          <w:tcPr>
            <w:tcW w:w="2900" w:type="dxa"/>
            <w:tcMar>
              <w:top w:w="60" w:type="dxa"/>
              <w:left w:w="110" w:type="dxa"/>
              <w:bottom w:w="60" w:type="dxa"/>
              <w:right w:w="110" w:type="dxa"/>
            </w:tcMar>
          </w:tcPr>
          <w:p w14:paraId="5F70EFF3" w14:textId="77777777" w:rsidR="00FF3623" w:rsidRDefault="00FF3623" w:rsidP="00A754C2">
            <w:pPr>
              <w:spacing w:line="250" w:lineRule="auto"/>
            </w:pPr>
            <w:r>
              <w:rPr>
                <w:b/>
                <w:bCs/>
                <w:sz w:val="20"/>
                <w:szCs w:val="20"/>
              </w:rPr>
              <w:t>Ambiguity-class handling</w:t>
            </w:r>
          </w:p>
        </w:tc>
        <w:tc>
          <w:tcPr>
            <w:tcW w:w="6846" w:type="dxa"/>
            <w:tcMar>
              <w:top w:w="60" w:type="dxa"/>
              <w:left w:w="110" w:type="dxa"/>
              <w:bottom w:w="60" w:type="dxa"/>
              <w:right w:w="110" w:type="dxa"/>
            </w:tcMar>
          </w:tcPr>
          <w:p w14:paraId="0AB21685" w14:textId="77777777" w:rsidR="00FF3623" w:rsidRDefault="00FF3623" w:rsidP="00A754C2">
            <w:pPr>
              <w:spacing w:line="250" w:lineRule="auto"/>
            </w:pPr>
            <w:r>
              <w:rPr>
                <w:sz w:val="20"/>
                <w:szCs w:val="20"/>
              </w:rPr>
              <w:t>I/1, O/Q/0, S/5, B/8 and Z/2 are the dominant error mode on etched gold and must be surfaced, not smoothed over.</w:t>
            </w:r>
          </w:p>
        </w:tc>
      </w:tr>
      <w:tr w:rsidR="00FF3623" w14:paraId="10C2651D" w14:textId="77777777" w:rsidTr="00A754C2">
        <w:tblPrEx>
          <w:tblCellMar>
            <w:top w:w="0" w:type="dxa"/>
            <w:bottom w:w="0" w:type="dxa"/>
          </w:tblCellMar>
        </w:tblPrEx>
        <w:tc>
          <w:tcPr>
            <w:tcW w:w="2900" w:type="dxa"/>
            <w:shd w:val="clear" w:color="auto" w:fill="F3EFE7"/>
            <w:tcMar>
              <w:top w:w="60" w:type="dxa"/>
              <w:left w:w="110" w:type="dxa"/>
              <w:bottom w:w="60" w:type="dxa"/>
              <w:right w:w="110" w:type="dxa"/>
            </w:tcMar>
          </w:tcPr>
          <w:p w14:paraId="19E88A4E" w14:textId="77777777" w:rsidR="00FF3623" w:rsidRDefault="00FF3623" w:rsidP="00A754C2">
            <w:pPr>
              <w:spacing w:line="250" w:lineRule="auto"/>
            </w:pPr>
            <w:r>
              <w:rPr>
                <w:b/>
                <w:bCs/>
                <w:sz w:val="20"/>
                <w:szCs w:val="20"/>
              </w:rPr>
              <w:t>Format gate</w:t>
            </w:r>
          </w:p>
        </w:tc>
        <w:tc>
          <w:tcPr>
            <w:tcW w:w="6846" w:type="dxa"/>
            <w:shd w:val="clear" w:color="auto" w:fill="F3EFE7"/>
            <w:tcMar>
              <w:top w:w="60" w:type="dxa"/>
              <w:left w:w="110" w:type="dxa"/>
              <w:bottom w:w="60" w:type="dxa"/>
              <w:right w:w="110" w:type="dxa"/>
            </w:tcMar>
          </w:tcPr>
          <w:p w14:paraId="090E9DA4" w14:textId="77777777" w:rsidR="00FF3623" w:rsidRDefault="00FF3623" w:rsidP="00A754C2">
            <w:pPr>
              <w:spacing w:line="250" w:lineRule="auto"/>
            </w:pPr>
            <w:r>
              <w:rPr>
                <w:sz w:val="20"/>
                <w:szCs w:val="20"/>
              </w:rPr>
              <w:t>A HUID is exactly six alphanumeric characters; anything else is rejected before it can post.</w:t>
            </w:r>
          </w:p>
        </w:tc>
      </w:tr>
      <w:tr w:rsidR="00FF3623" w14:paraId="3AD1C4DA" w14:textId="77777777" w:rsidTr="00A754C2">
        <w:tblPrEx>
          <w:tblCellMar>
            <w:top w:w="0" w:type="dxa"/>
            <w:bottom w:w="0" w:type="dxa"/>
          </w:tblCellMar>
        </w:tblPrEx>
        <w:tc>
          <w:tcPr>
            <w:tcW w:w="2900" w:type="dxa"/>
            <w:tcMar>
              <w:top w:w="60" w:type="dxa"/>
              <w:left w:w="110" w:type="dxa"/>
              <w:bottom w:w="60" w:type="dxa"/>
              <w:right w:w="110" w:type="dxa"/>
            </w:tcMar>
          </w:tcPr>
          <w:p w14:paraId="0CADB66C" w14:textId="77777777" w:rsidR="00FF3623" w:rsidRDefault="00FF3623" w:rsidP="00A754C2">
            <w:pPr>
              <w:spacing w:line="250" w:lineRule="auto"/>
            </w:pPr>
            <w:r>
              <w:rPr>
                <w:b/>
                <w:bCs/>
                <w:sz w:val="20"/>
                <w:szCs w:val="20"/>
              </w:rPr>
              <w:t>Unverified flag + batch reconciliation</w:t>
            </w:r>
          </w:p>
        </w:tc>
        <w:tc>
          <w:tcPr>
            <w:tcW w:w="6846" w:type="dxa"/>
            <w:tcMar>
              <w:top w:w="60" w:type="dxa"/>
              <w:left w:w="110" w:type="dxa"/>
              <w:bottom w:w="60" w:type="dxa"/>
              <w:right w:w="110" w:type="dxa"/>
            </w:tcMar>
          </w:tcPr>
          <w:p w14:paraId="7F3BF924" w14:textId="77777777" w:rsidR="00FF3623" w:rsidRDefault="00FF3623" w:rsidP="00A754C2">
            <w:pPr>
              <w:spacing w:line="250" w:lineRule="auto"/>
            </w:pPr>
            <w:r>
              <w:rPr>
                <w:sz w:val="20"/>
                <w:szCs w:val="20"/>
              </w:rPr>
              <w:t xml:space="preserve">With no reference list in Phase 1, an interim error is otherwise permanent. Flagging every record </w:t>
            </w:r>
            <w:proofErr w:type="gramStart"/>
            <w:r>
              <w:rPr>
                <w:sz w:val="20"/>
                <w:szCs w:val="20"/>
              </w:rPr>
              <w:t>converts</w:t>
            </w:r>
            <w:proofErr w:type="gramEnd"/>
            <w:r>
              <w:rPr>
                <w:sz w:val="20"/>
                <w:szCs w:val="20"/>
              </w:rPr>
              <w:t xml:space="preserve"> 'permanently wrong' into 'recoverable' once BIS data is available.</w:t>
            </w:r>
          </w:p>
        </w:tc>
      </w:tr>
      <w:tr w:rsidR="00FF3623" w14:paraId="772B8EE7" w14:textId="77777777" w:rsidTr="00A754C2">
        <w:tblPrEx>
          <w:tblCellMar>
            <w:top w:w="0" w:type="dxa"/>
            <w:bottom w:w="0" w:type="dxa"/>
          </w:tblCellMar>
        </w:tblPrEx>
        <w:tc>
          <w:tcPr>
            <w:tcW w:w="2900" w:type="dxa"/>
            <w:shd w:val="clear" w:color="auto" w:fill="F3EFE7"/>
            <w:tcMar>
              <w:top w:w="60" w:type="dxa"/>
              <w:left w:w="110" w:type="dxa"/>
              <w:bottom w:w="60" w:type="dxa"/>
              <w:right w:w="110" w:type="dxa"/>
            </w:tcMar>
          </w:tcPr>
          <w:p w14:paraId="1C79B2E5" w14:textId="77777777" w:rsidR="00FF3623" w:rsidRDefault="00FF3623" w:rsidP="00A754C2">
            <w:pPr>
              <w:spacing w:line="250" w:lineRule="auto"/>
            </w:pPr>
            <w:r>
              <w:rPr>
                <w:b/>
                <w:bCs/>
                <w:sz w:val="20"/>
                <w:szCs w:val="20"/>
              </w:rPr>
              <w:t>BIS-ready architecture</w:t>
            </w:r>
          </w:p>
        </w:tc>
        <w:tc>
          <w:tcPr>
            <w:tcW w:w="6846" w:type="dxa"/>
            <w:shd w:val="clear" w:color="auto" w:fill="F3EFE7"/>
            <w:tcMar>
              <w:top w:w="60" w:type="dxa"/>
              <w:left w:w="110" w:type="dxa"/>
              <w:bottom w:w="60" w:type="dxa"/>
              <w:right w:w="110" w:type="dxa"/>
            </w:tcMar>
          </w:tcPr>
          <w:p w14:paraId="03D0AA8D" w14:textId="77777777" w:rsidR="00FF3623" w:rsidRDefault="00FF3623" w:rsidP="00A754C2">
            <w:pPr>
              <w:spacing w:line="250" w:lineRule="auto"/>
            </w:pPr>
            <w:r>
              <w:rPr>
                <w:sz w:val="20"/>
                <w:szCs w:val="20"/>
              </w:rPr>
              <w:t>The BIS access issue is temporary. Building Phase 1 so the reference-match and weight-check layer slots in later avoids shipping a throwaway keyer that must be rebuilt.</w:t>
            </w:r>
          </w:p>
        </w:tc>
      </w:tr>
    </w:tbl>
    <w:p w14:paraId="5D163026" w14:textId="77777777" w:rsidR="00FF3623" w:rsidRDefault="00FF3623" w:rsidP="00FF3623">
      <w:pPr>
        <w:pStyle w:val="Heading1"/>
        <w:pBdr>
          <w:bottom w:val="single" w:sz="8" w:space="4" w:color="C9B79A"/>
        </w:pBdr>
        <w:spacing w:before="320" w:after="140"/>
      </w:pPr>
      <w:bookmarkStart w:id="11" w:name="_Toc235626611"/>
      <w:r>
        <w:rPr>
          <w:b/>
          <w:bCs/>
          <w:color w:val="7A5C2E"/>
          <w:sz w:val="30"/>
          <w:szCs w:val="30"/>
        </w:rPr>
        <w:t>9.  Non-Functional Requirements</w:t>
      </w:r>
      <w:bookmarkEnd w:id="11"/>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1050"/>
        <w:gridCol w:w="7496"/>
        <w:gridCol w:w="1200"/>
      </w:tblGrid>
      <w:tr w:rsidR="00FF3623" w14:paraId="31195EEE" w14:textId="77777777" w:rsidTr="00A754C2">
        <w:tblPrEx>
          <w:tblCellMar>
            <w:top w:w="0" w:type="dxa"/>
            <w:bottom w:w="0" w:type="dxa"/>
          </w:tblCellMar>
        </w:tblPrEx>
        <w:trPr>
          <w:tblHeader/>
        </w:trPr>
        <w:tc>
          <w:tcPr>
            <w:tcW w:w="1050" w:type="dxa"/>
            <w:shd w:val="clear" w:color="auto" w:fill="7A5C2E"/>
            <w:tcMar>
              <w:top w:w="60" w:type="dxa"/>
              <w:left w:w="110" w:type="dxa"/>
              <w:bottom w:w="60" w:type="dxa"/>
              <w:right w:w="110" w:type="dxa"/>
            </w:tcMar>
          </w:tcPr>
          <w:p w14:paraId="374201F0" w14:textId="77777777" w:rsidR="00FF3623" w:rsidRDefault="00FF3623" w:rsidP="00A754C2">
            <w:pPr>
              <w:spacing w:line="250" w:lineRule="auto"/>
            </w:pPr>
            <w:r>
              <w:rPr>
                <w:b/>
                <w:bCs/>
                <w:color w:val="FFFFFF"/>
                <w:sz w:val="20"/>
                <w:szCs w:val="20"/>
              </w:rPr>
              <w:t>ID</w:t>
            </w:r>
          </w:p>
        </w:tc>
        <w:tc>
          <w:tcPr>
            <w:tcW w:w="7496" w:type="dxa"/>
            <w:shd w:val="clear" w:color="auto" w:fill="7A5C2E"/>
            <w:tcMar>
              <w:top w:w="60" w:type="dxa"/>
              <w:left w:w="110" w:type="dxa"/>
              <w:bottom w:w="60" w:type="dxa"/>
              <w:right w:w="110" w:type="dxa"/>
            </w:tcMar>
          </w:tcPr>
          <w:p w14:paraId="7A512FBF" w14:textId="77777777" w:rsidR="00FF3623" w:rsidRDefault="00FF3623" w:rsidP="00A754C2">
            <w:pPr>
              <w:spacing w:line="250" w:lineRule="auto"/>
            </w:pPr>
            <w:r>
              <w:rPr>
                <w:b/>
                <w:bCs/>
                <w:color w:val="FFFFFF"/>
                <w:sz w:val="20"/>
                <w:szCs w:val="20"/>
              </w:rPr>
              <w:t>Requirement</w:t>
            </w:r>
          </w:p>
        </w:tc>
        <w:tc>
          <w:tcPr>
            <w:tcW w:w="1200" w:type="dxa"/>
            <w:shd w:val="clear" w:color="auto" w:fill="7A5C2E"/>
            <w:tcMar>
              <w:top w:w="60" w:type="dxa"/>
              <w:left w:w="110" w:type="dxa"/>
              <w:bottom w:w="60" w:type="dxa"/>
              <w:right w:w="110" w:type="dxa"/>
            </w:tcMar>
          </w:tcPr>
          <w:p w14:paraId="17A1B13E" w14:textId="77777777" w:rsidR="00FF3623" w:rsidRDefault="00FF3623" w:rsidP="00A754C2">
            <w:pPr>
              <w:spacing w:line="250" w:lineRule="auto"/>
            </w:pPr>
            <w:r>
              <w:rPr>
                <w:b/>
                <w:bCs/>
                <w:color w:val="FFFFFF"/>
                <w:sz w:val="20"/>
                <w:szCs w:val="20"/>
              </w:rPr>
              <w:t>Priority</w:t>
            </w:r>
          </w:p>
        </w:tc>
      </w:tr>
      <w:tr w:rsidR="00FF3623" w14:paraId="264751DA" w14:textId="77777777" w:rsidTr="00A754C2">
        <w:tblPrEx>
          <w:tblCellMar>
            <w:top w:w="0" w:type="dxa"/>
            <w:bottom w:w="0" w:type="dxa"/>
          </w:tblCellMar>
        </w:tblPrEx>
        <w:tc>
          <w:tcPr>
            <w:tcW w:w="1050" w:type="dxa"/>
            <w:tcMar>
              <w:top w:w="60" w:type="dxa"/>
              <w:left w:w="110" w:type="dxa"/>
              <w:bottom w:w="60" w:type="dxa"/>
              <w:right w:w="110" w:type="dxa"/>
            </w:tcMar>
          </w:tcPr>
          <w:p w14:paraId="355BAE46" w14:textId="77777777" w:rsidR="00FF3623" w:rsidRDefault="00FF3623" w:rsidP="00A754C2">
            <w:pPr>
              <w:spacing w:line="250" w:lineRule="auto"/>
            </w:pPr>
            <w:r>
              <w:rPr>
                <w:b/>
                <w:bCs/>
                <w:sz w:val="20"/>
                <w:szCs w:val="20"/>
              </w:rPr>
              <w:t>NFR-01</w:t>
            </w:r>
          </w:p>
        </w:tc>
        <w:tc>
          <w:tcPr>
            <w:tcW w:w="7496" w:type="dxa"/>
            <w:tcMar>
              <w:top w:w="60" w:type="dxa"/>
              <w:left w:w="110" w:type="dxa"/>
              <w:bottom w:w="60" w:type="dxa"/>
              <w:right w:w="110" w:type="dxa"/>
            </w:tcMar>
          </w:tcPr>
          <w:p w14:paraId="193976CB" w14:textId="77777777" w:rsidR="00FF3623" w:rsidRDefault="00FF3623" w:rsidP="00A754C2">
            <w:pPr>
              <w:spacing w:line="250" w:lineRule="auto"/>
            </w:pPr>
            <w:r>
              <w:rPr>
                <w:sz w:val="20"/>
                <w:szCs w:val="20"/>
              </w:rPr>
              <w:t>The vendor shall state the achievable field-level accuracy on a representative PNG sample set; acceptance is measured against a labelled test set (Section 13).</w:t>
            </w:r>
          </w:p>
        </w:tc>
        <w:tc>
          <w:tcPr>
            <w:tcW w:w="1200" w:type="dxa"/>
            <w:tcMar>
              <w:top w:w="60" w:type="dxa"/>
              <w:left w:w="110" w:type="dxa"/>
              <w:bottom w:w="60" w:type="dxa"/>
              <w:right w:w="110" w:type="dxa"/>
            </w:tcMar>
          </w:tcPr>
          <w:p w14:paraId="4C8F0889" w14:textId="77777777" w:rsidR="00FF3623" w:rsidRDefault="00FF3623" w:rsidP="00A754C2">
            <w:pPr>
              <w:spacing w:line="250" w:lineRule="auto"/>
            </w:pPr>
            <w:r>
              <w:rPr>
                <w:sz w:val="20"/>
                <w:szCs w:val="20"/>
              </w:rPr>
              <w:t>Must</w:t>
            </w:r>
          </w:p>
        </w:tc>
      </w:tr>
      <w:tr w:rsidR="00FF3623" w14:paraId="09C1B5A6"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191BE91F" w14:textId="77777777" w:rsidR="00FF3623" w:rsidRDefault="00FF3623" w:rsidP="00A754C2">
            <w:pPr>
              <w:spacing w:line="250" w:lineRule="auto"/>
            </w:pPr>
            <w:r>
              <w:rPr>
                <w:b/>
                <w:bCs/>
                <w:sz w:val="20"/>
                <w:szCs w:val="20"/>
              </w:rPr>
              <w:t>NFR-02</w:t>
            </w:r>
          </w:p>
        </w:tc>
        <w:tc>
          <w:tcPr>
            <w:tcW w:w="7496" w:type="dxa"/>
            <w:shd w:val="clear" w:color="auto" w:fill="F3EFE7"/>
            <w:tcMar>
              <w:top w:w="60" w:type="dxa"/>
              <w:left w:w="110" w:type="dxa"/>
              <w:bottom w:w="60" w:type="dxa"/>
              <w:right w:w="110" w:type="dxa"/>
            </w:tcMar>
          </w:tcPr>
          <w:p w14:paraId="5ECB0454" w14:textId="4558E219" w:rsidR="00FF3623" w:rsidRDefault="00FF3623" w:rsidP="00A754C2">
            <w:pPr>
              <w:spacing w:line="250" w:lineRule="auto"/>
            </w:pPr>
            <w:r>
              <w:rPr>
                <w:sz w:val="20"/>
                <w:szCs w:val="20"/>
              </w:rPr>
              <w:t>The solution shall process a piece within an agreed cycle time compatible with GRN throughput (target to be set once volume is confirmed</w:t>
            </w:r>
            <w:r w:rsidR="008B35ED">
              <w:rPr>
                <w:sz w:val="20"/>
                <w:szCs w:val="20"/>
              </w:rPr>
              <w:t xml:space="preserve"> - </w:t>
            </w:r>
            <w:r>
              <w:rPr>
                <w:sz w:val="20"/>
                <w:szCs w:val="20"/>
              </w:rPr>
              <w:t>Section 12).</w:t>
            </w:r>
          </w:p>
        </w:tc>
        <w:tc>
          <w:tcPr>
            <w:tcW w:w="1200" w:type="dxa"/>
            <w:shd w:val="clear" w:color="auto" w:fill="F3EFE7"/>
            <w:tcMar>
              <w:top w:w="60" w:type="dxa"/>
              <w:left w:w="110" w:type="dxa"/>
              <w:bottom w:w="60" w:type="dxa"/>
              <w:right w:w="110" w:type="dxa"/>
            </w:tcMar>
          </w:tcPr>
          <w:p w14:paraId="2D7201F4" w14:textId="77777777" w:rsidR="00FF3623" w:rsidRDefault="00FF3623" w:rsidP="00A754C2">
            <w:pPr>
              <w:spacing w:line="250" w:lineRule="auto"/>
            </w:pPr>
            <w:r>
              <w:rPr>
                <w:sz w:val="20"/>
                <w:szCs w:val="20"/>
              </w:rPr>
              <w:t>Must</w:t>
            </w:r>
          </w:p>
        </w:tc>
      </w:tr>
      <w:tr w:rsidR="00FF3623" w14:paraId="1A226D4C" w14:textId="77777777" w:rsidTr="00A754C2">
        <w:tblPrEx>
          <w:tblCellMar>
            <w:top w:w="0" w:type="dxa"/>
            <w:bottom w:w="0" w:type="dxa"/>
          </w:tblCellMar>
        </w:tblPrEx>
        <w:tc>
          <w:tcPr>
            <w:tcW w:w="1050" w:type="dxa"/>
            <w:tcMar>
              <w:top w:w="60" w:type="dxa"/>
              <w:left w:w="110" w:type="dxa"/>
              <w:bottom w:w="60" w:type="dxa"/>
              <w:right w:w="110" w:type="dxa"/>
            </w:tcMar>
          </w:tcPr>
          <w:p w14:paraId="67626A22" w14:textId="77777777" w:rsidR="00FF3623" w:rsidRDefault="00FF3623" w:rsidP="00A754C2">
            <w:pPr>
              <w:spacing w:line="250" w:lineRule="auto"/>
            </w:pPr>
            <w:r>
              <w:rPr>
                <w:b/>
                <w:bCs/>
                <w:sz w:val="20"/>
                <w:szCs w:val="20"/>
              </w:rPr>
              <w:t>NFR-03</w:t>
            </w:r>
          </w:p>
        </w:tc>
        <w:tc>
          <w:tcPr>
            <w:tcW w:w="7496" w:type="dxa"/>
            <w:tcMar>
              <w:top w:w="60" w:type="dxa"/>
              <w:left w:w="110" w:type="dxa"/>
              <w:bottom w:w="60" w:type="dxa"/>
              <w:right w:w="110" w:type="dxa"/>
            </w:tcMar>
          </w:tcPr>
          <w:p w14:paraId="458E8978" w14:textId="77777777" w:rsidR="00FF3623" w:rsidRDefault="00FF3623" w:rsidP="00A754C2">
            <w:pPr>
              <w:spacing w:line="250" w:lineRule="auto"/>
            </w:pPr>
            <w:r>
              <w:rPr>
                <w:sz w:val="20"/>
                <w:szCs w:val="20"/>
              </w:rPr>
              <w:t>Where any cloud/AI service is used, the solution shall provide a defined behaviour for service unavailability (e.g. graceful degradation to the exception queue).</w:t>
            </w:r>
          </w:p>
        </w:tc>
        <w:tc>
          <w:tcPr>
            <w:tcW w:w="1200" w:type="dxa"/>
            <w:tcMar>
              <w:top w:w="60" w:type="dxa"/>
              <w:left w:w="110" w:type="dxa"/>
              <w:bottom w:w="60" w:type="dxa"/>
              <w:right w:w="110" w:type="dxa"/>
            </w:tcMar>
          </w:tcPr>
          <w:p w14:paraId="083CA8BF" w14:textId="77777777" w:rsidR="00FF3623" w:rsidRDefault="00FF3623" w:rsidP="00A754C2">
            <w:pPr>
              <w:spacing w:line="250" w:lineRule="auto"/>
            </w:pPr>
            <w:r>
              <w:rPr>
                <w:sz w:val="20"/>
                <w:szCs w:val="20"/>
              </w:rPr>
              <w:t>Must</w:t>
            </w:r>
          </w:p>
        </w:tc>
      </w:tr>
      <w:tr w:rsidR="00FF3623" w14:paraId="299E5CE6"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35C7C225" w14:textId="77777777" w:rsidR="00FF3623" w:rsidRDefault="00FF3623" w:rsidP="00A754C2">
            <w:pPr>
              <w:spacing w:line="250" w:lineRule="auto"/>
            </w:pPr>
            <w:r>
              <w:rPr>
                <w:b/>
                <w:bCs/>
                <w:sz w:val="20"/>
                <w:szCs w:val="20"/>
              </w:rPr>
              <w:t>NFR-04</w:t>
            </w:r>
          </w:p>
        </w:tc>
        <w:tc>
          <w:tcPr>
            <w:tcW w:w="7496" w:type="dxa"/>
            <w:shd w:val="clear" w:color="auto" w:fill="F3EFE7"/>
            <w:tcMar>
              <w:top w:w="60" w:type="dxa"/>
              <w:left w:w="110" w:type="dxa"/>
              <w:bottom w:w="60" w:type="dxa"/>
              <w:right w:w="110" w:type="dxa"/>
            </w:tcMar>
          </w:tcPr>
          <w:p w14:paraId="4B6FCE7F" w14:textId="1FD87351" w:rsidR="00FF3623" w:rsidRDefault="00FF3623" w:rsidP="00A754C2">
            <w:pPr>
              <w:spacing w:line="250" w:lineRule="auto"/>
            </w:pPr>
            <w:r>
              <w:rPr>
                <w:sz w:val="20"/>
                <w:szCs w:val="20"/>
              </w:rPr>
              <w:t>The solution shall support the confirmed deployment topology</w:t>
            </w:r>
            <w:r w:rsidR="008B35ED">
              <w:rPr>
                <w:sz w:val="20"/>
                <w:szCs w:val="20"/>
              </w:rPr>
              <w:t xml:space="preserve"> - </w:t>
            </w:r>
            <w:r>
              <w:rPr>
                <w:sz w:val="20"/>
                <w:szCs w:val="20"/>
              </w:rPr>
              <w:t>a central inward point and/or distribution across the store network</w:t>
            </w:r>
            <w:r w:rsidR="008B35ED">
              <w:rPr>
                <w:sz w:val="20"/>
                <w:szCs w:val="20"/>
              </w:rPr>
              <w:t xml:space="preserve"> - </w:t>
            </w:r>
            <w:r>
              <w:rPr>
                <w:sz w:val="20"/>
                <w:szCs w:val="20"/>
              </w:rPr>
              <w:t>and scale accordingly.</w:t>
            </w:r>
          </w:p>
        </w:tc>
        <w:tc>
          <w:tcPr>
            <w:tcW w:w="1200" w:type="dxa"/>
            <w:shd w:val="clear" w:color="auto" w:fill="F3EFE7"/>
            <w:tcMar>
              <w:top w:w="60" w:type="dxa"/>
              <w:left w:w="110" w:type="dxa"/>
              <w:bottom w:w="60" w:type="dxa"/>
              <w:right w:w="110" w:type="dxa"/>
            </w:tcMar>
          </w:tcPr>
          <w:p w14:paraId="1B51BBCD" w14:textId="77777777" w:rsidR="00FF3623" w:rsidRDefault="00FF3623" w:rsidP="00A754C2">
            <w:pPr>
              <w:spacing w:line="250" w:lineRule="auto"/>
            </w:pPr>
            <w:r>
              <w:rPr>
                <w:sz w:val="20"/>
                <w:szCs w:val="20"/>
              </w:rPr>
              <w:t>Must</w:t>
            </w:r>
          </w:p>
        </w:tc>
      </w:tr>
      <w:tr w:rsidR="00FF3623" w14:paraId="1D6A33AE" w14:textId="77777777" w:rsidTr="00A754C2">
        <w:tblPrEx>
          <w:tblCellMar>
            <w:top w:w="0" w:type="dxa"/>
            <w:bottom w:w="0" w:type="dxa"/>
          </w:tblCellMar>
        </w:tblPrEx>
        <w:tc>
          <w:tcPr>
            <w:tcW w:w="1050" w:type="dxa"/>
            <w:tcMar>
              <w:top w:w="60" w:type="dxa"/>
              <w:left w:w="110" w:type="dxa"/>
              <w:bottom w:w="60" w:type="dxa"/>
              <w:right w:w="110" w:type="dxa"/>
            </w:tcMar>
          </w:tcPr>
          <w:p w14:paraId="3B5EAA96" w14:textId="77777777" w:rsidR="00FF3623" w:rsidRDefault="00FF3623" w:rsidP="00A754C2">
            <w:pPr>
              <w:spacing w:line="250" w:lineRule="auto"/>
            </w:pPr>
            <w:r>
              <w:rPr>
                <w:b/>
                <w:bCs/>
                <w:sz w:val="20"/>
                <w:szCs w:val="20"/>
              </w:rPr>
              <w:t>NFR-05</w:t>
            </w:r>
          </w:p>
        </w:tc>
        <w:tc>
          <w:tcPr>
            <w:tcW w:w="7496" w:type="dxa"/>
            <w:tcMar>
              <w:top w:w="60" w:type="dxa"/>
              <w:left w:w="110" w:type="dxa"/>
              <w:bottom w:w="60" w:type="dxa"/>
              <w:right w:w="110" w:type="dxa"/>
            </w:tcMar>
          </w:tcPr>
          <w:p w14:paraId="39C31DD3" w14:textId="77777777" w:rsidR="00FF3623" w:rsidRDefault="00FF3623" w:rsidP="00A754C2">
            <w:pPr>
              <w:spacing w:line="250" w:lineRule="auto"/>
            </w:pPr>
            <w:r>
              <w:rPr>
                <w:sz w:val="20"/>
                <w:szCs w:val="20"/>
              </w:rPr>
              <w:t xml:space="preserve">HUID image crops contain no personal data; nonetheless the solution shall comply with PNG information-security and data-governance </w:t>
            </w:r>
            <w:proofErr w:type="gramStart"/>
            <w:r>
              <w:rPr>
                <w:sz w:val="20"/>
                <w:szCs w:val="20"/>
              </w:rPr>
              <w:t>standards, and</w:t>
            </w:r>
            <w:proofErr w:type="gramEnd"/>
            <w:r>
              <w:rPr>
                <w:sz w:val="20"/>
                <w:szCs w:val="20"/>
              </w:rPr>
              <w:t xml:space="preserve"> shall not capture or store any PII.</w:t>
            </w:r>
          </w:p>
        </w:tc>
        <w:tc>
          <w:tcPr>
            <w:tcW w:w="1200" w:type="dxa"/>
            <w:tcMar>
              <w:top w:w="60" w:type="dxa"/>
              <w:left w:w="110" w:type="dxa"/>
              <w:bottom w:w="60" w:type="dxa"/>
              <w:right w:w="110" w:type="dxa"/>
            </w:tcMar>
          </w:tcPr>
          <w:p w14:paraId="0D5BFF9F" w14:textId="77777777" w:rsidR="00FF3623" w:rsidRDefault="00FF3623" w:rsidP="00A754C2">
            <w:pPr>
              <w:spacing w:line="250" w:lineRule="auto"/>
            </w:pPr>
            <w:r>
              <w:rPr>
                <w:sz w:val="20"/>
                <w:szCs w:val="20"/>
              </w:rPr>
              <w:t>Must</w:t>
            </w:r>
          </w:p>
        </w:tc>
      </w:tr>
      <w:tr w:rsidR="00FF3623" w14:paraId="3C4955FE"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0E4D678A" w14:textId="77777777" w:rsidR="00FF3623" w:rsidRDefault="00FF3623" w:rsidP="00A754C2">
            <w:pPr>
              <w:spacing w:line="250" w:lineRule="auto"/>
            </w:pPr>
            <w:r>
              <w:rPr>
                <w:b/>
                <w:bCs/>
                <w:sz w:val="20"/>
                <w:szCs w:val="20"/>
              </w:rPr>
              <w:t>NFR-06</w:t>
            </w:r>
          </w:p>
        </w:tc>
        <w:tc>
          <w:tcPr>
            <w:tcW w:w="7496" w:type="dxa"/>
            <w:shd w:val="clear" w:color="auto" w:fill="F3EFE7"/>
            <w:tcMar>
              <w:top w:w="60" w:type="dxa"/>
              <w:left w:w="110" w:type="dxa"/>
              <w:bottom w:w="60" w:type="dxa"/>
              <w:right w:w="110" w:type="dxa"/>
            </w:tcMar>
          </w:tcPr>
          <w:p w14:paraId="4A89DDFE" w14:textId="77777777" w:rsidR="00FF3623" w:rsidRDefault="00FF3623" w:rsidP="00A754C2">
            <w:pPr>
              <w:spacing w:line="250" w:lineRule="auto"/>
            </w:pPr>
            <w:r>
              <w:rPr>
                <w:sz w:val="20"/>
                <w:szCs w:val="20"/>
              </w:rPr>
              <w:t>All processing shall be auditable and reproducible from the stored artefacts (image reference, candidates, entries).</w:t>
            </w:r>
          </w:p>
        </w:tc>
        <w:tc>
          <w:tcPr>
            <w:tcW w:w="1200" w:type="dxa"/>
            <w:shd w:val="clear" w:color="auto" w:fill="F3EFE7"/>
            <w:tcMar>
              <w:top w:w="60" w:type="dxa"/>
              <w:left w:w="110" w:type="dxa"/>
              <w:bottom w:w="60" w:type="dxa"/>
              <w:right w:w="110" w:type="dxa"/>
            </w:tcMar>
          </w:tcPr>
          <w:p w14:paraId="26163058" w14:textId="77777777" w:rsidR="00FF3623" w:rsidRDefault="00FF3623" w:rsidP="00A754C2">
            <w:pPr>
              <w:spacing w:line="250" w:lineRule="auto"/>
            </w:pPr>
            <w:r>
              <w:rPr>
                <w:sz w:val="20"/>
                <w:szCs w:val="20"/>
              </w:rPr>
              <w:t>Must</w:t>
            </w:r>
          </w:p>
        </w:tc>
      </w:tr>
      <w:tr w:rsidR="00FF3623" w14:paraId="1160E778" w14:textId="77777777" w:rsidTr="00A754C2">
        <w:tblPrEx>
          <w:tblCellMar>
            <w:top w:w="0" w:type="dxa"/>
            <w:bottom w:w="0" w:type="dxa"/>
          </w:tblCellMar>
        </w:tblPrEx>
        <w:tc>
          <w:tcPr>
            <w:tcW w:w="1050" w:type="dxa"/>
            <w:tcMar>
              <w:top w:w="60" w:type="dxa"/>
              <w:left w:w="110" w:type="dxa"/>
              <w:bottom w:w="60" w:type="dxa"/>
              <w:right w:w="110" w:type="dxa"/>
            </w:tcMar>
          </w:tcPr>
          <w:p w14:paraId="6474C9B0" w14:textId="77777777" w:rsidR="00FF3623" w:rsidRDefault="00FF3623" w:rsidP="00A754C2">
            <w:pPr>
              <w:spacing w:line="250" w:lineRule="auto"/>
            </w:pPr>
            <w:r>
              <w:rPr>
                <w:b/>
                <w:bCs/>
                <w:sz w:val="20"/>
                <w:szCs w:val="20"/>
              </w:rPr>
              <w:t>NFR-07</w:t>
            </w:r>
          </w:p>
        </w:tc>
        <w:tc>
          <w:tcPr>
            <w:tcW w:w="7496" w:type="dxa"/>
            <w:tcMar>
              <w:top w:w="60" w:type="dxa"/>
              <w:left w:w="110" w:type="dxa"/>
              <w:bottom w:w="60" w:type="dxa"/>
              <w:right w:w="110" w:type="dxa"/>
            </w:tcMar>
          </w:tcPr>
          <w:p w14:paraId="6F6A4BA9" w14:textId="77777777" w:rsidR="00FF3623" w:rsidRDefault="00FF3623" w:rsidP="00A754C2">
            <w:pPr>
              <w:spacing w:line="250" w:lineRule="auto"/>
            </w:pPr>
            <w:r>
              <w:rPr>
                <w:sz w:val="20"/>
                <w:szCs w:val="20"/>
              </w:rPr>
              <w:t>The operator interface shall be usable with minimal training and shall not slow inward beyond the agreed cycle time.</w:t>
            </w:r>
          </w:p>
        </w:tc>
        <w:tc>
          <w:tcPr>
            <w:tcW w:w="1200" w:type="dxa"/>
            <w:tcMar>
              <w:top w:w="60" w:type="dxa"/>
              <w:left w:w="110" w:type="dxa"/>
              <w:bottom w:w="60" w:type="dxa"/>
              <w:right w:w="110" w:type="dxa"/>
            </w:tcMar>
          </w:tcPr>
          <w:p w14:paraId="5BE593B8" w14:textId="77777777" w:rsidR="00FF3623" w:rsidRDefault="00FF3623" w:rsidP="00A754C2">
            <w:pPr>
              <w:spacing w:line="250" w:lineRule="auto"/>
            </w:pPr>
            <w:r>
              <w:rPr>
                <w:sz w:val="20"/>
                <w:szCs w:val="20"/>
              </w:rPr>
              <w:t>Should</w:t>
            </w:r>
          </w:p>
        </w:tc>
      </w:tr>
      <w:tr w:rsidR="00FF3623" w14:paraId="50CAA2FC" w14:textId="77777777" w:rsidTr="00A754C2">
        <w:tblPrEx>
          <w:tblCellMar>
            <w:top w:w="0" w:type="dxa"/>
            <w:bottom w:w="0" w:type="dxa"/>
          </w:tblCellMar>
        </w:tblPrEx>
        <w:tc>
          <w:tcPr>
            <w:tcW w:w="1050" w:type="dxa"/>
            <w:shd w:val="clear" w:color="auto" w:fill="F3EFE7"/>
            <w:tcMar>
              <w:top w:w="60" w:type="dxa"/>
              <w:left w:w="110" w:type="dxa"/>
              <w:bottom w:w="60" w:type="dxa"/>
              <w:right w:w="110" w:type="dxa"/>
            </w:tcMar>
          </w:tcPr>
          <w:p w14:paraId="4D9C901B" w14:textId="77777777" w:rsidR="00FF3623" w:rsidRDefault="00FF3623" w:rsidP="00A754C2">
            <w:pPr>
              <w:spacing w:line="250" w:lineRule="auto"/>
            </w:pPr>
            <w:r>
              <w:rPr>
                <w:b/>
                <w:bCs/>
                <w:sz w:val="20"/>
                <w:szCs w:val="20"/>
              </w:rPr>
              <w:lastRenderedPageBreak/>
              <w:t>NFR-08</w:t>
            </w:r>
          </w:p>
        </w:tc>
        <w:tc>
          <w:tcPr>
            <w:tcW w:w="7496" w:type="dxa"/>
            <w:shd w:val="clear" w:color="auto" w:fill="F3EFE7"/>
            <w:tcMar>
              <w:top w:w="60" w:type="dxa"/>
              <w:left w:w="110" w:type="dxa"/>
              <w:bottom w:w="60" w:type="dxa"/>
              <w:right w:w="110" w:type="dxa"/>
            </w:tcMar>
          </w:tcPr>
          <w:p w14:paraId="0A51276A" w14:textId="77777777" w:rsidR="00FF3623" w:rsidRDefault="00FF3623" w:rsidP="00A754C2">
            <w:pPr>
              <w:spacing w:line="250" w:lineRule="auto"/>
            </w:pPr>
            <w:r>
              <w:rPr>
                <w:sz w:val="20"/>
                <w:szCs w:val="20"/>
              </w:rPr>
              <w:t>The extraction model shall be improvable over time using the labelled crops the workflow generates.</w:t>
            </w:r>
          </w:p>
        </w:tc>
        <w:tc>
          <w:tcPr>
            <w:tcW w:w="1200" w:type="dxa"/>
            <w:shd w:val="clear" w:color="auto" w:fill="F3EFE7"/>
            <w:tcMar>
              <w:top w:w="60" w:type="dxa"/>
              <w:left w:w="110" w:type="dxa"/>
              <w:bottom w:w="60" w:type="dxa"/>
              <w:right w:w="110" w:type="dxa"/>
            </w:tcMar>
          </w:tcPr>
          <w:p w14:paraId="6661CB8C" w14:textId="77777777" w:rsidR="00FF3623" w:rsidRDefault="00FF3623" w:rsidP="00A754C2">
            <w:pPr>
              <w:spacing w:line="250" w:lineRule="auto"/>
            </w:pPr>
            <w:r>
              <w:rPr>
                <w:sz w:val="20"/>
                <w:szCs w:val="20"/>
              </w:rPr>
              <w:t>Should</w:t>
            </w:r>
          </w:p>
        </w:tc>
      </w:tr>
    </w:tbl>
    <w:p w14:paraId="08DB7152" w14:textId="77777777" w:rsidR="00FF3623" w:rsidRDefault="00FF3623" w:rsidP="00FF3623">
      <w:pPr>
        <w:pStyle w:val="Heading1"/>
        <w:pBdr>
          <w:bottom w:val="single" w:sz="8" w:space="4" w:color="C9B79A"/>
        </w:pBdr>
        <w:spacing w:before="320" w:after="140"/>
      </w:pPr>
      <w:bookmarkStart w:id="12" w:name="_Toc235626612"/>
      <w:r>
        <w:rPr>
          <w:b/>
          <w:bCs/>
          <w:color w:val="7A5C2E"/>
          <w:sz w:val="30"/>
          <w:szCs w:val="30"/>
        </w:rPr>
        <w:t>10.  Integration Requirements</w:t>
      </w:r>
      <w:bookmarkEnd w:id="12"/>
    </w:p>
    <w:p w14:paraId="65970D1C" w14:textId="77777777" w:rsidR="00FF3623" w:rsidRDefault="00FF3623" w:rsidP="00FF3623">
      <w:pPr>
        <w:pStyle w:val="ListParagraph"/>
        <w:numPr>
          <w:ilvl w:val="0"/>
          <w:numId w:val="1"/>
        </w:numPr>
        <w:spacing w:after="70" w:line="258" w:lineRule="auto"/>
        <w:contextualSpacing w:val="0"/>
      </w:pPr>
      <w:r>
        <w:rPr>
          <w:b/>
          <w:bCs/>
        </w:rPr>
        <w:t xml:space="preserve">INT-1. </w:t>
      </w:r>
      <w:r>
        <w:t>Capture device → workstation: the solution shall receive image frames from the magnification device already evaluated by PNG.</w:t>
      </w:r>
    </w:p>
    <w:p w14:paraId="6EDEDF75" w14:textId="422DC669" w:rsidR="00FF3623" w:rsidRDefault="00FF3623" w:rsidP="00FF3623">
      <w:pPr>
        <w:pStyle w:val="ListParagraph"/>
        <w:numPr>
          <w:ilvl w:val="0"/>
          <w:numId w:val="1"/>
        </w:numPr>
        <w:spacing w:after="70" w:line="258" w:lineRule="auto"/>
        <w:contextualSpacing w:val="0"/>
      </w:pPr>
      <w:r>
        <w:rPr>
          <w:b/>
          <w:bCs/>
        </w:rPr>
        <w:t xml:space="preserve">INT-2. </w:t>
      </w:r>
      <w:r>
        <w:t>Solution → Acme ERP: the solution shall write the validated HUID, the 'unverified' flag and the batch identifier to the correct item / GRN line through an interface to be agreed with PNG (method and field availability to be confirmed</w:t>
      </w:r>
      <w:r w:rsidR="008B35ED">
        <w:t xml:space="preserve"> - </w:t>
      </w:r>
      <w:r>
        <w:t>Section 12).</w:t>
      </w:r>
    </w:p>
    <w:p w14:paraId="772F881B" w14:textId="77777777" w:rsidR="00FF3623" w:rsidRDefault="00FF3623" w:rsidP="00FF3623">
      <w:pPr>
        <w:pStyle w:val="ListParagraph"/>
        <w:numPr>
          <w:ilvl w:val="0"/>
          <w:numId w:val="1"/>
        </w:numPr>
        <w:spacing w:after="70" w:line="258" w:lineRule="auto"/>
        <w:contextualSpacing w:val="0"/>
      </w:pPr>
      <w:r>
        <w:rPr>
          <w:b/>
          <w:bCs/>
        </w:rPr>
        <w:t xml:space="preserve">INT-3. </w:t>
      </w:r>
      <w:r>
        <w:t>BIS reference data → solution [Phase 2]: the solution shall ingest PNG's BIS HUID reference list for matching and reconciliation once available.</w:t>
      </w:r>
    </w:p>
    <w:p w14:paraId="758576B5" w14:textId="77777777" w:rsidR="00FF3623" w:rsidRDefault="00FF3623" w:rsidP="00FF3623">
      <w:pPr>
        <w:pStyle w:val="Heading1"/>
        <w:pBdr>
          <w:bottom w:val="single" w:sz="8" w:space="4" w:color="C9B79A"/>
        </w:pBdr>
        <w:spacing w:before="320" w:after="140"/>
      </w:pPr>
      <w:bookmarkStart w:id="13" w:name="_Toc235626613"/>
      <w:r>
        <w:rPr>
          <w:b/>
          <w:bCs/>
          <w:color w:val="7A5C2E"/>
          <w:sz w:val="30"/>
          <w:szCs w:val="30"/>
        </w:rPr>
        <w:t>11.  Assumptions</w:t>
      </w:r>
      <w:bookmarkEnd w:id="13"/>
    </w:p>
    <w:p w14:paraId="1C27E42F" w14:textId="77777777" w:rsidR="00FF3623" w:rsidRDefault="00FF3623" w:rsidP="00FF3623">
      <w:pPr>
        <w:pStyle w:val="ListParagraph"/>
        <w:numPr>
          <w:ilvl w:val="0"/>
          <w:numId w:val="1"/>
        </w:numPr>
        <w:spacing w:after="70" w:line="258" w:lineRule="auto"/>
        <w:contextualSpacing w:val="0"/>
      </w:pPr>
      <w:r>
        <w:t xml:space="preserve">The evaluated magnification device provides image clarity sufficient for extraction on </w:t>
      </w:r>
      <w:proofErr w:type="gramStart"/>
      <w:r>
        <w:t>the majority of</w:t>
      </w:r>
      <w:proofErr w:type="gramEnd"/>
      <w:r>
        <w:t xml:space="preserve"> pieces.</w:t>
      </w:r>
    </w:p>
    <w:p w14:paraId="41699E3D" w14:textId="77777777" w:rsidR="00FF3623" w:rsidRDefault="00FF3623" w:rsidP="00FF3623">
      <w:pPr>
        <w:pStyle w:val="ListParagraph"/>
        <w:numPr>
          <w:ilvl w:val="0"/>
          <w:numId w:val="1"/>
        </w:numPr>
        <w:spacing w:after="70" w:line="258" w:lineRule="auto"/>
        <w:contextualSpacing w:val="0"/>
      </w:pPr>
      <w:r>
        <w:t>Acme exposes, or can be configured to expose, an interface to record the HUID and its flags against an item / GRN line.</w:t>
      </w:r>
    </w:p>
    <w:p w14:paraId="0BE868B9" w14:textId="77777777" w:rsidR="00FF3623" w:rsidRDefault="00FF3623" w:rsidP="00FF3623">
      <w:pPr>
        <w:pStyle w:val="ListParagraph"/>
        <w:numPr>
          <w:ilvl w:val="0"/>
          <w:numId w:val="1"/>
        </w:numPr>
        <w:spacing w:after="70" w:line="258" w:lineRule="auto"/>
        <w:contextualSpacing w:val="0"/>
      </w:pPr>
      <w:r>
        <w:t>HUIDs conform to the BIS six-character alphanumeric format.</w:t>
      </w:r>
    </w:p>
    <w:p w14:paraId="6E063D86" w14:textId="77777777" w:rsidR="00FF3623" w:rsidRDefault="00FF3623" w:rsidP="00FF3623">
      <w:pPr>
        <w:pStyle w:val="ListParagraph"/>
        <w:numPr>
          <w:ilvl w:val="0"/>
          <w:numId w:val="1"/>
        </w:numPr>
        <w:spacing w:after="70" w:line="258" w:lineRule="auto"/>
        <w:contextualSpacing w:val="0"/>
      </w:pPr>
      <w:r>
        <w:t>PNG's BIS reference list will become available for Phase 2; timing is presently uncertain.</w:t>
      </w:r>
    </w:p>
    <w:p w14:paraId="00731FFD" w14:textId="2F9757C9" w:rsidR="00FF3623" w:rsidRDefault="00FF3623" w:rsidP="00FF3623">
      <w:pPr>
        <w:pStyle w:val="Heading1"/>
        <w:pBdr>
          <w:bottom w:val="single" w:sz="8" w:space="4" w:color="C9B79A"/>
        </w:pBdr>
        <w:spacing w:before="320" w:after="140"/>
      </w:pPr>
      <w:bookmarkStart w:id="14" w:name="_Toc235626614"/>
      <w:r>
        <w:rPr>
          <w:b/>
          <w:bCs/>
          <w:color w:val="7A5C2E"/>
          <w:sz w:val="30"/>
          <w:szCs w:val="30"/>
        </w:rPr>
        <w:t>12.  Open Items</w:t>
      </w:r>
      <w:r w:rsidR="008B35ED">
        <w:rPr>
          <w:b/>
          <w:bCs/>
          <w:color w:val="7A5C2E"/>
          <w:sz w:val="30"/>
          <w:szCs w:val="30"/>
        </w:rPr>
        <w:t xml:space="preserve"> - </w:t>
      </w:r>
      <w:r>
        <w:rPr>
          <w:b/>
          <w:bCs/>
          <w:color w:val="7A5C2E"/>
          <w:sz w:val="30"/>
          <w:szCs w:val="30"/>
        </w:rPr>
        <w:t>To Be Confirmed</w:t>
      </w:r>
      <w:bookmarkEnd w:id="14"/>
    </w:p>
    <w:p w14:paraId="5B9EEC60" w14:textId="77777777" w:rsidR="00FF3623" w:rsidRDefault="00FF3623" w:rsidP="00FF3623">
      <w:pPr>
        <w:spacing w:after="120" w:line="264" w:lineRule="auto"/>
      </w:pPr>
      <w:r>
        <w:t>The following are not yet settled and materially affect design, cost and timeline. Vendors should either price against the stated assumption or present options; PNG will confirm before contract.</w:t>
      </w:r>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3100"/>
        <w:gridCol w:w="6646"/>
      </w:tblGrid>
      <w:tr w:rsidR="00FF3623" w14:paraId="6697E256" w14:textId="77777777" w:rsidTr="00A754C2">
        <w:tblPrEx>
          <w:tblCellMar>
            <w:top w:w="0" w:type="dxa"/>
            <w:bottom w:w="0" w:type="dxa"/>
          </w:tblCellMar>
        </w:tblPrEx>
        <w:trPr>
          <w:tblHeader/>
        </w:trPr>
        <w:tc>
          <w:tcPr>
            <w:tcW w:w="3100" w:type="dxa"/>
            <w:shd w:val="clear" w:color="auto" w:fill="7A5C2E"/>
            <w:tcMar>
              <w:top w:w="60" w:type="dxa"/>
              <w:left w:w="110" w:type="dxa"/>
              <w:bottom w:w="60" w:type="dxa"/>
              <w:right w:w="110" w:type="dxa"/>
            </w:tcMar>
          </w:tcPr>
          <w:p w14:paraId="7ADEF2F1" w14:textId="77777777" w:rsidR="00FF3623" w:rsidRDefault="00FF3623" w:rsidP="00A754C2">
            <w:pPr>
              <w:spacing w:line="250" w:lineRule="auto"/>
            </w:pPr>
            <w:r>
              <w:rPr>
                <w:b/>
                <w:bCs/>
                <w:color w:val="FFFFFF"/>
                <w:sz w:val="20"/>
                <w:szCs w:val="20"/>
              </w:rPr>
              <w:t>Item</w:t>
            </w:r>
          </w:p>
        </w:tc>
        <w:tc>
          <w:tcPr>
            <w:tcW w:w="6646" w:type="dxa"/>
            <w:shd w:val="clear" w:color="auto" w:fill="7A5C2E"/>
            <w:tcMar>
              <w:top w:w="60" w:type="dxa"/>
              <w:left w:w="110" w:type="dxa"/>
              <w:bottom w:w="60" w:type="dxa"/>
              <w:right w:w="110" w:type="dxa"/>
            </w:tcMar>
          </w:tcPr>
          <w:p w14:paraId="561B0B93" w14:textId="77777777" w:rsidR="00FF3623" w:rsidRDefault="00FF3623" w:rsidP="00A754C2">
            <w:pPr>
              <w:spacing w:line="250" w:lineRule="auto"/>
            </w:pPr>
            <w:r>
              <w:rPr>
                <w:b/>
                <w:bCs/>
                <w:color w:val="FFFFFF"/>
                <w:sz w:val="20"/>
                <w:szCs w:val="20"/>
              </w:rPr>
              <w:t>Why it matters</w:t>
            </w:r>
          </w:p>
        </w:tc>
      </w:tr>
      <w:tr w:rsidR="00FF3623" w14:paraId="15C7D291" w14:textId="77777777" w:rsidTr="00A754C2">
        <w:tblPrEx>
          <w:tblCellMar>
            <w:top w:w="0" w:type="dxa"/>
            <w:bottom w:w="0" w:type="dxa"/>
          </w:tblCellMar>
        </w:tblPrEx>
        <w:tc>
          <w:tcPr>
            <w:tcW w:w="3100" w:type="dxa"/>
            <w:tcMar>
              <w:top w:w="60" w:type="dxa"/>
              <w:left w:w="110" w:type="dxa"/>
              <w:bottom w:w="60" w:type="dxa"/>
              <w:right w:w="110" w:type="dxa"/>
            </w:tcMar>
          </w:tcPr>
          <w:p w14:paraId="6BD2F892" w14:textId="5A5B50AF" w:rsidR="00FF3623" w:rsidRDefault="00FF3623" w:rsidP="00A754C2">
            <w:pPr>
              <w:spacing w:line="250" w:lineRule="auto"/>
            </w:pPr>
            <w:r>
              <w:rPr>
                <w:b/>
                <w:bCs/>
                <w:sz w:val="20"/>
                <w:szCs w:val="20"/>
              </w:rPr>
              <w:t>Deployment topology</w:t>
            </w:r>
            <w:r w:rsidR="008B35ED">
              <w:rPr>
                <w:b/>
                <w:bCs/>
                <w:sz w:val="20"/>
                <w:szCs w:val="20"/>
              </w:rPr>
              <w:t xml:space="preserve"> - </w:t>
            </w:r>
            <w:r>
              <w:rPr>
                <w:b/>
                <w:bCs/>
                <w:sz w:val="20"/>
                <w:szCs w:val="20"/>
              </w:rPr>
              <w:t>central inward point vs distributed across the store network</w:t>
            </w:r>
          </w:p>
        </w:tc>
        <w:tc>
          <w:tcPr>
            <w:tcW w:w="6646" w:type="dxa"/>
            <w:tcMar>
              <w:top w:w="60" w:type="dxa"/>
              <w:left w:w="110" w:type="dxa"/>
              <w:bottom w:w="60" w:type="dxa"/>
              <w:right w:w="110" w:type="dxa"/>
            </w:tcMar>
          </w:tcPr>
          <w:p w14:paraId="1796F87F" w14:textId="77777777" w:rsidR="00FF3623" w:rsidRDefault="00FF3623" w:rsidP="00A754C2">
            <w:pPr>
              <w:spacing w:line="250" w:lineRule="auto"/>
            </w:pPr>
            <w:r>
              <w:rPr>
                <w:sz w:val="20"/>
                <w:szCs w:val="20"/>
              </w:rPr>
              <w:t xml:space="preserve">Central allows one controlled rig and an </w:t>
            </w:r>
            <w:proofErr w:type="gramStart"/>
            <w:r>
              <w:rPr>
                <w:sz w:val="20"/>
                <w:szCs w:val="20"/>
              </w:rPr>
              <w:t>on-premise</w:t>
            </w:r>
            <w:proofErr w:type="gramEnd"/>
            <w:r>
              <w:rPr>
                <w:sz w:val="20"/>
                <w:szCs w:val="20"/>
              </w:rPr>
              <w:t xml:space="preserve"> model; distributed pushes toward cloud services and makes connectivity, uptime and per-site cost real constraints. Vendors should price the confirmed topology, or both.</w:t>
            </w:r>
          </w:p>
        </w:tc>
      </w:tr>
      <w:tr w:rsidR="00FF3623" w14:paraId="78A1A2D3" w14:textId="77777777" w:rsidTr="00A754C2">
        <w:tblPrEx>
          <w:tblCellMar>
            <w:top w:w="0" w:type="dxa"/>
            <w:bottom w:w="0" w:type="dxa"/>
          </w:tblCellMar>
        </w:tblPrEx>
        <w:tc>
          <w:tcPr>
            <w:tcW w:w="3100" w:type="dxa"/>
            <w:shd w:val="clear" w:color="auto" w:fill="F3EFE7"/>
            <w:tcMar>
              <w:top w:w="60" w:type="dxa"/>
              <w:left w:w="110" w:type="dxa"/>
              <w:bottom w:w="60" w:type="dxa"/>
              <w:right w:w="110" w:type="dxa"/>
            </w:tcMar>
          </w:tcPr>
          <w:p w14:paraId="2DE5C185" w14:textId="77777777" w:rsidR="00FF3623" w:rsidRDefault="00FF3623" w:rsidP="00A754C2">
            <w:pPr>
              <w:spacing w:line="250" w:lineRule="auto"/>
            </w:pPr>
            <w:r>
              <w:rPr>
                <w:b/>
                <w:bCs/>
                <w:sz w:val="20"/>
                <w:szCs w:val="20"/>
              </w:rPr>
              <w:t>Daily inward volume (pieces/day)</w:t>
            </w:r>
          </w:p>
        </w:tc>
        <w:tc>
          <w:tcPr>
            <w:tcW w:w="6646" w:type="dxa"/>
            <w:shd w:val="clear" w:color="auto" w:fill="F3EFE7"/>
            <w:tcMar>
              <w:top w:w="60" w:type="dxa"/>
              <w:left w:w="110" w:type="dxa"/>
              <w:bottom w:w="60" w:type="dxa"/>
              <w:right w:w="110" w:type="dxa"/>
            </w:tcMar>
          </w:tcPr>
          <w:p w14:paraId="623DD1AC" w14:textId="77777777" w:rsidR="00FF3623" w:rsidRDefault="00FF3623" w:rsidP="00A754C2">
            <w:pPr>
              <w:spacing w:line="250" w:lineRule="auto"/>
            </w:pPr>
            <w:r>
              <w:rPr>
                <w:sz w:val="20"/>
                <w:szCs w:val="20"/>
              </w:rPr>
              <w:t>Drives cycle-time targets, sizing, and any per-call AI cost.</w:t>
            </w:r>
          </w:p>
        </w:tc>
      </w:tr>
      <w:tr w:rsidR="00FF3623" w14:paraId="79B7A05C" w14:textId="77777777" w:rsidTr="00A754C2">
        <w:tblPrEx>
          <w:tblCellMar>
            <w:top w:w="0" w:type="dxa"/>
            <w:bottom w:w="0" w:type="dxa"/>
          </w:tblCellMar>
        </w:tblPrEx>
        <w:tc>
          <w:tcPr>
            <w:tcW w:w="3100" w:type="dxa"/>
            <w:tcMar>
              <w:top w:w="60" w:type="dxa"/>
              <w:left w:w="110" w:type="dxa"/>
              <w:bottom w:w="60" w:type="dxa"/>
              <w:right w:w="110" w:type="dxa"/>
            </w:tcMar>
          </w:tcPr>
          <w:p w14:paraId="6BF075B5" w14:textId="77777777" w:rsidR="00FF3623" w:rsidRDefault="00FF3623" w:rsidP="00A754C2">
            <w:pPr>
              <w:spacing w:line="250" w:lineRule="auto"/>
            </w:pPr>
            <w:r>
              <w:rPr>
                <w:b/>
                <w:bCs/>
                <w:sz w:val="20"/>
                <w:szCs w:val="20"/>
              </w:rPr>
              <w:t>Acme integration method and HUID field availability</w:t>
            </w:r>
          </w:p>
        </w:tc>
        <w:tc>
          <w:tcPr>
            <w:tcW w:w="6646" w:type="dxa"/>
            <w:tcMar>
              <w:top w:w="60" w:type="dxa"/>
              <w:left w:w="110" w:type="dxa"/>
              <w:bottom w:w="60" w:type="dxa"/>
              <w:right w:w="110" w:type="dxa"/>
            </w:tcMar>
          </w:tcPr>
          <w:p w14:paraId="02E080BE" w14:textId="77777777" w:rsidR="00FF3623" w:rsidRDefault="00FF3623" w:rsidP="00A754C2">
            <w:pPr>
              <w:spacing w:line="250" w:lineRule="auto"/>
            </w:pPr>
            <w:r>
              <w:rPr>
                <w:sz w:val="20"/>
                <w:szCs w:val="20"/>
              </w:rPr>
              <w:t>Determines the interface build for FR-11 / INT-2.</w:t>
            </w:r>
          </w:p>
        </w:tc>
      </w:tr>
      <w:tr w:rsidR="00FF3623" w14:paraId="5032316B" w14:textId="77777777" w:rsidTr="00A754C2">
        <w:tblPrEx>
          <w:tblCellMar>
            <w:top w:w="0" w:type="dxa"/>
            <w:bottom w:w="0" w:type="dxa"/>
          </w:tblCellMar>
        </w:tblPrEx>
        <w:tc>
          <w:tcPr>
            <w:tcW w:w="3100" w:type="dxa"/>
            <w:shd w:val="clear" w:color="auto" w:fill="F3EFE7"/>
            <w:tcMar>
              <w:top w:w="60" w:type="dxa"/>
              <w:left w:w="110" w:type="dxa"/>
              <w:bottom w:w="60" w:type="dxa"/>
              <w:right w:w="110" w:type="dxa"/>
            </w:tcMar>
          </w:tcPr>
          <w:p w14:paraId="148FD121" w14:textId="77777777" w:rsidR="00FF3623" w:rsidRDefault="00FF3623" w:rsidP="00A754C2">
            <w:pPr>
              <w:spacing w:line="250" w:lineRule="auto"/>
            </w:pPr>
            <w:r>
              <w:rPr>
                <w:b/>
                <w:bCs/>
                <w:sz w:val="20"/>
                <w:szCs w:val="20"/>
              </w:rPr>
              <w:t>BIS reference-list export format and availability</w:t>
            </w:r>
          </w:p>
        </w:tc>
        <w:tc>
          <w:tcPr>
            <w:tcW w:w="6646" w:type="dxa"/>
            <w:shd w:val="clear" w:color="auto" w:fill="F3EFE7"/>
            <w:tcMar>
              <w:top w:w="60" w:type="dxa"/>
              <w:left w:w="110" w:type="dxa"/>
              <w:bottom w:w="60" w:type="dxa"/>
              <w:right w:w="110" w:type="dxa"/>
            </w:tcMar>
          </w:tcPr>
          <w:p w14:paraId="6C569229" w14:textId="77777777" w:rsidR="00FF3623" w:rsidRDefault="00FF3623" w:rsidP="00A754C2">
            <w:pPr>
              <w:spacing w:line="250" w:lineRule="auto"/>
            </w:pPr>
            <w:r>
              <w:rPr>
                <w:sz w:val="20"/>
                <w:szCs w:val="20"/>
              </w:rPr>
              <w:t>Gates the whole of Phase 2 (FR-14 to FR-17).</w:t>
            </w:r>
          </w:p>
        </w:tc>
      </w:tr>
      <w:tr w:rsidR="00FF3623" w14:paraId="5C593927" w14:textId="77777777" w:rsidTr="00A754C2">
        <w:tblPrEx>
          <w:tblCellMar>
            <w:top w:w="0" w:type="dxa"/>
            <w:bottom w:w="0" w:type="dxa"/>
          </w:tblCellMar>
        </w:tblPrEx>
        <w:tc>
          <w:tcPr>
            <w:tcW w:w="3100" w:type="dxa"/>
            <w:tcMar>
              <w:top w:w="60" w:type="dxa"/>
              <w:left w:w="110" w:type="dxa"/>
              <w:bottom w:w="60" w:type="dxa"/>
              <w:right w:w="110" w:type="dxa"/>
            </w:tcMar>
          </w:tcPr>
          <w:p w14:paraId="309EBFE5" w14:textId="77777777" w:rsidR="00FF3623" w:rsidRDefault="00FF3623" w:rsidP="00A754C2">
            <w:pPr>
              <w:spacing w:line="250" w:lineRule="auto"/>
            </w:pPr>
            <w:r>
              <w:rPr>
                <w:b/>
                <w:bCs/>
                <w:sz w:val="20"/>
                <w:szCs w:val="20"/>
              </w:rPr>
              <w:t xml:space="preserve">Cloud vs </w:t>
            </w:r>
            <w:proofErr w:type="gramStart"/>
            <w:r>
              <w:rPr>
                <w:b/>
                <w:bCs/>
                <w:sz w:val="20"/>
                <w:szCs w:val="20"/>
              </w:rPr>
              <w:t>on-premise</w:t>
            </w:r>
            <w:proofErr w:type="gramEnd"/>
            <w:r>
              <w:rPr>
                <w:b/>
                <w:bCs/>
                <w:sz w:val="20"/>
                <w:szCs w:val="20"/>
              </w:rPr>
              <w:t xml:space="preserve"> extraction</w:t>
            </w:r>
          </w:p>
        </w:tc>
        <w:tc>
          <w:tcPr>
            <w:tcW w:w="6646" w:type="dxa"/>
            <w:tcMar>
              <w:top w:w="60" w:type="dxa"/>
              <w:left w:w="110" w:type="dxa"/>
              <w:bottom w:w="60" w:type="dxa"/>
              <w:right w:w="110" w:type="dxa"/>
            </w:tcMar>
          </w:tcPr>
          <w:p w14:paraId="55348EDB" w14:textId="77777777" w:rsidR="00FF3623" w:rsidRDefault="00FF3623" w:rsidP="00A754C2">
            <w:pPr>
              <w:spacing w:line="250" w:lineRule="auto"/>
            </w:pPr>
            <w:r>
              <w:rPr>
                <w:sz w:val="20"/>
                <w:szCs w:val="20"/>
              </w:rPr>
              <w:t>Follows from topology and connectivity. Note: HUID crops carry no PII, so data-protection rules are not a blocker; the driver is cost, latency and offline resilience.</w:t>
            </w:r>
          </w:p>
        </w:tc>
      </w:tr>
      <w:tr w:rsidR="00FF3623" w14:paraId="234ABC4A" w14:textId="77777777" w:rsidTr="00A754C2">
        <w:tblPrEx>
          <w:tblCellMar>
            <w:top w:w="0" w:type="dxa"/>
            <w:bottom w:w="0" w:type="dxa"/>
          </w:tblCellMar>
        </w:tblPrEx>
        <w:tc>
          <w:tcPr>
            <w:tcW w:w="3100" w:type="dxa"/>
            <w:shd w:val="clear" w:color="auto" w:fill="F3EFE7"/>
            <w:tcMar>
              <w:top w:w="60" w:type="dxa"/>
              <w:left w:w="110" w:type="dxa"/>
              <w:bottom w:w="60" w:type="dxa"/>
              <w:right w:w="110" w:type="dxa"/>
            </w:tcMar>
          </w:tcPr>
          <w:p w14:paraId="65F285F3" w14:textId="77777777" w:rsidR="00FF3623" w:rsidRDefault="00FF3623" w:rsidP="00A754C2">
            <w:pPr>
              <w:spacing w:line="250" w:lineRule="auto"/>
            </w:pPr>
            <w:r>
              <w:rPr>
                <w:b/>
                <w:bCs/>
                <w:sz w:val="20"/>
                <w:szCs w:val="20"/>
              </w:rPr>
              <w:t>Confirmed permitted HUID character set</w:t>
            </w:r>
          </w:p>
        </w:tc>
        <w:tc>
          <w:tcPr>
            <w:tcW w:w="6646" w:type="dxa"/>
            <w:shd w:val="clear" w:color="auto" w:fill="F3EFE7"/>
            <w:tcMar>
              <w:top w:w="60" w:type="dxa"/>
              <w:left w:w="110" w:type="dxa"/>
              <w:bottom w:w="60" w:type="dxa"/>
              <w:right w:w="110" w:type="dxa"/>
            </w:tcMar>
          </w:tcPr>
          <w:p w14:paraId="2409B3FD" w14:textId="53FBC77C" w:rsidR="00FF3623" w:rsidRDefault="00FF3623" w:rsidP="00A754C2">
            <w:pPr>
              <w:spacing w:line="250" w:lineRule="auto"/>
            </w:pPr>
            <w:r>
              <w:rPr>
                <w:sz w:val="20"/>
                <w:szCs w:val="20"/>
              </w:rPr>
              <w:t>To be verified with the hallmarking centre</w:t>
            </w:r>
            <w:r w:rsidR="008B35ED">
              <w:rPr>
                <w:sz w:val="20"/>
                <w:szCs w:val="20"/>
              </w:rPr>
              <w:t xml:space="preserve"> - </w:t>
            </w:r>
            <w:r>
              <w:rPr>
                <w:sz w:val="20"/>
                <w:szCs w:val="20"/>
              </w:rPr>
              <w:t>whether visually ambiguous characters are excluded changes the ambiguity-handling logic (FR-06).</w:t>
            </w:r>
          </w:p>
        </w:tc>
      </w:tr>
    </w:tbl>
    <w:p w14:paraId="05263263" w14:textId="77777777" w:rsidR="00FF3623" w:rsidRDefault="00FF3623" w:rsidP="00FF3623">
      <w:pPr>
        <w:pStyle w:val="Heading1"/>
        <w:pBdr>
          <w:bottom w:val="single" w:sz="8" w:space="4" w:color="C9B79A"/>
        </w:pBdr>
        <w:spacing w:before="320" w:after="140"/>
      </w:pPr>
      <w:bookmarkStart w:id="15" w:name="_Toc235626615"/>
      <w:r>
        <w:rPr>
          <w:b/>
          <w:bCs/>
          <w:color w:val="7A5C2E"/>
          <w:sz w:val="30"/>
          <w:szCs w:val="30"/>
        </w:rPr>
        <w:t>13.  Acceptance Criteria</w:t>
      </w:r>
      <w:bookmarkEnd w:id="15"/>
    </w:p>
    <w:p w14:paraId="2567A8BA" w14:textId="77777777" w:rsidR="00FF3623" w:rsidRDefault="00FF3623" w:rsidP="00D005F9">
      <w:pPr>
        <w:pStyle w:val="ListParagraph"/>
        <w:numPr>
          <w:ilvl w:val="0"/>
          <w:numId w:val="8"/>
        </w:numPr>
        <w:spacing w:after="70" w:line="258" w:lineRule="auto"/>
        <w:contextualSpacing w:val="0"/>
        <w:jc w:val="both"/>
      </w:pPr>
      <w:r>
        <w:t>Field-level extraction accuracy on an agreed labelled test set meets or exceeds the target set with PNG at contract.</w:t>
      </w:r>
    </w:p>
    <w:p w14:paraId="14C0BA38" w14:textId="77777777" w:rsidR="00FF3623" w:rsidRDefault="00FF3623" w:rsidP="00D005F9">
      <w:pPr>
        <w:pStyle w:val="ListParagraph"/>
        <w:numPr>
          <w:ilvl w:val="0"/>
          <w:numId w:val="8"/>
        </w:numPr>
        <w:spacing w:after="70" w:line="258" w:lineRule="auto"/>
        <w:contextualSpacing w:val="0"/>
        <w:jc w:val="both"/>
      </w:pPr>
      <w:r>
        <w:lastRenderedPageBreak/>
        <w:t>No silent posts: every HUID written to Acme has either passed double-blind agreement or been cleared through the exception queue.</w:t>
      </w:r>
    </w:p>
    <w:p w14:paraId="40B4B73B" w14:textId="77777777" w:rsidR="00FF3623" w:rsidRDefault="00FF3623" w:rsidP="00D005F9">
      <w:pPr>
        <w:pStyle w:val="ListParagraph"/>
        <w:numPr>
          <w:ilvl w:val="0"/>
          <w:numId w:val="8"/>
        </w:numPr>
        <w:spacing w:after="70" w:line="258" w:lineRule="auto"/>
        <w:contextualSpacing w:val="0"/>
        <w:jc w:val="both"/>
      </w:pPr>
      <w:r>
        <w:t>Every Phase 1 record carries the 'unverified' flag and a batch identifier.</w:t>
      </w:r>
    </w:p>
    <w:p w14:paraId="6FE637CF" w14:textId="77777777" w:rsidR="00FF3623" w:rsidRDefault="00FF3623" w:rsidP="00D005F9">
      <w:pPr>
        <w:pStyle w:val="ListParagraph"/>
        <w:numPr>
          <w:ilvl w:val="0"/>
          <w:numId w:val="8"/>
        </w:numPr>
        <w:spacing w:after="70" w:line="258" w:lineRule="auto"/>
        <w:contextualSpacing w:val="0"/>
        <w:jc w:val="both"/>
      </w:pPr>
      <w:r>
        <w:t>The audit trail is complete and reproducible for a sampled set of pieces.</w:t>
      </w:r>
    </w:p>
    <w:p w14:paraId="6DF7F72F" w14:textId="77777777" w:rsidR="00FF3623" w:rsidRDefault="00FF3623" w:rsidP="00D005F9">
      <w:pPr>
        <w:pStyle w:val="ListParagraph"/>
        <w:numPr>
          <w:ilvl w:val="0"/>
          <w:numId w:val="8"/>
        </w:numPr>
        <w:spacing w:after="70" w:line="258" w:lineRule="auto"/>
        <w:contextualSpacing w:val="0"/>
        <w:jc w:val="both"/>
      </w:pPr>
      <w:r>
        <w:t>Phase 2 hooks (reference ingestion, matching, weight cross-check, reconciliation) are demonstrably present and testable, even if BIS data is not yet live.</w:t>
      </w:r>
    </w:p>
    <w:p w14:paraId="5CD2B0FF" w14:textId="77777777" w:rsidR="00FF3623" w:rsidRDefault="00FF3623" w:rsidP="00FF3623">
      <w:pPr>
        <w:pStyle w:val="Heading1"/>
        <w:pBdr>
          <w:bottom w:val="single" w:sz="8" w:space="4" w:color="C9B79A"/>
        </w:pBdr>
        <w:spacing w:before="320" w:after="140"/>
      </w:pPr>
      <w:bookmarkStart w:id="16" w:name="_Toc235626616"/>
      <w:r>
        <w:rPr>
          <w:b/>
          <w:bCs/>
          <w:color w:val="7A5C2E"/>
          <w:sz w:val="30"/>
          <w:szCs w:val="30"/>
        </w:rPr>
        <w:t>14.  What Vendors Must Submit</w:t>
      </w:r>
      <w:bookmarkEnd w:id="16"/>
    </w:p>
    <w:p w14:paraId="19DD0845" w14:textId="77777777" w:rsidR="00FF3623" w:rsidRDefault="00FF3623" w:rsidP="00D005F9">
      <w:pPr>
        <w:pStyle w:val="ListParagraph"/>
        <w:numPr>
          <w:ilvl w:val="0"/>
          <w:numId w:val="9"/>
        </w:numPr>
        <w:spacing w:after="70" w:line="258" w:lineRule="auto"/>
        <w:contextualSpacing w:val="0"/>
        <w:jc w:val="both"/>
      </w:pPr>
      <w:r>
        <w:t>Proposed architecture for Phase 1, with explicit evidence of Phase 2 readiness.</w:t>
      </w:r>
    </w:p>
    <w:p w14:paraId="4F930C8B" w14:textId="77777777" w:rsidR="00FF3623" w:rsidRDefault="00FF3623" w:rsidP="00D005F9">
      <w:pPr>
        <w:pStyle w:val="ListParagraph"/>
        <w:numPr>
          <w:ilvl w:val="0"/>
          <w:numId w:val="9"/>
        </w:numPr>
        <w:spacing w:after="70" w:line="258" w:lineRule="auto"/>
        <w:contextualSpacing w:val="0"/>
        <w:jc w:val="both"/>
      </w:pPr>
      <w:r>
        <w:t>Extraction approach and engine(s), with accuracy evidence on the PNG sample images provided during scoping.</w:t>
      </w:r>
    </w:p>
    <w:p w14:paraId="5755034A" w14:textId="6D81F45F" w:rsidR="00FF3623" w:rsidRDefault="00FF3623" w:rsidP="00D005F9">
      <w:pPr>
        <w:pStyle w:val="ListParagraph"/>
        <w:numPr>
          <w:ilvl w:val="0"/>
          <w:numId w:val="9"/>
        </w:numPr>
        <w:spacing w:after="70" w:line="258" w:lineRule="auto"/>
        <w:contextualSpacing w:val="0"/>
        <w:jc w:val="both"/>
      </w:pPr>
      <w:r>
        <w:t>Implementation detail for the mandatory controls in Section 8</w:t>
      </w:r>
      <w:r w:rsidR="008B35ED">
        <w:t xml:space="preserve"> - </w:t>
      </w:r>
      <w:proofErr w:type="gramStart"/>
      <w:r>
        <w:t>in particular how</w:t>
      </w:r>
      <w:proofErr w:type="gramEnd"/>
      <w:r>
        <w:t xml:space="preserve"> double-blind entry and consensus are enforced.</w:t>
      </w:r>
    </w:p>
    <w:p w14:paraId="736C2311" w14:textId="77777777" w:rsidR="00FF3623" w:rsidRDefault="00FF3623" w:rsidP="00D005F9">
      <w:pPr>
        <w:pStyle w:val="ListParagraph"/>
        <w:numPr>
          <w:ilvl w:val="0"/>
          <w:numId w:val="9"/>
        </w:numPr>
        <w:spacing w:after="70" w:line="258" w:lineRule="auto"/>
        <w:contextualSpacing w:val="0"/>
        <w:jc w:val="both"/>
      </w:pPr>
      <w:r>
        <w:t>Deployment options (central and/or distributed) with the cost of each.</w:t>
      </w:r>
    </w:p>
    <w:p w14:paraId="168A46AE" w14:textId="77777777" w:rsidR="00FF3623" w:rsidRDefault="00FF3623" w:rsidP="00D005F9">
      <w:pPr>
        <w:pStyle w:val="ListParagraph"/>
        <w:numPr>
          <w:ilvl w:val="0"/>
          <w:numId w:val="9"/>
        </w:numPr>
        <w:spacing w:after="70" w:line="258" w:lineRule="auto"/>
        <w:contextualSpacing w:val="0"/>
        <w:jc w:val="both"/>
      </w:pPr>
      <w:r>
        <w:t>Acme integration approach and dependencies.</w:t>
      </w:r>
    </w:p>
    <w:p w14:paraId="51C62C4B" w14:textId="77777777" w:rsidR="00FF3623" w:rsidRDefault="00FF3623" w:rsidP="00D005F9">
      <w:pPr>
        <w:pStyle w:val="ListParagraph"/>
        <w:numPr>
          <w:ilvl w:val="0"/>
          <w:numId w:val="9"/>
        </w:numPr>
        <w:spacing w:after="70" w:line="258" w:lineRule="auto"/>
        <w:contextualSpacing w:val="0"/>
        <w:jc w:val="both"/>
      </w:pPr>
      <w:r>
        <w:t>Reconciliation design for Phase 2.</w:t>
      </w:r>
    </w:p>
    <w:p w14:paraId="3A9E2418" w14:textId="77777777" w:rsidR="00FF3623" w:rsidRDefault="00FF3623" w:rsidP="00D005F9">
      <w:pPr>
        <w:pStyle w:val="ListParagraph"/>
        <w:numPr>
          <w:ilvl w:val="0"/>
          <w:numId w:val="9"/>
        </w:numPr>
        <w:spacing w:after="70" w:line="258" w:lineRule="auto"/>
        <w:contextualSpacing w:val="0"/>
        <w:jc w:val="both"/>
      </w:pPr>
      <w:r>
        <w:t>Commercials, delivery timeline, and support / SLA terms.</w:t>
      </w:r>
    </w:p>
    <w:p w14:paraId="5FDB874E" w14:textId="77777777" w:rsidR="00FF3623" w:rsidRDefault="00FF3623" w:rsidP="00D005F9">
      <w:pPr>
        <w:pStyle w:val="ListParagraph"/>
        <w:numPr>
          <w:ilvl w:val="0"/>
          <w:numId w:val="9"/>
        </w:numPr>
        <w:spacing w:after="70" w:line="258" w:lineRule="auto"/>
        <w:contextualSpacing w:val="0"/>
        <w:jc w:val="both"/>
      </w:pPr>
      <w:r>
        <w:t>A data-handling statement covering where images and any derived data are processed and stored.</w:t>
      </w:r>
    </w:p>
    <w:p w14:paraId="03E2AC55" w14:textId="77A01889" w:rsidR="00FF3623" w:rsidRDefault="00FF3623" w:rsidP="00FF3623">
      <w:pPr>
        <w:pStyle w:val="Heading1"/>
        <w:pBdr>
          <w:bottom w:val="single" w:sz="8" w:space="4" w:color="C9B79A"/>
        </w:pBdr>
        <w:spacing w:before="320" w:after="140"/>
      </w:pPr>
      <w:bookmarkStart w:id="17" w:name="_Toc235626617"/>
      <w:r>
        <w:rPr>
          <w:b/>
          <w:bCs/>
          <w:color w:val="7A5C2E"/>
          <w:sz w:val="30"/>
          <w:szCs w:val="30"/>
        </w:rPr>
        <w:t>Appendix A</w:t>
      </w:r>
      <w:r w:rsidR="008B35ED">
        <w:rPr>
          <w:b/>
          <w:bCs/>
          <w:color w:val="7A5C2E"/>
          <w:sz w:val="30"/>
          <w:szCs w:val="30"/>
        </w:rPr>
        <w:t xml:space="preserve"> - </w:t>
      </w:r>
      <w:r>
        <w:rPr>
          <w:b/>
          <w:bCs/>
          <w:color w:val="7A5C2E"/>
          <w:sz w:val="30"/>
          <w:szCs w:val="30"/>
        </w:rPr>
        <w:t>Reference Approaches (Non-Binding)</w:t>
      </w:r>
      <w:bookmarkEnd w:id="17"/>
    </w:p>
    <w:p w14:paraId="29F9E90F" w14:textId="77777777" w:rsidR="00FF3623" w:rsidRDefault="00FF3623" w:rsidP="00FF3623">
      <w:pPr>
        <w:spacing w:after="120" w:line="264" w:lineRule="auto"/>
      </w:pPr>
      <w:r>
        <w:rPr>
          <w:i/>
          <w:iCs/>
          <w:color w:val="5A5F66"/>
        </w:rPr>
        <w:t>The following are provided to convey intent only and do not constrain the vendor's proposal. Requirements are stated in Sections 7 to 10.</w:t>
      </w:r>
    </w:p>
    <w:p w14:paraId="736EB66B" w14:textId="77777777" w:rsidR="00FF3623" w:rsidRDefault="00FF3623" w:rsidP="00D005F9">
      <w:pPr>
        <w:pStyle w:val="ListParagraph"/>
        <w:numPr>
          <w:ilvl w:val="0"/>
          <w:numId w:val="10"/>
        </w:numPr>
        <w:spacing w:after="70" w:line="258" w:lineRule="auto"/>
        <w:contextualSpacing w:val="0"/>
        <w:jc w:val="both"/>
      </w:pPr>
      <w:r>
        <w:t>Isolating the six-character token by first removing the fixed purity and maker marks tends to improve reliability, as it removes ambiguity about which text is the HUID.</w:t>
      </w:r>
    </w:p>
    <w:p w14:paraId="79591C21" w14:textId="2A0C3FA5" w:rsidR="00FF3623" w:rsidRDefault="00FF3623" w:rsidP="00D005F9">
      <w:pPr>
        <w:pStyle w:val="ListParagraph"/>
        <w:numPr>
          <w:ilvl w:val="0"/>
          <w:numId w:val="10"/>
        </w:numPr>
        <w:spacing w:after="70" w:line="258" w:lineRule="auto"/>
        <w:contextualSpacing w:val="0"/>
        <w:jc w:val="both"/>
      </w:pPr>
      <w:r>
        <w:t>Combining two independent reads</w:t>
      </w:r>
      <w:r w:rsidR="008B35ED">
        <w:t xml:space="preserve"> - </w:t>
      </w:r>
      <w:r>
        <w:t xml:space="preserve">for example an </w:t>
      </w:r>
      <w:proofErr w:type="gramStart"/>
      <w:r>
        <w:t>on-premise</w:t>
      </w:r>
      <w:proofErr w:type="gramEnd"/>
      <w:r>
        <w:t xml:space="preserve"> OCR engine and a vision-language model accessed via API under a locked output contract</w:t>
      </w:r>
      <w:r w:rsidR="008B35ED">
        <w:t xml:space="preserve"> - </w:t>
      </w:r>
      <w:r>
        <w:t>allows per-character voting. Any LLM used should be integrated behind an API with a constrained prompt (fixed six-character uppercase output; uncertain characters declared explicitly), not exposed to operators as a free-form chat interface, which removes the output controls and invites confidently wrong readings.</w:t>
      </w:r>
    </w:p>
    <w:p w14:paraId="6A992887" w14:textId="77777777" w:rsidR="00FF3623" w:rsidRDefault="00FF3623" w:rsidP="00D005F9">
      <w:pPr>
        <w:pStyle w:val="ListParagraph"/>
        <w:numPr>
          <w:ilvl w:val="0"/>
          <w:numId w:val="10"/>
        </w:numPr>
        <w:spacing w:after="70" w:line="258" w:lineRule="auto"/>
        <w:contextualSpacing w:val="0"/>
        <w:jc w:val="both"/>
      </w:pPr>
      <w:r>
        <w:t>Reading multiple frames of the same piece and voting per character exploits natural variation between captures to localise uncertainty.</w:t>
      </w:r>
    </w:p>
    <w:p w14:paraId="10B4BDB4" w14:textId="77777777" w:rsidR="00FF3623" w:rsidRDefault="00FF3623" w:rsidP="00D005F9">
      <w:pPr>
        <w:pStyle w:val="ListParagraph"/>
        <w:numPr>
          <w:ilvl w:val="0"/>
          <w:numId w:val="10"/>
        </w:numPr>
        <w:spacing w:after="70" w:line="258" w:lineRule="auto"/>
        <w:contextualSpacing w:val="0"/>
        <w:jc w:val="both"/>
      </w:pPr>
      <w:r>
        <w:t>Over time, a small extraction model fine-tuned on PNG's own labelled HUID crops can reduce cost and dependency on external services while improving accuracy.</w:t>
      </w:r>
    </w:p>
    <w:p w14:paraId="00DE6322" w14:textId="1811C75E" w:rsidR="00FF3623" w:rsidRDefault="00FF3623" w:rsidP="00FF3623">
      <w:pPr>
        <w:pStyle w:val="Heading1"/>
        <w:pBdr>
          <w:bottom w:val="single" w:sz="8" w:space="4" w:color="C9B79A"/>
        </w:pBdr>
        <w:spacing w:before="320" w:after="140"/>
      </w:pPr>
      <w:bookmarkStart w:id="18" w:name="_Toc235626618"/>
      <w:r>
        <w:rPr>
          <w:b/>
          <w:bCs/>
          <w:color w:val="7A5C2E"/>
          <w:sz w:val="30"/>
          <w:szCs w:val="30"/>
        </w:rPr>
        <w:t>Appendix B</w:t>
      </w:r>
      <w:r w:rsidR="008B35ED">
        <w:rPr>
          <w:b/>
          <w:bCs/>
          <w:color w:val="7A5C2E"/>
          <w:sz w:val="30"/>
          <w:szCs w:val="30"/>
        </w:rPr>
        <w:t xml:space="preserve"> - </w:t>
      </w:r>
      <w:r>
        <w:rPr>
          <w:b/>
          <w:bCs/>
          <w:color w:val="7A5C2E"/>
          <w:sz w:val="30"/>
          <w:szCs w:val="30"/>
        </w:rPr>
        <w:t>Glossary</w:t>
      </w:r>
      <w:bookmarkEnd w:id="18"/>
    </w:p>
    <w:tbl>
      <w:tblPr>
        <w:tblW w:w="9746" w:type="dxa"/>
        <w:tblBorders>
          <w:top w:val="single" w:sz="4" w:space="0" w:color="C9B79A"/>
          <w:left w:val="single" w:sz="4" w:space="0" w:color="C9B79A"/>
          <w:bottom w:val="single" w:sz="4" w:space="0" w:color="C9B79A"/>
          <w:right w:val="single" w:sz="4" w:space="0" w:color="C9B79A"/>
          <w:insideH w:val="single" w:sz="4" w:space="0" w:color="C9B79A"/>
          <w:insideV w:val="single" w:sz="4" w:space="0" w:color="C9B79A"/>
        </w:tblBorders>
        <w:tblCellMar>
          <w:left w:w="10" w:type="dxa"/>
          <w:right w:w="10" w:type="dxa"/>
        </w:tblCellMar>
        <w:tblLook w:val="04A0" w:firstRow="1" w:lastRow="0" w:firstColumn="1" w:lastColumn="0" w:noHBand="0" w:noVBand="1"/>
      </w:tblPr>
      <w:tblGrid>
        <w:gridCol w:w="2400"/>
        <w:gridCol w:w="7346"/>
      </w:tblGrid>
      <w:tr w:rsidR="00FF3623" w14:paraId="0357D85E" w14:textId="77777777" w:rsidTr="00A754C2">
        <w:tblPrEx>
          <w:tblCellMar>
            <w:top w:w="0" w:type="dxa"/>
            <w:bottom w:w="0" w:type="dxa"/>
          </w:tblCellMar>
        </w:tblPrEx>
        <w:trPr>
          <w:tblHeader/>
        </w:trPr>
        <w:tc>
          <w:tcPr>
            <w:tcW w:w="2400" w:type="dxa"/>
            <w:shd w:val="clear" w:color="auto" w:fill="7A5C2E"/>
            <w:tcMar>
              <w:top w:w="60" w:type="dxa"/>
              <w:left w:w="110" w:type="dxa"/>
              <w:bottom w:w="60" w:type="dxa"/>
              <w:right w:w="110" w:type="dxa"/>
            </w:tcMar>
          </w:tcPr>
          <w:p w14:paraId="6E8DC06D" w14:textId="77777777" w:rsidR="00FF3623" w:rsidRDefault="00FF3623" w:rsidP="00A754C2">
            <w:pPr>
              <w:spacing w:line="250" w:lineRule="auto"/>
            </w:pPr>
            <w:r>
              <w:rPr>
                <w:b/>
                <w:bCs/>
                <w:color w:val="FFFFFF"/>
                <w:sz w:val="20"/>
                <w:szCs w:val="20"/>
              </w:rPr>
              <w:t>Term</w:t>
            </w:r>
          </w:p>
        </w:tc>
        <w:tc>
          <w:tcPr>
            <w:tcW w:w="7346" w:type="dxa"/>
            <w:shd w:val="clear" w:color="auto" w:fill="7A5C2E"/>
            <w:tcMar>
              <w:top w:w="60" w:type="dxa"/>
              <w:left w:w="110" w:type="dxa"/>
              <w:bottom w:w="60" w:type="dxa"/>
              <w:right w:w="110" w:type="dxa"/>
            </w:tcMar>
          </w:tcPr>
          <w:p w14:paraId="4F1C14D4" w14:textId="77777777" w:rsidR="00FF3623" w:rsidRDefault="00FF3623" w:rsidP="00A754C2">
            <w:pPr>
              <w:spacing w:line="250" w:lineRule="auto"/>
            </w:pPr>
            <w:r>
              <w:rPr>
                <w:b/>
                <w:bCs/>
                <w:color w:val="FFFFFF"/>
                <w:sz w:val="20"/>
                <w:szCs w:val="20"/>
              </w:rPr>
              <w:t>Meaning</w:t>
            </w:r>
          </w:p>
        </w:tc>
      </w:tr>
      <w:tr w:rsidR="00FF3623" w14:paraId="00E4E57F" w14:textId="77777777" w:rsidTr="00A754C2">
        <w:tblPrEx>
          <w:tblCellMar>
            <w:top w:w="0" w:type="dxa"/>
            <w:bottom w:w="0" w:type="dxa"/>
          </w:tblCellMar>
        </w:tblPrEx>
        <w:tc>
          <w:tcPr>
            <w:tcW w:w="2400" w:type="dxa"/>
            <w:tcMar>
              <w:top w:w="60" w:type="dxa"/>
              <w:left w:w="110" w:type="dxa"/>
              <w:bottom w:w="60" w:type="dxa"/>
              <w:right w:w="110" w:type="dxa"/>
            </w:tcMar>
          </w:tcPr>
          <w:p w14:paraId="5C144F56" w14:textId="77777777" w:rsidR="00FF3623" w:rsidRDefault="00FF3623" w:rsidP="00A754C2">
            <w:pPr>
              <w:spacing w:line="250" w:lineRule="auto"/>
            </w:pPr>
            <w:r>
              <w:rPr>
                <w:b/>
                <w:bCs/>
                <w:sz w:val="20"/>
                <w:szCs w:val="20"/>
              </w:rPr>
              <w:t>HUID</w:t>
            </w:r>
          </w:p>
        </w:tc>
        <w:tc>
          <w:tcPr>
            <w:tcW w:w="7346" w:type="dxa"/>
            <w:tcMar>
              <w:top w:w="60" w:type="dxa"/>
              <w:left w:w="110" w:type="dxa"/>
              <w:bottom w:w="60" w:type="dxa"/>
              <w:right w:w="110" w:type="dxa"/>
            </w:tcMar>
          </w:tcPr>
          <w:p w14:paraId="12347122" w14:textId="7F1F1B25" w:rsidR="00FF3623" w:rsidRDefault="00FF3623" w:rsidP="00A754C2">
            <w:pPr>
              <w:spacing w:line="250" w:lineRule="auto"/>
            </w:pPr>
            <w:r>
              <w:rPr>
                <w:sz w:val="20"/>
                <w:szCs w:val="20"/>
              </w:rPr>
              <w:t>Hallmark Unique Identification</w:t>
            </w:r>
            <w:r w:rsidR="008B35ED">
              <w:rPr>
                <w:sz w:val="20"/>
                <w:szCs w:val="20"/>
              </w:rPr>
              <w:t xml:space="preserve"> - </w:t>
            </w:r>
            <w:r>
              <w:rPr>
                <w:sz w:val="20"/>
                <w:szCs w:val="20"/>
              </w:rPr>
              <w:t>a six-character alphanumeric code laser-etched on each hallmarked gold item under BIS regulations.</w:t>
            </w:r>
          </w:p>
        </w:tc>
      </w:tr>
      <w:tr w:rsidR="00FF3623" w14:paraId="78281578" w14:textId="77777777" w:rsidTr="00A754C2">
        <w:tblPrEx>
          <w:tblCellMar>
            <w:top w:w="0" w:type="dxa"/>
            <w:bottom w:w="0" w:type="dxa"/>
          </w:tblCellMar>
        </w:tblPrEx>
        <w:tc>
          <w:tcPr>
            <w:tcW w:w="2400" w:type="dxa"/>
            <w:shd w:val="clear" w:color="auto" w:fill="F3EFE7"/>
            <w:tcMar>
              <w:top w:w="60" w:type="dxa"/>
              <w:left w:w="110" w:type="dxa"/>
              <w:bottom w:w="60" w:type="dxa"/>
              <w:right w:w="110" w:type="dxa"/>
            </w:tcMar>
          </w:tcPr>
          <w:p w14:paraId="6844D8D4" w14:textId="77777777" w:rsidR="00FF3623" w:rsidRDefault="00FF3623" w:rsidP="00A754C2">
            <w:pPr>
              <w:spacing w:line="250" w:lineRule="auto"/>
            </w:pPr>
            <w:r>
              <w:rPr>
                <w:b/>
                <w:bCs/>
                <w:sz w:val="20"/>
                <w:szCs w:val="20"/>
              </w:rPr>
              <w:t>BIS</w:t>
            </w:r>
          </w:p>
        </w:tc>
        <w:tc>
          <w:tcPr>
            <w:tcW w:w="7346" w:type="dxa"/>
            <w:shd w:val="clear" w:color="auto" w:fill="F3EFE7"/>
            <w:tcMar>
              <w:top w:w="60" w:type="dxa"/>
              <w:left w:w="110" w:type="dxa"/>
              <w:bottom w:w="60" w:type="dxa"/>
              <w:right w:w="110" w:type="dxa"/>
            </w:tcMar>
          </w:tcPr>
          <w:p w14:paraId="343F36DA" w14:textId="1C1BC67C" w:rsidR="00FF3623" w:rsidRDefault="00FF3623" w:rsidP="00A754C2">
            <w:pPr>
              <w:spacing w:line="250" w:lineRule="auto"/>
            </w:pPr>
            <w:r>
              <w:rPr>
                <w:sz w:val="20"/>
                <w:szCs w:val="20"/>
              </w:rPr>
              <w:t>Bureau of Indian Standards</w:t>
            </w:r>
            <w:r w:rsidR="008B35ED">
              <w:rPr>
                <w:sz w:val="20"/>
                <w:szCs w:val="20"/>
              </w:rPr>
              <w:t xml:space="preserve"> - </w:t>
            </w:r>
            <w:r>
              <w:rPr>
                <w:sz w:val="20"/>
                <w:szCs w:val="20"/>
              </w:rPr>
              <w:t>the body governing hallmarking and the HUID scheme.</w:t>
            </w:r>
          </w:p>
        </w:tc>
      </w:tr>
      <w:tr w:rsidR="00FF3623" w14:paraId="01CE1DF3" w14:textId="77777777" w:rsidTr="00A754C2">
        <w:tblPrEx>
          <w:tblCellMar>
            <w:top w:w="0" w:type="dxa"/>
            <w:bottom w:w="0" w:type="dxa"/>
          </w:tblCellMar>
        </w:tblPrEx>
        <w:tc>
          <w:tcPr>
            <w:tcW w:w="2400" w:type="dxa"/>
            <w:tcMar>
              <w:top w:w="60" w:type="dxa"/>
              <w:left w:w="110" w:type="dxa"/>
              <w:bottom w:w="60" w:type="dxa"/>
              <w:right w:w="110" w:type="dxa"/>
            </w:tcMar>
          </w:tcPr>
          <w:p w14:paraId="34CC995A" w14:textId="77777777" w:rsidR="00FF3623" w:rsidRDefault="00FF3623" w:rsidP="00A754C2">
            <w:pPr>
              <w:spacing w:line="250" w:lineRule="auto"/>
            </w:pPr>
            <w:r>
              <w:rPr>
                <w:b/>
                <w:bCs/>
                <w:sz w:val="20"/>
                <w:szCs w:val="20"/>
              </w:rPr>
              <w:t>GRN</w:t>
            </w:r>
          </w:p>
        </w:tc>
        <w:tc>
          <w:tcPr>
            <w:tcW w:w="7346" w:type="dxa"/>
            <w:tcMar>
              <w:top w:w="60" w:type="dxa"/>
              <w:left w:w="110" w:type="dxa"/>
              <w:bottom w:w="60" w:type="dxa"/>
              <w:right w:w="110" w:type="dxa"/>
            </w:tcMar>
          </w:tcPr>
          <w:p w14:paraId="2823D5CF" w14:textId="69E504EC" w:rsidR="00FF3623" w:rsidRDefault="00FF3623" w:rsidP="00A754C2">
            <w:pPr>
              <w:spacing w:line="250" w:lineRule="auto"/>
            </w:pPr>
            <w:r>
              <w:rPr>
                <w:sz w:val="20"/>
                <w:szCs w:val="20"/>
              </w:rPr>
              <w:t>Goods Receipt Note</w:t>
            </w:r>
            <w:r w:rsidR="008B35ED">
              <w:rPr>
                <w:sz w:val="20"/>
                <w:szCs w:val="20"/>
              </w:rPr>
              <w:t xml:space="preserve"> - </w:t>
            </w:r>
            <w:r>
              <w:rPr>
                <w:sz w:val="20"/>
                <w:szCs w:val="20"/>
              </w:rPr>
              <w:t>the stock-inward point at which the HUID is to be captured.</w:t>
            </w:r>
          </w:p>
        </w:tc>
      </w:tr>
      <w:tr w:rsidR="00FF3623" w14:paraId="64D7D68A" w14:textId="77777777" w:rsidTr="00A754C2">
        <w:tblPrEx>
          <w:tblCellMar>
            <w:top w:w="0" w:type="dxa"/>
            <w:bottom w:w="0" w:type="dxa"/>
          </w:tblCellMar>
        </w:tblPrEx>
        <w:tc>
          <w:tcPr>
            <w:tcW w:w="2400" w:type="dxa"/>
            <w:shd w:val="clear" w:color="auto" w:fill="F3EFE7"/>
            <w:tcMar>
              <w:top w:w="60" w:type="dxa"/>
              <w:left w:w="110" w:type="dxa"/>
              <w:bottom w:w="60" w:type="dxa"/>
              <w:right w:w="110" w:type="dxa"/>
            </w:tcMar>
          </w:tcPr>
          <w:p w14:paraId="5B5FAC26" w14:textId="77777777" w:rsidR="00FF3623" w:rsidRDefault="00FF3623" w:rsidP="00A754C2">
            <w:pPr>
              <w:spacing w:line="250" w:lineRule="auto"/>
            </w:pPr>
            <w:r>
              <w:rPr>
                <w:b/>
                <w:bCs/>
                <w:sz w:val="20"/>
                <w:szCs w:val="20"/>
              </w:rPr>
              <w:t>Acme</w:t>
            </w:r>
          </w:p>
        </w:tc>
        <w:tc>
          <w:tcPr>
            <w:tcW w:w="7346" w:type="dxa"/>
            <w:shd w:val="clear" w:color="auto" w:fill="F3EFE7"/>
            <w:tcMar>
              <w:top w:w="60" w:type="dxa"/>
              <w:left w:w="110" w:type="dxa"/>
              <w:bottom w:w="60" w:type="dxa"/>
              <w:right w:w="110" w:type="dxa"/>
            </w:tcMar>
          </w:tcPr>
          <w:p w14:paraId="005C027B" w14:textId="77777777" w:rsidR="00FF3623" w:rsidRDefault="00FF3623" w:rsidP="00A754C2">
            <w:pPr>
              <w:spacing w:line="250" w:lineRule="auto"/>
            </w:pPr>
            <w:r>
              <w:rPr>
                <w:sz w:val="20"/>
                <w:szCs w:val="20"/>
              </w:rPr>
              <w:t>PNG Jewellers' ERP platform, the system of record for stock.</w:t>
            </w:r>
          </w:p>
        </w:tc>
      </w:tr>
      <w:tr w:rsidR="00FF3623" w14:paraId="5EFBF85C" w14:textId="77777777" w:rsidTr="00A754C2">
        <w:tblPrEx>
          <w:tblCellMar>
            <w:top w:w="0" w:type="dxa"/>
            <w:bottom w:w="0" w:type="dxa"/>
          </w:tblCellMar>
        </w:tblPrEx>
        <w:tc>
          <w:tcPr>
            <w:tcW w:w="2400" w:type="dxa"/>
            <w:tcMar>
              <w:top w:w="60" w:type="dxa"/>
              <w:left w:w="110" w:type="dxa"/>
              <w:bottom w:w="60" w:type="dxa"/>
              <w:right w:w="110" w:type="dxa"/>
            </w:tcMar>
          </w:tcPr>
          <w:p w14:paraId="474E4C44" w14:textId="77777777" w:rsidR="00FF3623" w:rsidRDefault="00FF3623" w:rsidP="00A754C2">
            <w:pPr>
              <w:spacing w:line="250" w:lineRule="auto"/>
            </w:pPr>
            <w:r>
              <w:rPr>
                <w:b/>
                <w:bCs/>
                <w:sz w:val="20"/>
                <w:szCs w:val="20"/>
              </w:rPr>
              <w:t>OCR</w:t>
            </w:r>
          </w:p>
        </w:tc>
        <w:tc>
          <w:tcPr>
            <w:tcW w:w="7346" w:type="dxa"/>
            <w:tcMar>
              <w:top w:w="60" w:type="dxa"/>
              <w:left w:w="110" w:type="dxa"/>
              <w:bottom w:w="60" w:type="dxa"/>
              <w:right w:w="110" w:type="dxa"/>
            </w:tcMar>
          </w:tcPr>
          <w:p w14:paraId="21D0B6A7" w14:textId="5DADFD5C" w:rsidR="00FF3623" w:rsidRDefault="00FF3623" w:rsidP="00A754C2">
            <w:pPr>
              <w:spacing w:line="250" w:lineRule="auto"/>
            </w:pPr>
            <w:r>
              <w:rPr>
                <w:sz w:val="20"/>
                <w:szCs w:val="20"/>
              </w:rPr>
              <w:t>Optical Character Recognition</w:t>
            </w:r>
            <w:r w:rsidR="008B35ED">
              <w:rPr>
                <w:sz w:val="20"/>
                <w:szCs w:val="20"/>
              </w:rPr>
              <w:t xml:space="preserve"> - </w:t>
            </w:r>
            <w:r>
              <w:rPr>
                <w:sz w:val="20"/>
                <w:szCs w:val="20"/>
              </w:rPr>
              <w:t>automated reading of text from images.</w:t>
            </w:r>
          </w:p>
        </w:tc>
      </w:tr>
      <w:tr w:rsidR="00FF3623" w14:paraId="5EA31383" w14:textId="77777777" w:rsidTr="00A754C2">
        <w:tblPrEx>
          <w:tblCellMar>
            <w:top w:w="0" w:type="dxa"/>
            <w:bottom w:w="0" w:type="dxa"/>
          </w:tblCellMar>
        </w:tblPrEx>
        <w:tc>
          <w:tcPr>
            <w:tcW w:w="2400" w:type="dxa"/>
            <w:shd w:val="clear" w:color="auto" w:fill="F3EFE7"/>
            <w:tcMar>
              <w:top w:w="60" w:type="dxa"/>
              <w:left w:w="110" w:type="dxa"/>
              <w:bottom w:w="60" w:type="dxa"/>
              <w:right w:w="110" w:type="dxa"/>
            </w:tcMar>
          </w:tcPr>
          <w:p w14:paraId="0373DD82" w14:textId="77777777" w:rsidR="00FF3623" w:rsidRDefault="00FF3623" w:rsidP="00A754C2">
            <w:pPr>
              <w:spacing w:line="250" w:lineRule="auto"/>
            </w:pPr>
            <w:r>
              <w:rPr>
                <w:b/>
                <w:bCs/>
                <w:sz w:val="20"/>
                <w:szCs w:val="20"/>
              </w:rPr>
              <w:t>VLM</w:t>
            </w:r>
          </w:p>
        </w:tc>
        <w:tc>
          <w:tcPr>
            <w:tcW w:w="7346" w:type="dxa"/>
            <w:shd w:val="clear" w:color="auto" w:fill="F3EFE7"/>
            <w:tcMar>
              <w:top w:w="60" w:type="dxa"/>
              <w:left w:w="110" w:type="dxa"/>
              <w:bottom w:w="60" w:type="dxa"/>
              <w:right w:w="110" w:type="dxa"/>
            </w:tcMar>
          </w:tcPr>
          <w:p w14:paraId="0F056FEA" w14:textId="2D9CA987" w:rsidR="00FF3623" w:rsidRDefault="00FF3623" w:rsidP="00A754C2">
            <w:pPr>
              <w:spacing w:line="250" w:lineRule="auto"/>
            </w:pPr>
            <w:r>
              <w:rPr>
                <w:sz w:val="20"/>
                <w:szCs w:val="20"/>
              </w:rPr>
              <w:t>Vision-Language Model</w:t>
            </w:r>
            <w:r w:rsidR="008B35ED">
              <w:rPr>
                <w:sz w:val="20"/>
                <w:szCs w:val="20"/>
              </w:rPr>
              <w:t xml:space="preserve"> - </w:t>
            </w:r>
            <w:r>
              <w:rPr>
                <w:sz w:val="20"/>
                <w:szCs w:val="20"/>
              </w:rPr>
              <w:t>an AI model that reads and reasons over images and text.</w:t>
            </w:r>
          </w:p>
        </w:tc>
      </w:tr>
      <w:tr w:rsidR="00FF3623" w14:paraId="161CF647" w14:textId="77777777" w:rsidTr="00A754C2">
        <w:tblPrEx>
          <w:tblCellMar>
            <w:top w:w="0" w:type="dxa"/>
            <w:bottom w:w="0" w:type="dxa"/>
          </w:tblCellMar>
        </w:tblPrEx>
        <w:tc>
          <w:tcPr>
            <w:tcW w:w="2400" w:type="dxa"/>
            <w:tcMar>
              <w:top w:w="60" w:type="dxa"/>
              <w:left w:w="110" w:type="dxa"/>
              <w:bottom w:w="60" w:type="dxa"/>
              <w:right w:w="110" w:type="dxa"/>
            </w:tcMar>
          </w:tcPr>
          <w:p w14:paraId="31306893" w14:textId="77777777" w:rsidR="00FF3623" w:rsidRDefault="00FF3623" w:rsidP="00A754C2">
            <w:pPr>
              <w:spacing w:line="250" w:lineRule="auto"/>
            </w:pPr>
            <w:r>
              <w:rPr>
                <w:b/>
                <w:bCs/>
                <w:sz w:val="20"/>
                <w:szCs w:val="20"/>
              </w:rPr>
              <w:lastRenderedPageBreak/>
              <w:t>Double-blind entry</w:t>
            </w:r>
          </w:p>
        </w:tc>
        <w:tc>
          <w:tcPr>
            <w:tcW w:w="7346" w:type="dxa"/>
            <w:tcMar>
              <w:top w:w="60" w:type="dxa"/>
              <w:left w:w="110" w:type="dxa"/>
              <w:bottom w:w="60" w:type="dxa"/>
              <w:right w:w="110" w:type="dxa"/>
            </w:tcMar>
          </w:tcPr>
          <w:p w14:paraId="29289D08" w14:textId="77777777" w:rsidR="00FF3623" w:rsidRDefault="00FF3623" w:rsidP="00A754C2">
            <w:pPr>
              <w:spacing w:line="250" w:lineRule="auto"/>
            </w:pPr>
            <w:r>
              <w:rPr>
                <w:sz w:val="20"/>
                <w:szCs w:val="20"/>
              </w:rPr>
              <w:t>Operator keys the value independently before the machine candidate is revealed, so the two reads act as checks on each other.</w:t>
            </w:r>
          </w:p>
        </w:tc>
      </w:tr>
      <w:tr w:rsidR="00FF3623" w14:paraId="74F54B3E" w14:textId="77777777" w:rsidTr="00A754C2">
        <w:tblPrEx>
          <w:tblCellMar>
            <w:top w:w="0" w:type="dxa"/>
            <w:bottom w:w="0" w:type="dxa"/>
          </w:tblCellMar>
        </w:tblPrEx>
        <w:tc>
          <w:tcPr>
            <w:tcW w:w="2400" w:type="dxa"/>
            <w:shd w:val="clear" w:color="auto" w:fill="F3EFE7"/>
            <w:tcMar>
              <w:top w:w="60" w:type="dxa"/>
              <w:left w:w="110" w:type="dxa"/>
              <w:bottom w:w="60" w:type="dxa"/>
              <w:right w:w="110" w:type="dxa"/>
            </w:tcMar>
          </w:tcPr>
          <w:p w14:paraId="7020C85F" w14:textId="77777777" w:rsidR="00FF3623" w:rsidRDefault="00FF3623" w:rsidP="00A754C2">
            <w:pPr>
              <w:spacing w:line="250" w:lineRule="auto"/>
            </w:pPr>
            <w:r>
              <w:rPr>
                <w:b/>
                <w:bCs/>
                <w:sz w:val="20"/>
                <w:szCs w:val="20"/>
              </w:rPr>
              <w:t>Token isolation</w:t>
            </w:r>
          </w:p>
        </w:tc>
        <w:tc>
          <w:tcPr>
            <w:tcW w:w="7346" w:type="dxa"/>
            <w:shd w:val="clear" w:color="auto" w:fill="F3EFE7"/>
            <w:tcMar>
              <w:top w:w="60" w:type="dxa"/>
              <w:left w:w="110" w:type="dxa"/>
              <w:bottom w:w="60" w:type="dxa"/>
              <w:right w:w="110" w:type="dxa"/>
            </w:tcMar>
          </w:tcPr>
          <w:p w14:paraId="34B3E8C3" w14:textId="77777777" w:rsidR="00FF3623" w:rsidRDefault="00FF3623" w:rsidP="00A754C2">
            <w:pPr>
              <w:spacing w:line="250" w:lineRule="auto"/>
            </w:pPr>
            <w:r>
              <w:rPr>
                <w:sz w:val="20"/>
                <w:szCs w:val="20"/>
              </w:rPr>
              <w:t>Separating the six-character HUID from the surrounding fixed marks before extraction.</w:t>
            </w:r>
          </w:p>
        </w:tc>
      </w:tr>
      <w:tr w:rsidR="00FF3623" w14:paraId="0BD1673C" w14:textId="77777777" w:rsidTr="00A754C2">
        <w:tblPrEx>
          <w:tblCellMar>
            <w:top w:w="0" w:type="dxa"/>
            <w:bottom w:w="0" w:type="dxa"/>
          </w:tblCellMar>
        </w:tblPrEx>
        <w:tc>
          <w:tcPr>
            <w:tcW w:w="2400" w:type="dxa"/>
            <w:tcMar>
              <w:top w:w="60" w:type="dxa"/>
              <w:left w:w="110" w:type="dxa"/>
              <w:bottom w:w="60" w:type="dxa"/>
              <w:right w:w="110" w:type="dxa"/>
            </w:tcMar>
          </w:tcPr>
          <w:p w14:paraId="01547187" w14:textId="77777777" w:rsidR="00FF3623" w:rsidRDefault="00FF3623" w:rsidP="00A754C2">
            <w:pPr>
              <w:spacing w:line="250" w:lineRule="auto"/>
            </w:pPr>
            <w:r>
              <w:rPr>
                <w:b/>
                <w:bCs/>
                <w:sz w:val="20"/>
                <w:szCs w:val="20"/>
              </w:rPr>
              <w:t>Consensus</w:t>
            </w:r>
          </w:p>
        </w:tc>
        <w:tc>
          <w:tcPr>
            <w:tcW w:w="7346" w:type="dxa"/>
            <w:tcMar>
              <w:top w:w="60" w:type="dxa"/>
              <w:left w:w="110" w:type="dxa"/>
              <w:bottom w:w="60" w:type="dxa"/>
              <w:right w:w="110" w:type="dxa"/>
            </w:tcMar>
          </w:tcPr>
          <w:p w14:paraId="1F940004" w14:textId="77777777" w:rsidR="00FF3623" w:rsidRDefault="00FF3623" w:rsidP="00A754C2">
            <w:pPr>
              <w:spacing w:line="250" w:lineRule="auto"/>
            </w:pPr>
            <w:r>
              <w:rPr>
                <w:sz w:val="20"/>
                <w:szCs w:val="20"/>
              </w:rPr>
              <w:t>Voting across multiple frames or engines to agree each character and flag disagreement.</w:t>
            </w:r>
          </w:p>
        </w:tc>
      </w:tr>
    </w:tbl>
    <w:p w14:paraId="7B72163D" w14:textId="77777777" w:rsidR="00FF3623" w:rsidRDefault="00FF3623" w:rsidP="00FF3623"/>
    <w:p w14:paraId="234647DD" w14:textId="77777777" w:rsidR="00F07D93" w:rsidRDefault="00F07D93"/>
    <w:sectPr w:rsidR="00F07D93" w:rsidSect="00A906AB">
      <w:footerReference w:type="default" r:id="rId7"/>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8D21" w14:textId="77777777" w:rsidR="00CF5C02" w:rsidRDefault="00CF5C02" w:rsidP="006A64FD">
      <w:r>
        <w:separator/>
      </w:r>
    </w:p>
  </w:endnote>
  <w:endnote w:type="continuationSeparator" w:id="0">
    <w:p w14:paraId="2A76DC05" w14:textId="77777777" w:rsidR="00CF5C02" w:rsidRDefault="00CF5C02" w:rsidP="006A6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345885"/>
      <w:docPartObj>
        <w:docPartGallery w:val="Page Numbers (Bottom of Page)"/>
        <w:docPartUnique/>
      </w:docPartObj>
    </w:sdtPr>
    <w:sdtContent>
      <w:p w14:paraId="0EAFEDB5" w14:textId="3969F8D4" w:rsidR="00A906AB" w:rsidRDefault="00A906A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2145C0" w14:textId="77777777" w:rsidR="00A906AB" w:rsidRDefault="00A90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F13FB" w14:textId="77777777" w:rsidR="00CF5C02" w:rsidRDefault="00CF5C02" w:rsidP="006A64FD">
      <w:r>
        <w:separator/>
      </w:r>
    </w:p>
  </w:footnote>
  <w:footnote w:type="continuationSeparator" w:id="0">
    <w:p w14:paraId="3B2417F6" w14:textId="77777777" w:rsidR="00CF5C02" w:rsidRDefault="00CF5C02" w:rsidP="006A6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96F"/>
    <w:multiLevelType w:val="hybridMultilevel"/>
    <w:tmpl w:val="A2EEFDBA"/>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D83479"/>
    <w:multiLevelType w:val="hybridMultilevel"/>
    <w:tmpl w:val="0166F710"/>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9C0E77"/>
    <w:multiLevelType w:val="hybridMultilevel"/>
    <w:tmpl w:val="4448E3DE"/>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5727AD7"/>
    <w:multiLevelType w:val="hybridMultilevel"/>
    <w:tmpl w:val="CF1CF232"/>
    <w:lvl w:ilvl="0" w:tplc="EFE49BB4">
      <w:start w:val="1"/>
      <w:numFmt w:val="bullet"/>
      <w:lvlText w:val="•"/>
      <w:lvlJc w:val="left"/>
      <w:pPr>
        <w:ind w:left="340" w:hanging="200"/>
      </w:pPr>
      <w:rPr>
        <w:color w:val="7A5C2E"/>
      </w:rPr>
    </w:lvl>
    <w:lvl w:ilvl="1" w:tplc="B490A18E">
      <w:numFmt w:val="decimal"/>
      <w:lvlText w:val=""/>
      <w:lvlJc w:val="left"/>
    </w:lvl>
    <w:lvl w:ilvl="2" w:tplc="66C8902A">
      <w:numFmt w:val="decimal"/>
      <w:lvlText w:val=""/>
      <w:lvlJc w:val="left"/>
    </w:lvl>
    <w:lvl w:ilvl="3" w:tplc="00922678">
      <w:numFmt w:val="decimal"/>
      <w:lvlText w:val=""/>
      <w:lvlJc w:val="left"/>
    </w:lvl>
    <w:lvl w:ilvl="4" w:tplc="2C10B1C2">
      <w:numFmt w:val="decimal"/>
      <w:lvlText w:val=""/>
      <w:lvlJc w:val="left"/>
    </w:lvl>
    <w:lvl w:ilvl="5" w:tplc="01C2DE92">
      <w:numFmt w:val="decimal"/>
      <w:lvlText w:val=""/>
      <w:lvlJc w:val="left"/>
    </w:lvl>
    <w:lvl w:ilvl="6" w:tplc="3A2E562C">
      <w:numFmt w:val="decimal"/>
      <w:lvlText w:val=""/>
      <w:lvlJc w:val="left"/>
    </w:lvl>
    <w:lvl w:ilvl="7" w:tplc="660E7D62">
      <w:numFmt w:val="decimal"/>
      <w:lvlText w:val=""/>
      <w:lvlJc w:val="left"/>
    </w:lvl>
    <w:lvl w:ilvl="8" w:tplc="AAE0C024">
      <w:numFmt w:val="decimal"/>
      <w:lvlText w:val=""/>
      <w:lvlJc w:val="left"/>
    </w:lvl>
  </w:abstractNum>
  <w:abstractNum w:abstractNumId="4" w15:restartNumberingAfterBreak="0">
    <w:nsid w:val="201D33C9"/>
    <w:multiLevelType w:val="hybridMultilevel"/>
    <w:tmpl w:val="E45E93BA"/>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1D357AC"/>
    <w:multiLevelType w:val="hybridMultilevel"/>
    <w:tmpl w:val="597C46EE"/>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914C31"/>
    <w:multiLevelType w:val="hybridMultilevel"/>
    <w:tmpl w:val="28327738"/>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0806924"/>
    <w:multiLevelType w:val="hybridMultilevel"/>
    <w:tmpl w:val="BA026394"/>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296629B"/>
    <w:multiLevelType w:val="hybridMultilevel"/>
    <w:tmpl w:val="4E6AAEB8"/>
    <w:lvl w:ilvl="0" w:tplc="40090005">
      <w:start w:val="1"/>
      <w:numFmt w:val="bullet"/>
      <w:lvlText w:val=""/>
      <w:lvlJc w:val="left"/>
      <w:pPr>
        <w:ind w:left="340" w:hanging="200"/>
      </w:pPr>
      <w:rPr>
        <w:rFonts w:ascii="Wingdings" w:hAnsi="Wingdings" w:hint="default"/>
        <w:color w:val="7A5C2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64654212">
    <w:abstractNumId w:val="3"/>
    <w:lvlOverride w:ilvl="0">
      <w:startOverride w:val="1"/>
    </w:lvlOverride>
  </w:num>
  <w:num w:numId="2" w16cid:durableId="1481775613">
    <w:abstractNumId w:val="3"/>
  </w:num>
  <w:num w:numId="3" w16cid:durableId="465123509">
    <w:abstractNumId w:val="5"/>
  </w:num>
  <w:num w:numId="4" w16cid:durableId="1566530909">
    <w:abstractNumId w:val="4"/>
  </w:num>
  <w:num w:numId="5" w16cid:durableId="1082213787">
    <w:abstractNumId w:val="1"/>
  </w:num>
  <w:num w:numId="6" w16cid:durableId="380402076">
    <w:abstractNumId w:val="2"/>
  </w:num>
  <w:num w:numId="7" w16cid:durableId="334495968">
    <w:abstractNumId w:val="0"/>
  </w:num>
  <w:num w:numId="8" w16cid:durableId="916980582">
    <w:abstractNumId w:val="6"/>
  </w:num>
  <w:num w:numId="9" w16cid:durableId="636910717">
    <w:abstractNumId w:val="8"/>
  </w:num>
  <w:num w:numId="10" w16cid:durableId="1518157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23"/>
    <w:rsid w:val="006A64FD"/>
    <w:rsid w:val="008B35ED"/>
    <w:rsid w:val="00A45E19"/>
    <w:rsid w:val="00A906AB"/>
    <w:rsid w:val="00B037C7"/>
    <w:rsid w:val="00CF5C02"/>
    <w:rsid w:val="00D005F9"/>
    <w:rsid w:val="00D1041C"/>
    <w:rsid w:val="00F07D93"/>
    <w:rsid w:val="00FF3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470F"/>
  <w15:chartTrackingRefBased/>
  <w15:docId w15:val="{563F8218-56BF-4A36-BCA5-D876CFCA2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623"/>
    <w:pPr>
      <w:spacing w:after="0" w:line="240" w:lineRule="auto"/>
    </w:pPr>
    <w:rPr>
      <w:rFonts w:ascii="Calibri" w:eastAsia="Calibri" w:hAnsi="Calibri" w:cs="Calibri"/>
      <w:color w:val="23262B"/>
      <w:kern w:val="0"/>
      <w:sz w:val="21"/>
      <w:szCs w:val="21"/>
      <w:lang w:eastAsia="en-IN"/>
      <w14:ligatures w14:val="none"/>
    </w:rPr>
  </w:style>
  <w:style w:type="paragraph" w:styleId="Heading1">
    <w:name w:val="heading 1"/>
    <w:basedOn w:val="Normal"/>
    <w:next w:val="Normal"/>
    <w:link w:val="Heading1Char"/>
    <w:uiPriority w:val="9"/>
    <w:qFormat/>
    <w:rsid w:val="00FF3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6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6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6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6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623"/>
    <w:rPr>
      <w:rFonts w:eastAsiaTheme="majorEastAsia" w:cstheme="majorBidi"/>
      <w:color w:val="272727" w:themeColor="text1" w:themeTint="D8"/>
    </w:rPr>
  </w:style>
  <w:style w:type="paragraph" w:styleId="Title">
    <w:name w:val="Title"/>
    <w:basedOn w:val="Normal"/>
    <w:next w:val="Normal"/>
    <w:link w:val="TitleChar"/>
    <w:uiPriority w:val="10"/>
    <w:qFormat/>
    <w:rsid w:val="00FF36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623"/>
    <w:pPr>
      <w:spacing w:before="160"/>
      <w:jc w:val="center"/>
    </w:pPr>
    <w:rPr>
      <w:i/>
      <w:iCs/>
      <w:color w:val="404040" w:themeColor="text1" w:themeTint="BF"/>
    </w:rPr>
  </w:style>
  <w:style w:type="character" w:customStyle="1" w:styleId="QuoteChar">
    <w:name w:val="Quote Char"/>
    <w:basedOn w:val="DefaultParagraphFont"/>
    <w:link w:val="Quote"/>
    <w:uiPriority w:val="29"/>
    <w:rsid w:val="00FF3623"/>
    <w:rPr>
      <w:i/>
      <w:iCs/>
      <w:color w:val="404040" w:themeColor="text1" w:themeTint="BF"/>
    </w:rPr>
  </w:style>
  <w:style w:type="paragraph" w:styleId="ListParagraph">
    <w:name w:val="List Paragraph"/>
    <w:basedOn w:val="Normal"/>
    <w:qFormat/>
    <w:rsid w:val="00FF3623"/>
    <w:pPr>
      <w:ind w:left="720"/>
      <w:contextualSpacing/>
    </w:pPr>
  </w:style>
  <w:style w:type="character" w:styleId="IntenseEmphasis">
    <w:name w:val="Intense Emphasis"/>
    <w:basedOn w:val="DefaultParagraphFont"/>
    <w:uiPriority w:val="21"/>
    <w:qFormat/>
    <w:rsid w:val="00FF3623"/>
    <w:rPr>
      <w:i/>
      <w:iCs/>
      <w:color w:val="0F4761" w:themeColor="accent1" w:themeShade="BF"/>
    </w:rPr>
  </w:style>
  <w:style w:type="paragraph" w:styleId="IntenseQuote">
    <w:name w:val="Intense Quote"/>
    <w:basedOn w:val="Normal"/>
    <w:next w:val="Normal"/>
    <w:link w:val="IntenseQuoteChar"/>
    <w:uiPriority w:val="30"/>
    <w:qFormat/>
    <w:rsid w:val="00FF3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623"/>
    <w:rPr>
      <w:i/>
      <w:iCs/>
      <w:color w:val="0F4761" w:themeColor="accent1" w:themeShade="BF"/>
    </w:rPr>
  </w:style>
  <w:style w:type="character" w:styleId="IntenseReference">
    <w:name w:val="Intense Reference"/>
    <w:basedOn w:val="DefaultParagraphFont"/>
    <w:uiPriority w:val="32"/>
    <w:qFormat/>
    <w:rsid w:val="00FF3623"/>
    <w:rPr>
      <w:b/>
      <w:bCs/>
      <w:smallCaps/>
      <w:color w:val="0F4761" w:themeColor="accent1" w:themeShade="BF"/>
      <w:spacing w:val="5"/>
    </w:rPr>
  </w:style>
  <w:style w:type="character" w:styleId="Hyperlink">
    <w:name w:val="Hyperlink"/>
    <w:uiPriority w:val="99"/>
    <w:unhideWhenUsed/>
    <w:rsid w:val="00FF3623"/>
    <w:rPr>
      <w:color w:val="0563C1"/>
      <w:u w:val="single"/>
    </w:rPr>
  </w:style>
  <w:style w:type="paragraph" w:styleId="TOC1">
    <w:name w:val="toc 1"/>
    <w:basedOn w:val="Normal"/>
    <w:next w:val="Normal"/>
    <w:autoRedefine/>
    <w:uiPriority w:val="39"/>
    <w:unhideWhenUsed/>
    <w:rsid w:val="00FF3623"/>
    <w:pPr>
      <w:spacing w:after="100"/>
    </w:pPr>
  </w:style>
  <w:style w:type="paragraph" w:styleId="TOC2">
    <w:name w:val="toc 2"/>
    <w:basedOn w:val="Normal"/>
    <w:next w:val="Normal"/>
    <w:autoRedefine/>
    <w:uiPriority w:val="39"/>
    <w:unhideWhenUsed/>
    <w:rsid w:val="00FF3623"/>
    <w:pPr>
      <w:spacing w:after="100"/>
      <w:ind w:left="210"/>
    </w:pPr>
  </w:style>
  <w:style w:type="paragraph" w:styleId="Header">
    <w:name w:val="header"/>
    <w:basedOn w:val="Normal"/>
    <w:link w:val="HeaderChar"/>
    <w:uiPriority w:val="99"/>
    <w:unhideWhenUsed/>
    <w:rsid w:val="006A64FD"/>
    <w:pPr>
      <w:tabs>
        <w:tab w:val="center" w:pos="4513"/>
        <w:tab w:val="right" w:pos="9026"/>
      </w:tabs>
    </w:pPr>
  </w:style>
  <w:style w:type="character" w:customStyle="1" w:styleId="HeaderChar">
    <w:name w:val="Header Char"/>
    <w:basedOn w:val="DefaultParagraphFont"/>
    <w:link w:val="Header"/>
    <w:uiPriority w:val="99"/>
    <w:rsid w:val="006A64FD"/>
    <w:rPr>
      <w:rFonts w:ascii="Calibri" w:eastAsia="Calibri" w:hAnsi="Calibri" w:cs="Calibri"/>
      <w:color w:val="23262B"/>
      <w:kern w:val="0"/>
      <w:sz w:val="21"/>
      <w:szCs w:val="21"/>
      <w:lang w:eastAsia="en-IN"/>
      <w14:ligatures w14:val="none"/>
    </w:rPr>
  </w:style>
  <w:style w:type="paragraph" w:styleId="Footer">
    <w:name w:val="footer"/>
    <w:basedOn w:val="Normal"/>
    <w:link w:val="FooterChar"/>
    <w:uiPriority w:val="99"/>
    <w:unhideWhenUsed/>
    <w:rsid w:val="006A64FD"/>
    <w:pPr>
      <w:tabs>
        <w:tab w:val="center" w:pos="4513"/>
        <w:tab w:val="right" w:pos="9026"/>
      </w:tabs>
    </w:pPr>
  </w:style>
  <w:style w:type="character" w:customStyle="1" w:styleId="FooterChar">
    <w:name w:val="Footer Char"/>
    <w:basedOn w:val="DefaultParagraphFont"/>
    <w:link w:val="Footer"/>
    <w:uiPriority w:val="99"/>
    <w:rsid w:val="006A64FD"/>
    <w:rPr>
      <w:rFonts w:ascii="Calibri" w:eastAsia="Calibri" w:hAnsi="Calibri" w:cs="Calibri"/>
      <w:color w:val="23262B"/>
      <w:kern w:val="0"/>
      <w:sz w:val="21"/>
      <w:szCs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2913</Words>
  <Characters>16606</Characters>
  <Application>Microsoft Office Word</Application>
  <DocSecurity>0</DocSecurity>
  <Lines>138</Lines>
  <Paragraphs>38</Paragraphs>
  <ScaleCrop>false</ScaleCrop>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Gavali</dc:creator>
  <cp:keywords/>
  <dc:description/>
  <cp:lastModifiedBy>Ashutosh Gavali</cp:lastModifiedBy>
  <cp:revision>5</cp:revision>
  <dcterms:created xsi:type="dcterms:W3CDTF">2026-07-22T10:00:00Z</dcterms:created>
  <dcterms:modified xsi:type="dcterms:W3CDTF">2026-07-22T10:04:00Z</dcterms:modified>
</cp:coreProperties>
</file>