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03" w:rsidRPr="00945E99" w:rsidRDefault="00830703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A) Yes</w:t>
      </w:r>
    </w:p>
    <w:p w:rsidR="00945E99" w:rsidRPr="005E482F" w:rsidRDefault="00945E99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A) Red</w:t>
      </w:r>
    </w:p>
    <w:p w:rsidR="005E482F" w:rsidRPr="000231B5" w:rsidRDefault="005E482F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B) They cannot be used when the data is not completely linearly separable while allowing no errors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B) </w:t>
      </w:r>
      <w:proofErr w:type="gramStart"/>
      <w:r>
        <w:t>It’s</w:t>
      </w:r>
      <w:proofErr w:type="gramEnd"/>
      <w:r>
        <w:t xml:space="preserve"> the classifier for which the margin length or the distance between the closest data-point on either side of the classifier and the classifier is maximized.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B) No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D) They can be used in case data is not completely linearly separable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D) All of the above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A) These functions gives value of the dot product of pairs of data-points in the desired higher dimensional space without even explicitly converting the whole data in to higher dimensional space</w:t>
      </w:r>
    </w:p>
    <w:p w:rsidR="000231B5" w:rsidRPr="000231B5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C) It is a model trained using supervised learning. It can be used for classification and regression.</w:t>
      </w:r>
    </w:p>
    <w:p w:rsidR="000231B5" w:rsidRPr="005E482F" w:rsidRDefault="000231B5" w:rsidP="005E482F">
      <w:pPr>
        <w:pStyle w:val="ListParagraph"/>
        <w:numPr>
          <w:ilvl w:val="0"/>
          <w:numId w:val="1"/>
        </w:numPr>
        <w:rPr>
          <w:lang w:val="en-IN"/>
        </w:rPr>
      </w:pPr>
      <w:r>
        <w:t>D) All of the above</w:t>
      </w:r>
    </w:p>
    <w:p w:rsidR="005E482F" w:rsidRPr="005E482F" w:rsidRDefault="005E482F" w:rsidP="005E482F">
      <w:pPr>
        <w:rPr>
          <w:lang w:val="en-IN"/>
        </w:rPr>
      </w:pPr>
    </w:p>
    <w:sectPr w:rsidR="005E482F" w:rsidRPr="005E482F" w:rsidSect="00E70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67FC9"/>
    <w:multiLevelType w:val="hybridMultilevel"/>
    <w:tmpl w:val="D34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30703"/>
    <w:rsid w:val="000231B5"/>
    <w:rsid w:val="005E482F"/>
    <w:rsid w:val="00830703"/>
    <w:rsid w:val="00945E99"/>
    <w:rsid w:val="00AE6B2A"/>
    <w:rsid w:val="00E7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2020-10-30T05:54:00Z</dcterms:created>
  <dcterms:modified xsi:type="dcterms:W3CDTF">2020-10-30T15:13:00Z</dcterms:modified>
</cp:coreProperties>
</file>