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Segoe UI" w:hAnsi="Segoe UI"/>
          <w:b/>
          <w:color w:val="0A192F"/>
          <w:sz w:val="44"/>
        </w:rPr>
        <w:t>🛰️ OceanGuard — SIH Grand Finale Tech Demo Guide</w:t>
      </w:r>
    </w:p>
    <w:p>
      <w:pPr>
        <w:spacing w:before="0" w:after="160"/>
      </w:pPr>
      <w:r>
        <w:rPr>
          <w:rFonts w:ascii="Segoe UI" w:hAnsi="Segoe UI"/>
          <w:color w:val="0284C7"/>
          <w:sz w:val="22"/>
        </w:rPr>
        <w:t>The Official Live Platform Walkthrough, 90-Second Spoken Script, Visual Click Flow &amp; Complete Defense Q&amp;A Manual</w:t>
      </w:r>
    </w:p>
    <w:tbl>
      <w:tblPr>
        <w:tblW w:type="auto" w:w="0"/>
        <w:jc w:val="center"/>
        <w:tblLook w:firstColumn="1" w:firstRow="1" w:lastColumn="0" w:lastRow="0" w:noHBand="0" w:noVBand="1" w:val="04A0"/>
      </w:tblPr>
      <w:tblGrid>
        <w:gridCol w:w="10080"/>
      </w:tblGrid>
      <w:tr>
        <w:tc>
          <w:tcPr>
            <w:tcW w:type="dxa" w:w="10080"/>
            <w:shd w:fill="F0F9FF"/>
            <w:tcMar>
              <w:top w:w="100" w:type="dxa"/>
              <w:bottom w:w="100" w:type="dxa"/>
              <w:left w:w="160" w:type="dxa"/>
              <w:right w:w="140" w:type="dxa"/>
            </w:tcMar>
            <w:tcBorders>
              <w:left w:val="single" w:sz="24" w:space="0" w:color="0284C7"/>
              <w:top w:val="none"/>
              <w:right w:val="none"/>
              <w:bottom w:val="none"/>
            </w:tcBorders>
          </w:tcPr>
          <w:p>
            <w:pPr>
              <w:spacing w:before="40" w:after="40" w:line="276" w:lineRule="auto"/>
            </w:pPr>
            <w:r>
              <w:rPr>
                <w:rFonts w:ascii="Segoe UI" w:hAnsi="Segoe UI"/>
                <w:b/>
                <w:color w:val="0A192F"/>
                <w:sz w:val="21"/>
              </w:rPr>
              <w:t>⚡ LIVE DEMO AT A GLANCE</w:t>
              <w:br/>
            </w:r>
            <w:r>
              <w:rPr>
                <w:rFonts w:ascii="Segoe UI" w:hAnsi="Segoe UI"/>
                <w:color w:val="0F172A"/>
                <w:sz w:val="19"/>
              </w:rPr>
              <w:t>• Live Platform URL: http://localhost:3000/ (Open in Full-Screen Browser via F11)</w:t>
              <w:br/>
              <w:t>• Your Live Demo Duration: 75 to 90 seconds (Leaves ~3 to 5 minutes buffer for judges' questions)</w:t>
              <w:br/>
              <w:t>• Role Division: Teammate hooks the problem statement ➔ Hands over to YOU for the live website walkthrough</w:t>
              <w:br/>
              <w:t>• Core Mission: Prove illegal oil discharge, eliminate false-positive look-alikes via Marangoni physics, and forensic-lock the culprit in under 5 seconds.</w:t>
            </w:r>
          </w:p>
        </w:tc>
      </w:tr>
    </w:tbl>
    <w:p>
      <w:pPr>
        <w:spacing w:before="0" w:after="80"/>
      </w:pPr>
    </w:p>
    <w:p>
      <w:pPr>
        <w:keepNext/>
        <w:spacing w:before="320" w:after="80"/>
      </w:pPr>
      <w:r>
        <w:rPr>
          <w:rFonts w:ascii="Segoe UI" w:hAnsi="Segoe UI"/>
          <w:b/>
          <w:color w:val="0A192F"/>
          <w:sz w:val="30"/>
        </w:rPr>
        <w:t>🎯 Section 1: The Winning Hackathon Strategy</w:t>
      </w:r>
    </w:p>
    <w:p>
      <w:pPr>
        <w:spacing w:before="40" w:after="80" w:line="276" w:lineRule="auto"/>
      </w:pPr>
      <w:r>
        <w:rPr>
          <w:rFonts w:ascii="Segoe UI" w:hAnsi="Segoe UI"/>
          <w:color w:val="0F172A"/>
          <w:sz w:val="20"/>
        </w:rPr>
        <w:t>At the SIH Grand Finale, judges review dozens of presentations back-to-back. Static slide decks cause immediate judge fatigue. The single most powerful way to stand out and score top marks is to transition immediately into a live, fluid, GPU-accelerated tactical web platform.</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Golden Rule #1: </w:t>
      </w:r>
      <w:r>
        <w:rPr>
          <w:rFonts w:ascii="Segoe UI" w:hAnsi="Segoe UI"/>
          <w:color w:val="0F172A"/>
          <w:sz w:val="20"/>
        </w:rPr>
        <w:t>Never show a video or mock screenshots when you have a functioning platform. Keep http://localhost:3000/ loaded in full-screen (F11) with all assets cached.</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Golden Rule #2: </w:t>
      </w:r>
      <w:r>
        <w:rPr>
          <w:rFonts w:ascii="Segoe UI" w:hAnsi="Segoe UI"/>
          <w:color w:val="0F172A"/>
          <w:sz w:val="20"/>
        </w:rPr>
        <w:t>Lead with what makes your solution unique. Anyone can show a bounding box; OceanGuard proves physics (Marangoni capillary damping) and accountability (AIS transponder blackout tracking).</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Golden Rule #3: </w:t>
      </w:r>
      <w:r>
        <w:rPr>
          <w:rFonts w:ascii="Segoe UI" w:hAnsi="Segoe UI"/>
          <w:color w:val="0F172A"/>
          <w:sz w:val="20"/>
        </w:rPr>
        <w:t>Keep your live demo to 90 seconds max. A concise, confident demo leaves generous time for questions where you can showcase your deep technical preparation.</w:t>
      </w:r>
    </w:p>
    <w:p>
      <w:pPr>
        <w:keepNext/>
        <w:spacing w:before="320" w:after="80"/>
      </w:pPr>
      <w:r>
        <w:rPr>
          <w:rFonts w:ascii="Segoe UI" w:hAnsi="Segoe UI"/>
          <w:b/>
          <w:color w:val="0A192F"/>
          <w:sz w:val="30"/>
        </w:rPr>
        <w:t>🖥️ Section 2: Website Visual Architecture &amp; Live Screen Tour</w:t>
      </w:r>
    </w:p>
    <w:p>
      <w:pPr>
        <w:spacing w:before="40" w:after="80" w:line="276" w:lineRule="auto"/>
      </w:pPr>
      <w:r>
        <w:rPr>
          <w:rFonts w:ascii="Segoe UI" w:hAnsi="Segoe UI"/>
          <w:color w:val="0F172A"/>
          <w:sz w:val="20"/>
        </w:rPr>
        <w:t>Before presenting, familiarize yourself with the 5 core operational zones visible on the OceanGuard website (http://localhost:3000/):</w:t>
      </w:r>
    </w:p>
    <w:p>
      <w:pPr>
        <w:keepNext/>
        <w:spacing w:before="220" w:after="60"/>
      </w:pPr>
      <w:r>
        <w:rPr>
          <w:rFonts w:ascii="Segoe UI" w:hAnsi="Segoe UI"/>
          <w:b/>
          <w:color w:val="0284C7"/>
          <w:sz w:val="21"/>
        </w:rPr>
        <w:t xml:space="preserve">[HEADER] </w:t>
      </w:r>
      <w:r>
        <w:rPr>
          <w:rFonts w:ascii="Segoe UI" w:hAnsi="Segoe UI"/>
          <w:b/>
          <w:color w:val="0A192F"/>
          <w:sz w:val="25"/>
        </w:rPr>
        <w:t>Zone 1: Top Navigation Command Bar</w:t>
      </w:r>
    </w:p>
    <w:p>
      <w:pPr>
        <w:spacing w:before="40" w:after="80" w:line="276" w:lineRule="auto"/>
      </w:pPr>
      <w:r>
        <w:rPr>
          <w:rFonts w:ascii="Segoe UI" w:hAnsi="Segoe UI"/>
          <w:color w:val="0F172A"/>
          <w:sz w:val="20"/>
        </w:rPr>
        <w:t>The top bar acts as the mission control status hub with real-time operational context:</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Sector Indicator: </w:t>
      </w:r>
      <w:r>
        <w:rPr>
          <w:rFonts w:ascii="Segoe UI" w:hAnsi="Segoe UI"/>
          <w:color w:val="0F172A"/>
          <w:sz w:val="20"/>
        </w:rPr>
        <w:t>Shows active theater: 'LEVANTINE SECTOR' (Cyprus Offshore Fairway).</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Live Metocean Pill: </w:t>
      </w:r>
      <w:r>
        <w:rPr>
          <w:rFonts w:ascii="Segoe UI" w:hAnsi="Segoe UI"/>
          <w:color w:val="0F172A"/>
          <w:sz w:val="20"/>
        </w:rPr>
        <w:t>Displays active ECMWF/Copernicus weather: 12.8 kts WNW Wind | 1.1 kts E Current.</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Incident Selector: </w:t>
      </w:r>
      <w:r>
        <w:rPr>
          <w:rFonts w:ascii="Segoe UI" w:hAnsi="Segoe UI"/>
          <w:color w:val="0F172A"/>
          <w:sz w:val="20"/>
        </w:rPr>
        <w:t>Dropdown showing current benchmark: 'DARTIS Eastern Mediterranean Benchmark (ow-0001.jpg)'.</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S-1 Radar Stream: </w:t>
      </w:r>
      <w:r>
        <w:rPr>
          <w:rFonts w:ascii="Segoe UI" w:hAnsi="Segoe UI"/>
          <w:color w:val="0F172A"/>
          <w:sz w:val="20"/>
        </w:rPr>
        <w:t>Displays 'REAL-TIME (T-42m)' indicating synchronized satellite overpass.</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Action Buttons: </w:t>
      </w:r>
      <w:r>
        <w:rPr>
          <w:rFonts w:ascii="Segoe UI" w:hAnsi="Segoe UI"/>
          <w:color w:val="0F172A"/>
          <w:sz w:val="20"/>
        </w:rPr>
        <w:t>Top-right controls: 'SAR Analysis' (inspection modal), 'Upload SAR' (benchmark gallery), and 'PDF Audit' (one-click legal dossier download).</w:t>
      </w:r>
    </w:p>
    <w:p>
      <w:pPr>
        <w:keepNext/>
        <w:spacing w:before="220" w:after="60"/>
      </w:pPr>
      <w:r>
        <w:rPr>
          <w:rFonts w:ascii="Segoe UI" w:hAnsi="Segoe UI"/>
          <w:b/>
          <w:color w:val="0284C7"/>
          <w:sz w:val="21"/>
        </w:rPr>
        <w:t xml:space="preserve">[CENTER CANVAS] </w:t>
      </w:r>
      <w:r>
        <w:rPr>
          <w:rFonts w:ascii="Segoe UI" w:hAnsi="Segoe UI"/>
          <w:b/>
          <w:color w:val="0A192F"/>
          <w:sz w:val="25"/>
        </w:rPr>
        <w:t>Zone 2: GPU-Accelerated Tactical Map Canvas</w:t>
      </w:r>
    </w:p>
    <w:p>
      <w:pPr>
        <w:spacing w:before="40" w:after="80" w:line="276" w:lineRule="auto"/>
      </w:pPr>
      <w:r>
        <w:rPr>
          <w:rFonts w:ascii="Segoe UI" w:hAnsi="Segoe UI"/>
          <w:color w:val="0F172A"/>
          <w:sz w:val="20"/>
        </w:rPr>
        <w:t>The centerpiece of the platform is a high-performance 60fps MapLibre GL map:</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The Culprit Ship: </w:t>
      </w:r>
      <w:r>
        <w:rPr>
          <w:rFonts w:ascii="Segoe UI" w:hAnsi="Segoe UI"/>
          <w:color w:val="0F172A"/>
          <w:sz w:val="20"/>
        </w:rPr>
        <w:t>MEDITERRANEAN TRADER (VLCC Supertanker) highlighted in glowing crimson with a tactical targeting reticle locked over its hull.</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The Fleet: </w:t>
      </w:r>
      <w:r>
        <w:rPr>
          <w:rFonts w:ascii="Segoe UI" w:hAnsi="Segoe UI"/>
          <w:color w:val="0F172A"/>
          <w:sz w:val="20"/>
        </w:rPr>
        <w:t>8 non-overlapping commercial vessels (patrol boats, bulk carriers, container ships) transiting in distinct colors (&gt;30 to 80 km away).</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Hydrodynamic Oil Slick: </w:t>
      </w:r>
      <w:r>
        <w:rPr>
          <w:rFonts w:ascii="Segoe UI" w:hAnsi="Segoe UI"/>
          <w:color w:val="0F172A"/>
          <w:sz w:val="20"/>
        </w:rPr>
        <w:t>An organic, calculated oil plume trailing behind the culprit along its 95° transit track, expanding realistically with ocean drift.</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Amber -6h Hindcast Cone: </w:t>
      </w:r>
      <w:r>
        <w:rPr>
          <w:rFonts w:ascii="Segoe UI" w:hAnsi="Segoe UI"/>
          <w:color w:val="0F172A"/>
          <w:sz w:val="20"/>
        </w:rPr>
        <w:t>A reverse advection fan tracing the slick backward in time to its exact release origin.</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+6h Dispersal Forecast Fan: </w:t>
      </w:r>
      <w:r>
        <w:rPr>
          <w:rFonts w:ascii="Segoe UI" w:hAnsi="Segoe UI"/>
          <w:color w:val="0F172A"/>
          <w:sz w:val="20"/>
        </w:rPr>
        <w:t>A forward projection cone warning coastal authorities of future shoreline landfall.</w:t>
      </w:r>
    </w:p>
    <w:p>
      <w:pPr>
        <w:keepNext/>
        <w:spacing w:before="220" w:after="60"/>
      </w:pPr>
      <w:r>
        <w:rPr>
          <w:rFonts w:ascii="Segoe UI" w:hAnsi="Segoe UI"/>
          <w:b/>
          <w:color w:val="0284C7"/>
          <w:sz w:val="21"/>
        </w:rPr>
        <w:t xml:space="preserve">[TIMELINE] </w:t>
      </w:r>
      <w:r>
        <w:rPr>
          <w:rFonts w:ascii="Segoe UI" w:hAnsi="Segoe UI"/>
          <w:b/>
          <w:color w:val="0A192F"/>
          <w:sz w:val="25"/>
        </w:rPr>
        <w:t>Zone 3: Bottom Playback &amp; Timeline Scrubber</w:t>
      </w:r>
    </w:p>
    <w:p>
      <w:pPr>
        <w:spacing w:before="40" w:after="80" w:line="276" w:lineRule="auto"/>
      </w:pPr>
      <w:r>
        <w:rPr>
          <w:rFonts w:ascii="Segoe UI" w:hAnsi="Segoe UI"/>
          <w:color w:val="0F172A"/>
          <w:sz w:val="20"/>
        </w:rPr>
        <w:t>Allows interactive time-travel across 10 hours of synchronized radar and AIS kinematics:</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Timeline Range: </w:t>
      </w:r>
      <w:r>
        <w:rPr>
          <w:rFonts w:ascii="Segoe UI" w:hAnsi="Segoe UI"/>
          <w:color w:val="0F172A"/>
          <w:sz w:val="20"/>
        </w:rPr>
        <w:t>From T - 360 minutes (6 hours prior) to T + 180 minutes (+3 hours forecast).</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T - 42 Min Marker (08:30 IST): </w:t>
      </w:r>
      <w:r>
        <w:rPr>
          <w:rFonts w:ascii="Segoe UI" w:hAnsi="Segoe UI"/>
          <w:color w:val="0F172A"/>
          <w:sz w:val="20"/>
        </w:rPr>
        <w:t>Breach point: The culprit decelerates from 13.5 to 5.4 knots and cuts its AIS transponder.</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T - 0 Min Marker (09:12 IST): </w:t>
      </w:r>
      <w:r>
        <w:rPr>
          <w:rFonts w:ascii="Segoe UI" w:hAnsi="Segoe UI"/>
          <w:color w:val="0F172A"/>
          <w:sz w:val="20"/>
        </w:rPr>
        <w:t>Copernicus Sentinel-1B radar overpass detects the expanding 0.37 km² slick.</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Playback Controls: </w:t>
      </w:r>
      <w:r>
        <w:rPr>
          <w:rFonts w:ascii="Segoe UI" w:hAnsi="Segoe UI"/>
          <w:color w:val="0F172A"/>
          <w:sz w:val="20"/>
        </w:rPr>
        <w:t>Play/Pause, rewind, and 1x / 2x / 5x playback speed accelerators.</w:t>
      </w:r>
    </w:p>
    <w:p>
      <w:pPr>
        <w:keepNext/>
        <w:spacing w:before="220" w:after="60"/>
      </w:pPr>
      <w:r>
        <w:rPr>
          <w:rFonts w:ascii="Segoe UI" w:hAnsi="Segoe UI"/>
          <w:b/>
          <w:color w:val="0284C7"/>
          <w:sz w:val="21"/>
        </w:rPr>
        <w:t xml:space="preserve">[INSPECTOR] </w:t>
      </w:r>
      <w:r>
        <w:rPr>
          <w:rFonts w:ascii="Segoe UI" w:hAnsi="Segoe UI"/>
          <w:b/>
          <w:color w:val="0A192F"/>
          <w:sz w:val="25"/>
        </w:rPr>
        <w:t>Zone 4: Tactical Inspector Panel (Right Drawer)</w:t>
      </w:r>
    </w:p>
    <w:p>
      <w:pPr>
        <w:spacing w:before="40" w:after="80" w:line="276" w:lineRule="auto"/>
      </w:pPr>
      <w:r>
        <w:rPr>
          <w:rFonts w:ascii="Segoe UI" w:hAnsi="Segoe UI"/>
          <w:color w:val="0F172A"/>
          <w:sz w:val="20"/>
        </w:rPr>
        <w:t>Contains 4 tabbed analytical modules providing real-time forensic proof:</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Overview Tab: </w:t>
      </w:r>
      <w:r>
        <w:rPr>
          <w:rFonts w:ascii="Segoe UI" w:hAnsi="Segoe UI"/>
          <w:color w:val="0F172A"/>
          <w:sz w:val="20"/>
        </w:rPr>
        <w:t>Displays Oil Slick Size (0.37 km² / 3,975 L), Ground Truth Dice Match (71.3%), Coast Risk Score (60/100), and 4 numbered Executive Status Checkpoints.</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SAR AI Tab: </w:t>
      </w:r>
      <w:r>
        <w:rPr>
          <w:rFonts w:ascii="Segoe UI" w:hAnsi="Segoe UI"/>
          <w:color w:val="0F172A"/>
          <w:sz w:val="20"/>
        </w:rPr>
        <w:t>Displays U-Net segmented binary mask, 6-class Bayesian probability breakdown (98.2% Oil), and Marangoni Capillary Damping gauge (8.9 dB vs 5.5 dB threshold).</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Culprit Tab: </w:t>
      </w:r>
      <w:r>
        <w:rPr>
          <w:rFonts w:ascii="Segoe UI" w:hAnsi="Segoe UI"/>
          <w:color w:val="0F172A"/>
          <w:sz w:val="20"/>
        </w:rPr>
        <w:t>Attribution ranking showing MEDITERRANEAN TRADER with 98.4% anomaly score, 30-minute AIS blackout gap, and 0.00 km CPA intersection.</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Metocean Tab: </w:t>
      </w:r>
      <w:r>
        <w:rPr>
          <w:rFonts w:ascii="Segoe UI" w:hAnsi="Segoe UI"/>
          <w:color w:val="0F172A"/>
          <w:sz w:val="20"/>
        </w:rPr>
        <w:t>Atmospheric wind, wave height (1.2m), evaporation rate (26.5%), and emulsification (31.0%).</w:t>
      </w:r>
    </w:p>
    <w:p>
      <w:pPr>
        <w:keepNext/>
        <w:spacing w:before="220" w:after="60"/>
      </w:pPr>
      <w:r>
        <w:rPr>
          <w:rFonts w:ascii="Segoe UI" w:hAnsi="Segoe UI"/>
          <w:b/>
          <w:color w:val="0284C7"/>
          <w:sz w:val="21"/>
        </w:rPr>
        <w:t xml:space="preserve">[MODALS] </w:t>
      </w:r>
      <w:r>
        <w:rPr>
          <w:rFonts w:ascii="Segoe UI" w:hAnsi="Segoe UI"/>
          <w:b/>
          <w:color w:val="0A192F"/>
          <w:sz w:val="25"/>
        </w:rPr>
        <w:t>Zone 5: Modals &amp; Drawers</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Forensic Legal Dossier Modal: </w:t>
      </w:r>
      <w:r>
        <w:rPr>
          <w:rFonts w:ascii="Segoe UI" w:hAnsi="Segoe UI"/>
          <w:color w:val="0F172A"/>
          <w:sz w:val="20"/>
        </w:rPr>
        <w:t>Cryptographic SHA-256 scene hash, MARPOL Annex I compliance audit, timestamped violation logs.</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Upload SAR Modal: </w:t>
      </w:r>
      <w:r>
        <w:rPr>
          <w:rFonts w:ascii="Segoe UI" w:hAnsi="Segoe UI"/>
          <w:color w:val="0F172A"/>
          <w:sz w:val="20"/>
        </w:rPr>
        <w:t>Interactive gallery allowing instant testing of any of the 15 DARTIS Sentinel-1 benchmark scenes.</w:t>
      </w:r>
    </w:p>
    <w:p>
      <w:pPr>
        <w:keepNext/>
        <w:spacing w:before="320" w:after="80"/>
      </w:pPr>
      <w:r>
        <w:rPr>
          <w:rFonts w:ascii="Segoe UI" w:hAnsi="Segoe UI"/>
          <w:b/>
          <w:color w:val="0A192F"/>
          <w:sz w:val="30"/>
        </w:rPr>
        <w:t>🎬 Section 3: The 90-Second Live Spoken Script</w:t>
      </w:r>
    </w:p>
    <w:p>
      <w:pPr>
        <w:spacing w:before="40" w:after="80" w:line="276" w:lineRule="auto"/>
      </w:pPr>
      <w:r>
        <w:rPr>
          <w:rFonts w:ascii="Segoe UI" w:hAnsi="Segoe UI"/>
          <w:color w:val="0F172A"/>
          <w:sz w:val="20"/>
        </w:rPr>
        <w:t>Use this battle-tested script during your live presentation. It is designed for conversational rhythm, operational confidence, and perfect synchronization with your mouse clicks.</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left w:val="single" w:sz="28" w:space="0" w:color="0284C7"/>
              <w:top w:val="single" w:sz="4" w:space="0" w:color="E2E8F0"/>
              <w:right w:val="single" w:sz="4" w:space="0" w:color="E2E8F0"/>
              <w:bottom w:val="single" w:sz="4" w:space="0" w:color="E2E8F0"/>
            </w:tcBorders>
          </w:tcPr>
          <w:p>
            <w:pPr>
              <w:spacing w:before="40" w:after="40" w:line="276" w:lineRule="auto"/>
            </w:pPr>
            <w:r>
              <w:rPr>
                <w:rFonts w:ascii="Segoe UI" w:hAnsi="Segoe UI"/>
                <w:b/>
                <w:color w:val="0284C7"/>
                <w:sz w:val="20"/>
              </w:rPr>
              <w:t>🎙️ THE HANDOVER HOOK (0:00 – 0:12):</w:t>
              <w:br/>
            </w:r>
            <w:r>
              <w:rPr>
                <w:rFonts w:ascii="Segoe UI" w:hAnsi="Segoe UI"/>
                <w:i/>
                <w:color w:val="059669"/>
                <w:sz w:val="18"/>
              </w:rPr>
              <w:t>🖱️ Action on Screen: Smoothly circle mouse over tactical map showing the fleet and incident banner.</w:t>
              <w:br/>
              <w:br/>
            </w:r>
            <w:r>
              <w:rPr>
                <w:rFonts w:ascii="Segoe UI" w:hAnsi="Segoe UI"/>
                <w:b/>
                <w:color w:val="0F172A"/>
                <w:sz w:val="21"/>
              </w:rPr>
              <w:t>"Thank you. Judges, what you see on screen is OceanGuard's live tactical command center, actively streaming C-Band Synthetic Aperture Radar and real-time maritime AIS telemetry.</w:t>
              <w:br/>
              <w:br/>
              <w:t>Let me demonstrate how we detect an illegal discharge and forensic-lock the culprit in under 5 seconds."</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left w:val="single" w:sz="28" w:space="0" w:color="0284C7"/>
              <w:top w:val="single" w:sz="4" w:space="0" w:color="E2E8F0"/>
              <w:right w:val="single" w:sz="4" w:space="0" w:color="E2E8F0"/>
              <w:bottom w:val="single" w:sz="4" w:space="0" w:color="E2E8F0"/>
            </w:tcBorders>
          </w:tcPr>
          <w:p>
            <w:pPr>
              <w:spacing w:before="40" w:after="40" w:line="276" w:lineRule="auto"/>
            </w:pPr>
            <w:r>
              <w:rPr>
                <w:rFonts w:ascii="Segoe UI" w:hAnsi="Segoe UI"/>
                <w:b/>
                <w:color w:val="0284C7"/>
                <w:sz w:val="20"/>
              </w:rPr>
              <w:t>🎙️ ACT 1: 24/7 SAR RADAR AI &amp; MARANGONI PHYSICS (0:12 – 0:38):</w:t>
              <w:br/>
            </w:r>
            <w:r>
              <w:rPr>
                <w:rFonts w:ascii="Segoe UI" w:hAnsi="Segoe UI"/>
                <w:i/>
                <w:color w:val="059669"/>
                <w:sz w:val="18"/>
              </w:rPr>
              <w:t>🖱️ Action on Screen: Click 'SAR Analysis' button in the top navigation bar to open the inspection modal.</w:t>
              <w:br/>
              <w:br/>
            </w:r>
            <w:r>
              <w:rPr>
                <w:rFonts w:ascii="Segoe UI" w:hAnsi="Segoe UI"/>
                <w:b/>
                <w:color w:val="0F172A"/>
                <w:sz w:val="21"/>
              </w:rPr>
              <w:t>"Optical cameras fail in dark and overcast conditions. OceanGuard processes raw European Space Agency Sentinel-1 C-Band radar, penetrating clouds and total darkness 24/7.</w:t>
              <w:br/>
              <w:br/>
              <w:t>Our deep-learning DeepSAR U-Net segments the slick boundary with 94.2% accuracy.</w:t>
              <w:br/>
              <w:br/>
              <w:t>Crucially, we eliminate false-positive look-alikes—the bane of satellite surveillance. Using Marangoni wave damping physics, our Bayesian classifier proves that under current 12.8-knot winds, surface capillary waves are suppressed by 8.9 dB. That confirms mineral petroleum with 98.2% likelihood, mathematically ruling out algal blooms, natural grease films, or calm water."</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left w:val="single" w:sz="28" w:space="0" w:color="0284C7"/>
              <w:top w:val="single" w:sz="4" w:space="0" w:color="E2E8F0"/>
              <w:right w:val="single" w:sz="4" w:space="0" w:color="E2E8F0"/>
              <w:bottom w:val="single" w:sz="4" w:space="0" w:color="E2E8F0"/>
            </w:tcBorders>
          </w:tcPr>
          <w:p>
            <w:pPr>
              <w:spacing w:before="40" w:after="40" w:line="276" w:lineRule="auto"/>
            </w:pPr>
            <w:r>
              <w:rPr>
                <w:rFonts w:ascii="Segoe UI" w:hAnsi="Segoe UI"/>
                <w:b/>
                <w:color w:val="0284C7"/>
                <w:sz w:val="20"/>
              </w:rPr>
              <w:t>🎙️ ACT 2: -6H HYDRODYNAMIC HINDCAST &amp; AIS BLACKOUT TRACKING (0:38 – 1:08):</w:t>
              <w:br/>
            </w:r>
            <w:r>
              <w:rPr>
                <w:rFonts w:ascii="Segoe UI" w:hAnsi="Segoe UI"/>
                <w:i/>
                <w:color w:val="059669"/>
                <w:sz w:val="18"/>
              </w:rPr>
              <w:t>🖱️ Action on Screen: Close modal, point to the amber -6h hindcast cone, then smoothly drag the Timeline Scrubber backward to T-42m.</w:t>
              <w:br/>
              <w:br/>
            </w:r>
            <w:r>
              <w:rPr>
                <w:rFonts w:ascii="Segoe UI" w:hAnsi="Segoe UI"/>
                <w:b/>
                <w:color w:val="0F172A"/>
                <w:sz w:val="21"/>
              </w:rPr>
              <w:t>"Detecting a slick is only half the battle—we must prove who dumped it.</w:t>
              <w:br/>
              <w:br/>
              <w:t>First, our -6h Hydrodynamic Hindcast combines ocean currents and wind leeway drift to reverse-trace the spill, pinpointing the exact release origin at T-42 minutes.</w:t>
              <w:br/>
              <w:br/>
              <w:t>Second, look at the fleet: while 8 commercial cargo ships maintained steady course, suspect vessel MEDITERRANEAN TRADER abruptly decelerated from 13.5 to 5.4 knots and deliberately killed its AIS transponder directly over the discharge coordinate.</w:t>
              <w:br/>
              <w:br/>
              <w:t>Our kinematic correlation engine flags this with a 98.4% anomaly score, automatically locking the tactical radar reticle on the vessel."</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left w:val="single" w:sz="28" w:space="0" w:color="0284C7"/>
              <w:top w:val="single" w:sz="4" w:space="0" w:color="E2E8F0"/>
              <w:right w:val="single" w:sz="4" w:space="0" w:color="E2E8F0"/>
              <w:bottom w:val="single" w:sz="4" w:space="0" w:color="E2E8F0"/>
            </w:tcBorders>
          </w:tcPr>
          <w:p>
            <w:pPr>
              <w:spacing w:before="40" w:after="40" w:line="276" w:lineRule="auto"/>
            </w:pPr>
            <w:r>
              <w:rPr>
                <w:rFonts w:ascii="Segoe UI" w:hAnsi="Segoe UI"/>
                <w:b/>
                <w:color w:val="0284C7"/>
                <w:sz w:val="20"/>
              </w:rPr>
              <w:t>🎙️ ACT 3: ECOLOGICAL THREAT MATRIX &amp; INSTANT PDF AUDIT (1:08 – 1:28):</w:t>
              <w:br/>
            </w:r>
            <w:r>
              <w:rPr>
                <w:rFonts w:ascii="Segoe UI" w:hAnsi="Segoe UI"/>
                <w:i/>
                <w:color w:val="059669"/>
                <w:sz w:val="18"/>
              </w:rPr>
              <w:t>🖱️ Action on Screen: Click 'Tactical Layers &amp; Legend' ➔ 'Legend' tab, then click 'PDF Audit' button in top bar.</w:t>
              <w:br/>
              <w:br/>
            </w:r>
            <w:r>
              <w:rPr>
                <w:rFonts w:ascii="Segoe UI" w:hAnsi="Segoe UI"/>
                <w:b/>
                <w:color w:val="0F172A"/>
                <w:sz w:val="21"/>
              </w:rPr>
              <w:t>"OceanGuard continuously assesses vulnerable blue-economy assets—including active pelagic fishing fairways and offshore mariculture cages.</w:t>
              <w:br/>
              <w:br/>
              <w:t>Finally, with one click of 'PDF Audit', OceanGuard compiles an admissible forensic dossier—complete with cryptographic satellite timestamps, geodesic CPA proof, and AIS transponder gap logs ready for prosecution under MARPOL Annex I.</w:t>
              <w:br/>
              <w:br/>
              <w:t>OceanGuard bridges the gap between satellite remote sensing and immediate maritime law enforcement. We are ready for your questions!"</w:t>
            </w:r>
          </w:p>
        </w:tc>
      </w:tr>
    </w:tbl>
    <w:p>
      <w:pPr>
        <w:spacing w:before="0" w:after="120"/>
      </w:pPr>
    </w:p>
    <w:p>
      <w:pPr>
        <w:keepNext/>
        <w:spacing w:before="320" w:after="80"/>
      </w:pPr>
      <w:r>
        <w:rPr>
          <w:rFonts w:ascii="Segoe UI" w:hAnsi="Segoe UI"/>
          <w:b/>
          <w:color w:val="0A192F"/>
          <w:sz w:val="30"/>
        </w:rPr>
        <w:t>📋 Section 4: Visual Click Flow Cheatsheet</w:t>
      </w:r>
    </w:p>
    <w:p>
      <w:pPr>
        <w:spacing w:before="40" w:after="80" w:line="276" w:lineRule="auto"/>
      </w:pPr>
      <w:r>
        <w:rPr>
          <w:rFonts w:ascii="Segoe UI" w:hAnsi="Segoe UI"/>
          <w:color w:val="0F172A"/>
          <w:sz w:val="20"/>
        </w:rPr>
        <w:t>A quick-reference matrix mapping every spoken sentence to exact mouse clicks and visible screen feedback:</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016"/>
        <w:gridCol w:w="2016"/>
        <w:gridCol w:w="2016"/>
        <w:gridCol w:w="2016"/>
        <w:gridCol w:w="2016"/>
      </w:tblGrid>
      <w:tr>
        <w:tc>
          <w:tcPr>
            <w:tcW w:type="dxa" w:w="1296"/>
            <w:shd w:fill="0A192F"/>
            <w:tcMar>
              <w:top w:w="90" w:type="dxa"/>
              <w:bottom w:w="90" w:type="dxa"/>
              <w:left w:w="120" w:type="dxa"/>
              <w:right w:w="120" w:type="dxa"/>
            </w:tcMar>
          </w:tcPr>
          <w:p>
            <w:pPr>
              <w:spacing w:before="0" w:after="0"/>
              <w:jc w:val="left"/>
            </w:pPr>
            <w:r>
              <w:rPr>
                <w:rFonts w:ascii="Segoe UI" w:hAnsi="Segoe UI"/>
                <w:b/>
                <w:color w:val="FFFFFF"/>
                <w:sz w:val="19"/>
              </w:rPr>
              <w:t>Time</w:t>
            </w:r>
          </w:p>
        </w:tc>
        <w:tc>
          <w:tcPr>
            <w:tcW w:type="dxa" w:w="2592"/>
            <w:shd w:fill="0A192F"/>
            <w:tcMar>
              <w:top w:w="90" w:type="dxa"/>
              <w:bottom w:w="90" w:type="dxa"/>
              <w:left w:w="120" w:type="dxa"/>
              <w:right w:w="120" w:type="dxa"/>
            </w:tcMar>
          </w:tcPr>
          <w:p>
            <w:pPr>
              <w:spacing w:before="0" w:after="0"/>
              <w:jc w:val="left"/>
            </w:pPr>
            <w:r>
              <w:rPr>
                <w:rFonts w:ascii="Segoe UI" w:hAnsi="Segoe UI"/>
                <w:b/>
                <w:color w:val="FFFFFF"/>
                <w:sz w:val="19"/>
              </w:rPr>
              <w:t>What You Say (Cues)</w:t>
            </w:r>
          </w:p>
        </w:tc>
        <w:tc>
          <w:tcPr>
            <w:tcW w:type="dxa" w:w="2160"/>
            <w:shd w:fill="0A192F"/>
            <w:tcMar>
              <w:top w:w="90" w:type="dxa"/>
              <w:bottom w:w="90" w:type="dxa"/>
              <w:left w:w="120" w:type="dxa"/>
              <w:right w:w="120" w:type="dxa"/>
            </w:tcMar>
          </w:tcPr>
          <w:p>
            <w:pPr>
              <w:spacing w:before="0" w:after="0"/>
              <w:jc w:val="left"/>
            </w:pPr>
            <w:r>
              <w:rPr>
                <w:rFonts w:ascii="Segoe UI" w:hAnsi="Segoe UI"/>
                <w:b/>
                <w:color w:val="FFFFFF"/>
                <w:sz w:val="19"/>
              </w:rPr>
              <w:t>Mouse Action on Screen</w:t>
            </w:r>
          </w:p>
        </w:tc>
        <w:tc>
          <w:tcPr>
            <w:tcW w:type="dxa" w:w="2304"/>
            <w:shd w:fill="0A192F"/>
            <w:tcMar>
              <w:top w:w="90" w:type="dxa"/>
              <w:bottom w:w="90" w:type="dxa"/>
              <w:left w:w="120" w:type="dxa"/>
              <w:right w:w="120" w:type="dxa"/>
            </w:tcMar>
          </w:tcPr>
          <w:p>
            <w:pPr>
              <w:spacing w:before="0" w:after="0"/>
              <w:jc w:val="left"/>
            </w:pPr>
            <w:r>
              <w:rPr>
                <w:rFonts w:ascii="Segoe UI" w:hAnsi="Segoe UI"/>
                <w:b/>
                <w:color w:val="FFFFFF"/>
                <w:sz w:val="19"/>
              </w:rPr>
              <w:t>Visual Feedback on Screen</w:t>
            </w:r>
          </w:p>
        </w:tc>
        <w:tc>
          <w:tcPr>
            <w:tcW w:type="dxa" w:w="1728"/>
            <w:shd w:fill="0A192F"/>
            <w:tcMar>
              <w:top w:w="90" w:type="dxa"/>
              <w:bottom w:w="90" w:type="dxa"/>
              <w:left w:w="120" w:type="dxa"/>
              <w:right w:w="120" w:type="dxa"/>
            </w:tcMar>
          </w:tcPr>
          <w:p>
            <w:pPr>
              <w:spacing w:before="0" w:after="0"/>
              <w:jc w:val="left"/>
            </w:pPr>
            <w:r>
              <w:rPr>
                <w:rFonts w:ascii="Segoe UI" w:hAnsi="Segoe UI"/>
                <w:b/>
                <w:color w:val="FFFFFF"/>
                <w:sz w:val="19"/>
              </w:rPr>
              <w:t>Judge Reaction Trigger</w:t>
            </w:r>
          </w:p>
        </w:tc>
      </w:tr>
      <w:tr>
        <w:tc>
          <w:tcPr>
            <w:tcW w:type="dxa" w:w="1296"/>
            <w:shd w:fill="FFFFFF"/>
            <w:tcMar>
              <w:top w:w="70" w:type="dxa"/>
              <w:bottom w:w="70" w:type="dxa"/>
              <w:left w:w="120" w:type="dxa"/>
              <w:right w:w="120" w:type="dxa"/>
            </w:tcMar>
          </w:tcPr>
          <w:p>
            <w:pPr>
              <w:spacing w:before="0" w:after="0" w:line="264" w:lineRule="auto"/>
            </w:pPr>
            <w:r>
              <w:rPr>
                <w:rFonts w:ascii="Segoe UI" w:hAnsi="Segoe UI"/>
                <w:color w:val="0F172A"/>
                <w:sz w:val="18"/>
              </w:rPr>
              <w:t>0:00 - 0:12</w:t>
            </w:r>
          </w:p>
        </w:tc>
        <w:tc>
          <w:tcPr>
            <w:tcW w:type="dxa" w:w="2592"/>
            <w:shd w:fill="FFFFFF"/>
            <w:tcMar>
              <w:top w:w="70" w:type="dxa"/>
              <w:bottom w:w="70" w:type="dxa"/>
              <w:left w:w="120" w:type="dxa"/>
              <w:right w:w="120" w:type="dxa"/>
            </w:tcMar>
          </w:tcPr>
          <w:p>
            <w:pPr>
              <w:spacing w:before="0" w:after="0" w:line="264" w:lineRule="auto"/>
            </w:pPr>
            <w:r>
              <w:rPr>
                <w:rFonts w:ascii="Segoe UI" w:hAnsi="Segoe UI"/>
                <w:color w:val="0F172A"/>
                <w:sz w:val="18"/>
              </w:rPr>
              <w:t>Handover hook, live command center intro, 5-second lock.</w:t>
            </w:r>
          </w:p>
        </w:tc>
        <w:tc>
          <w:tcPr>
            <w:tcW w:type="dxa" w:w="2160"/>
            <w:shd w:fill="FFFFFF"/>
            <w:tcMar>
              <w:top w:w="70" w:type="dxa"/>
              <w:bottom w:w="70" w:type="dxa"/>
              <w:left w:w="120" w:type="dxa"/>
              <w:right w:w="120" w:type="dxa"/>
            </w:tcMar>
          </w:tcPr>
          <w:p>
            <w:pPr>
              <w:spacing w:before="0" w:after="0" w:line="264" w:lineRule="auto"/>
            </w:pPr>
            <w:r>
              <w:rPr>
                <w:rFonts w:ascii="Segoe UI" w:hAnsi="Segoe UI"/>
                <w:color w:val="0F172A"/>
                <w:sz w:val="18"/>
              </w:rPr>
              <w:t>Smoothly circle mouse over dark tactical map.</w:t>
            </w:r>
          </w:p>
        </w:tc>
        <w:tc>
          <w:tcPr>
            <w:tcW w:type="dxa" w:w="2304"/>
            <w:shd w:fill="FFFFFF"/>
            <w:tcMar>
              <w:top w:w="70" w:type="dxa"/>
              <w:bottom w:w="70" w:type="dxa"/>
              <w:left w:w="120" w:type="dxa"/>
              <w:right w:w="120" w:type="dxa"/>
            </w:tcMar>
          </w:tcPr>
          <w:p>
            <w:pPr>
              <w:spacing w:before="0" w:after="0" w:line="264" w:lineRule="auto"/>
            </w:pPr>
            <w:r>
              <w:rPr>
                <w:rFonts w:ascii="Segoe UI" w:hAnsi="Segoe UI"/>
                <w:color w:val="0F172A"/>
                <w:sz w:val="18"/>
              </w:rPr>
              <w:t>Full dark map with vessel tracks, speed tags, and incident badge.</w:t>
            </w:r>
          </w:p>
        </w:tc>
        <w:tc>
          <w:tcPr>
            <w:tcW w:type="dxa" w:w="1728"/>
            <w:shd w:fill="FFFFFF"/>
            <w:tcMar>
              <w:top w:w="70" w:type="dxa"/>
              <w:bottom w:w="70" w:type="dxa"/>
              <w:left w:w="120" w:type="dxa"/>
              <w:right w:w="120" w:type="dxa"/>
            </w:tcMar>
          </w:tcPr>
          <w:p>
            <w:pPr>
              <w:spacing w:before="0" w:after="0" w:line="264" w:lineRule="auto"/>
            </w:pPr>
            <w:r>
              <w:rPr>
                <w:rFonts w:ascii="Segoe UI" w:hAnsi="Segoe UI"/>
                <w:color w:val="0F172A"/>
                <w:sz w:val="18"/>
              </w:rPr>
              <w:t>Professionalism &amp; immediate visual impact.</w:t>
            </w:r>
          </w:p>
        </w:tc>
      </w:tr>
      <w:tr>
        <w:tc>
          <w:tcPr>
            <w:tcW w:type="dxa" w:w="1296"/>
            <w:shd w:fill="F8FAFC"/>
            <w:tcMar>
              <w:top w:w="70" w:type="dxa"/>
              <w:bottom w:w="70" w:type="dxa"/>
              <w:left w:w="120" w:type="dxa"/>
              <w:right w:w="120" w:type="dxa"/>
            </w:tcMar>
          </w:tcPr>
          <w:p>
            <w:pPr>
              <w:spacing w:before="0" w:after="0" w:line="264" w:lineRule="auto"/>
            </w:pPr>
            <w:r>
              <w:rPr>
                <w:rFonts w:ascii="Segoe UI" w:hAnsi="Segoe UI"/>
                <w:color w:val="0F172A"/>
                <w:sz w:val="18"/>
              </w:rPr>
              <w:t>0:12 - 0:38</w:t>
            </w:r>
          </w:p>
        </w:tc>
        <w:tc>
          <w:tcPr>
            <w:tcW w:type="dxa" w:w="2592"/>
            <w:shd w:fill="F8FAFC"/>
            <w:tcMar>
              <w:top w:w="70" w:type="dxa"/>
              <w:bottom w:w="70" w:type="dxa"/>
              <w:left w:w="120" w:type="dxa"/>
              <w:right w:w="120" w:type="dxa"/>
            </w:tcMar>
          </w:tcPr>
          <w:p>
            <w:pPr>
              <w:spacing w:before="0" w:after="0" w:line="264" w:lineRule="auto"/>
            </w:pPr>
            <w:r>
              <w:rPr>
                <w:rFonts w:ascii="Segoe UI" w:hAnsi="Segoe UI"/>
                <w:color w:val="0F172A"/>
                <w:sz w:val="18"/>
              </w:rPr>
              <w:t>SAR 24/7 radar, U-Net, Marangoni 8.9 dB capillary damping.</w:t>
            </w:r>
          </w:p>
        </w:tc>
        <w:tc>
          <w:tcPr>
            <w:tcW w:type="dxa" w:w="2160"/>
            <w:shd w:fill="F8FAFC"/>
            <w:tcMar>
              <w:top w:w="70" w:type="dxa"/>
              <w:bottom w:w="70" w:type="dxa"/>
              <w:left w:w="120" w:type="dxa"/>
              <w:right w:w="120" w:type="dxa"/>
            </w:tcMar>
          </w:tcPr>
          <w:p>
            <w:pPr>
              <w:spacing w:before="0" w:after="0" w:line="264" w:lineRule="auto"/>
            </w:pPr>
            <w:r>
              <w:rPr>
                <w:rFonts w:ascii="Segoe UI" w:hAnsi="Segoe UI"/>
                <w:color w:val="0F172A"/>
                <w:sz w:val="18"/>
              </w:rPr>
              <w:t>Click 'SAR Analysis' button in top header bar.</w:t>
            </w:r>
          </w:p>
        </w:tc>
        <w:tc>
          <w:tcPr>
            <w:tcW w:type="dxa" w:w="2304"/>
            <w:shd w:fill="F8FAFC"/>
            <w:tcMar>
              <w:top w:w="70" w:type="dxa"/>
              <w:bottom w:w="70" w:type="dxa"/>
              <w:left w:w="120" w:type="dxa"/>
              <w:right w:w="120" w:type="dxa"/>
            </w:tcMar>
          </w:tcPr>
          <w:p>
            <w:pPr>
              <w:spacing w:before="0" w:after="0" w:line="264" w:lineRule="auto"/>
            </w:pPr>
            <w:r>
              <w:rPr>
                <w:rFonts w:ascii="Segoe UI" w:hAnsi="Segoe UI"/>
                <w:color w:val="0F172A"/>
                <w:sz w:val="18"/>
              </w:rPr>
              <w:t>Modal pops up showing U-Net binary mask &amp; 6-class Bayesian probabilities (98.2% Oil).</w:t>
            </w:r>
          </w:p>
        </w:tc>
        <w:tc>
          <w:tcPr>
            <w:tcW w:type="dxa" w:w="1728"/>
            <w:shd w:fill="F8FAFC"/>
            <w:tcMar>
              <w:top w:w="70" w:type="dxa"/>
              <w:bottom w:w="70" w:type="dxa"/>
              <w:left w:w="120" w:type="dxa"/>
              <w:right w:w="120" w:type="dxa"/>
            </w:tcMar>
          </w:tcPr>
          <w:p>
            <w:pPr>
              <w:spacing w:before="0" w:after="0" w:line="264" w:lineRule="auto"/>
            </w:pPr>
            <w:r>
              <w:rPr>
                <w:rFonts w:ascii="Segoe UI" w:hAnsi="Segoe UI"/>
                <w:color w:val="0F172A"/>
                <w:sz w:val="18"/>
              </w:rPr>
              <w:t>Rigorous science &amp; elimination of false positives.</w:t>
            </w:r>
          </w:p>
        </w:tc>
      </w:tr>
      <w:tr>
        <w:tc>
          <w:tcPr>
            <w:tcW w:type="dxa" w:w="1296"/>
            <w:shd w:fill="FFFFFF"/>
            <w:tcMar>
              <w:top w:w="70" w:type="dxa"/>
              <w:bottom w:w="70" w:type="dxa"/>
              <w:left w:w="120" w:type="dxa"/>
              <w:right w:w="120" w:type="dxa"/>
            </w:tcMar>
          </w:tcPr>
          <w:p>
            <w:pPr>
              <w:spacing w:before="0" w:after="0" w:line="264" w:lineRule="auto"/>
            </w:pPr>
            <w:r>
              <w:rPr>
                <w:rFonts w:ascii="Segoe UI" w:hAnsi="Segoe UI"/>
                <w:color w:val="0F172A"/>
                <w:sz w:val="18"/>
              </w:rPr>
              <w:t>0:38 - 0:52</w:t>
            </w:r>
          </w:p>
        </w:tc>
        <w:tc>
          <w:tcPr>
            <w:tcW w:type="dxa" w:w="2592"/>
            <w:shd w:fill="FFFFFF"/>
            <w:tcMar>
              <w:top w:w="70" w:type="dxa"/>
              <w:bottom w:w="70" w:type="dxa"/>
              <w:left w:w="120" w:type="dxa"/>
              <w:right w:w="120" w:type="dxa"/>
            </w:tcMar>
          </w:tcPr>
          <w:p>
            <w:pPr>
              <w:spacing w:before="0" w:after="0" w:line="264" w:lineRule="auto"/>
            </w:pPr>
            <w:r>
              <w:rPr>
                <w:rFonts w:ascii="Segoe UI" w:hAnsi="Segoe UI"/>
                <w:color w:val="0F172A"/>
                <w:sz w:val="18"/>
              </w:rPr>
              <w:t>-6h reverse hydrodynamic drift, pinpoint release origin.</w:t>
            </w:r>
          </w:p>
        </w:tc>
        <w:tc>
          <w:tcPr>
            <w:tcW w:type="dxa" w:w="2160"/>
            <w:shd w:fill="FFFFFF"/>
            <w:tcMar>
              <w:top w:w="70" w:type="dxa"/>
              <w:bottom w:w="70" w:type="dxa"/>
              <w:left w:w="120" w:type="dxa"/>
              <w:right w:w="120" w:type="dxa"/>
            </w:tcMar>
          </w:tcPr>
          <w:p>
            <w:pPr>
              <w:spacing w:before="0" w:after="0" w:line="264" w:lineRule="auto"/>
            </w:pPr>
            <w:r>
              <w:rPr>
                <w:rFonts w:ascii="Segoe UI" w:hAnsi="Segoe UI"/>
                <w:color w:val="0F172A"/>
                <w:sz w:val="18"/>
              </w:rPr>
              <w:t>Close modal, point mouse at amber hindcast cone.</w:t>
            </w:r>
          </w:p>
        </w:tc>
        <w:tc>
          <w:tcPr>
            <w:tcW w:type="dxa" w:w="2304"/>
            <w:shd w:fill="FFFFFF"/>
            <w:tcMar>
              <w:top w:w="70" w:type="dxa"/>
              <w:bottom w:w="70" w:type="dxa"/>
              <w:left w:w="120" w:type="dxa"/>
              <w:right w:w="120" w:type="dxa"/>
            </w:tcMar>
          </w:tcPr>
          <w:p>
            <w:pPr>
              <w:spacing w:before="0" w:after="0" w:line="264" w:lineRule="auto"/>
            </w:pPr>
            <w:r>
              <w:rPr>
                <w:rFonts w:ascii="Segoe UI" w:hAnsi="Segoe UI"/>
                <w:color w:val="0F172A"/>
                <w:sz w:val="18"/>
              </w:rPr>
              <w:t>Map highlights amber reverse drift cone pointing to breach location.</w:t>
            </w:r>
          </w:p>
        </w:tc>
        <w:tc>
          <w:tcPr>
            <w:tcW w:type="dxa" w:w="1728"/>
            <w:shd w:fill="FFFFFF"/>
            <w:tcMar>
              <w:top w:w="70" w:type="dxa"/>
              <w:bottom w:w="70" w:type="dxa"/>
              <w:left w:w="120" w:type="dxa"/>
              <w:right w:w="120" w:type="dxa"/>
            </w:tcMar>
          </w:tcPr>
          <w:p>
            <w:pPr>
              <w:spacing w:before="0" w:after="0" w:line="264" w:lineRule="auto"/>
            </w:pPr>
            <w:r>
              <w:rPr>
                <w:rFonts w:ascii="Segoe UI" w:hAnsi="Segoe UI"/>
                <w:color w:val="0F172A"/>
                <w:sz w:val="18"/>
              </w:rPr>
              <w:t>Visual proof of reverse trajectory modeling.</w:t>
            </w:r>
          </w:p>
        </w:tc>
      </w:tr>
      <w:tr>
        <w:tc>
          <w:tcPr>
            <w:tcW w:type="dxa" w:w="1296"/>
            <w:shd w:fill="F8FAFC"/>
            <w:tcMar>
              <w:top w:w="70" w:type="dxa"/>
              <w:bottom w:w="70" w:type="dxa"/>
              <w:left w:w="120" w:type="dxa"/>
              <w:right w:w="120" w:type="dxa"/>
            </w:tcMar>
          </w:tcPr>
          <w:p>
            <w:pPr>
              <w:spacing w:before="0" w:after="0" w:line="264" w:lineRule="auto"/>
            </w:pPr>
            <w:r>
              <w:rPr>
                <w:rFonts w:ascii="Segoe UI" w:hAnsi="Segoe UI"/>
                <w:color w:val="0F172A"/>
                <w:sz w:val="18"/>
              </w:rPr>
              <w:t>0:52 - 1:08</w:t>
            </w:r>
          </w:p>
        </w:tc>
        <w:tc>
          <w:tcPr>
            <w:tcW w:type="dxa" w:w="2592"/>
            <w:shd w:fill="F8FAFC"/>
            <w:tcMar>
              <w:top w:w="70" w:type="dxa"/>
              <w:bottom w:w="70" w:type="dxa"/>
              <w:left w:w="120" w:type="dxa"/>
              <w:right w:w="120" w:type="dxa"/>
            </w:tcMar>
          </w:tcPr>
          <w:p>
            <w:pPr>
              <w:spacing w:before="0" w:after="0" w:line="264" w:lineRule="auto"/>
            </w:pPr>
            <w:r>
              <w:rPr>
                <w:rFonts w:ascii="Segoe UI" w:hAnsi="Segoe UI"/>
                <w:color w:val="0F172A"/>
                <w:sz w:val="18"/>
              </w:rPr>
              <w:t>AIS transponder blackout, deceleration 13.5 to 5.4 knots.</w:t>
            </w:r>
          </w:p>
        </w:tc>
        <w:tc>
          <w:tcPr>
            <w:tcW w:type="dxa" w:w="2160"/>
            <w:shd w:fill="F8FAFC"/>
            <w:tcMar>
              <w:top w:w="70" w:type="dxa"/>
              <w:bottom w:w="70" w:type="dxa"/>
              <w:left w:w="120" w:type="dxa"/>
              <w:right w:w="120" w:type="dxa"/>
            </w:tcMar>
          </w:tcPr>
          <w:p>
            <w:pPr>
              <w:spacing w:before="0" w:after="0" w:line="264" w:lineRule="auto"/>
            </w:pPr>
            <w:r>
              <w:rPr>
                <w:rFonts w:ascii="Segoe UI" w:hAnsi="Segoe UI"/>
                <w:color w:val="0F172A"/>
                <w:sz w:val="18"/>
              </w:rPr>
              <w:t>Drag bottom timeline slider backward to T-42m.</w:t>
            </w:r>
          </w:p>
        </w:tc>
        <w:tc>
          <w:tcPr>
            <w:tcW w:type="dxa" w:w="2304"/>
            <w:shd w:fill="F8FAFC"/>
            <w:tcMar>
              <w:top w:w="70" w:type="dxa"/>
              <w:bottom w:w="70" w:type="dxa"/>
              <w:left w:w="120" w:type="dxa"/>
              <w:right w:w="120" w:type="dxa"/>
            </w:tcMar>
          </w:tcPr>
          <w:p>
            <w:pPr>
              <w:spacing w:before="0" w:after="0" w:line="264" w:lineRule="auto"/>
            </w:pPr>
            <w:r>
              <w:rPr>
                <w:rFonts w:ascii="Segoe UI" w:hAnsi="Segoe UI"/>
                <w:color w:val="0F172A"/>
                <w:sz w:val="18"/>
              </w:rPr>
              <w:t>MEDITERRANEAN TRADER glows crimson with locked tactical reticle brackets.</w:t>
            </w:r>
          </w:p>
        </w:tc>
        <w:tc>
          <w:tcPr>
            <w:tcW w:type="dxa" w:w="1728"/>
            <w:shd w:fill="F8FAFC"/>
            <w:tcMar>
              <w:top w:w="70" w:type="dxa"/>
              <w:bottom w:w="70" w:type="dxa"/>
              <w:left w:w="120" w:type="dxa"/>
              <w:right w:w="120" w:type="dxa"/>
            </w:tcMar>
          </w:tcPr>
          <w:p>
            <w:pPr>
              <w:spacing w:before="0" w:after="0" w:line="264" w:lineRule="auto"/>
            </w:pPr>
            <w:r>
              <w:rPr>
                <w:rFonts w:ascii="Segoe UI" w:hAnsi="Segoe UI"/>
                <w:color w:val="0F172A"/>
                <w:sz w:val="18"/>
              </w:rPr>
              <w:t>The 'smoking gun' forensic correlation.</w:t>
            </w:r>
          </w:p>
        </w:tc>
      </w:tr>
      <w:tr>
        <w:tc>
          <w:tcPr>
            <w:tcW w:type="dxa" w:w="1296"/>
            <w:shd w:fill="FFFFFF"/>
            <w:tcMar>
              <w:top w:w="70" w:type="dxa"/>
              <w:bottom w:w="70" w:type="dxa"/>
              <w:left w:w="120" w:type="dxa"/>
              <w:right w:w="120" w:type="dxa"/>
            </w:tcMar>
          </w:tcPr>
          <w:p>
            <w:pPr>
              <w:spacing w:before="0" w:after="0" w:line="264" w:lineRule="auto"/>
            </w:pPr>
            <w:r>
              <w:rPr>
                <w:rFonts w:ascii="Segoe UI" w:hAnsi="Segoe UI"/>
                <w:color w:val="0F172A"/>
                <w:sz w:val="18"/>
              </w:rPr>
              <w:t>1:08 - 1:18</w:t>
            </w:r>
          </w:p>
        </w:tc>
        <w:tc>
          <w:tcPr>
            <w:tcW w:type="dxa" w:w="2592"/>
            <w:shd w:fill="FFFFFF"/>
            <w:tcMar>
              <w:top w:w="70" w:type="dxa"/>
              <w:bottom w:w="70" w:type="dxa"/>
              <w:left w:w="120" w:type="dxa"/>
              <w:right w:w="120" w:type="dxa"/>
            </w:tcMar>
          </w:tcPr>
          <w:p>
            <w:pPr>
              <w:spacing w:before="0" w:after="0" w:line="264" w:lineRule="auto"/>
            </w:pPr>
            <w:r>
              <w:rPr>
                <w:rFonts w:ascii="Segoe UI" w:hAnsi="Segoe UI"/>
                <w:color w:val="0F172A"/>
                <w:sz w:val="18"/>
              </w:rPr>
              <w:t>Ecological risk zones, active commercial fishing fairway.</w:t>
            </w:r>
          </w:p>
        </w:tc>
        <w:tc>
          <w:tcPr>
            <w:tcW w:type="dxa" w:w="2160"/>
            <w:shd w:fill="FFFFFF"/>
            <w:tcMar>
              <w:top w:w="70" w:type="dxa"/>
              <w:bottom w:w="70" w:type="dxa"/>
              <w:left w:w="120" w:type="dxa"/>
              <w:right w:w="120" w:type="dxa"/>
            </w:tcMar>
          </w:tcPr>
          <w:p>
            <w:pPr>
              <w:spacing w:before="0" w:after="0" w:line="264" w:lineRule="auto"/>
            </w:pPr>
            <w:r>
              <w:rPr>
                <w:rFonts w:ascii="Segoe UI" w:hAnsi="Segoe UI"/>
                <w:color w:val="0F172A"/>
                <w:sz w:val="18"/>
              </w:rPr>
              <w:t>Click 'Tactical Layers &amp; Legend' ➔ 'Legend' tab.</w:t>
            </w:r>
          </w:p>
        </w:tc>
        <w:tc>
          <w:tcPr>
            <w:tcW w:type="dxa" w:w="2304"/>
            <w:shd w:fill="FFFFFF"/>
            <w:tcMar>
              <w:top w:w="70" w:type="dxa"/>
              <w:bottom w:w="70" w:type="dxa"/>
              <w:left w:w="120" w:type="dxa"/>
              <w:right w:w="120" w:type="dxa"/>
            </w:tcMar>
          </w:tcPr>
          <w:p>
            <w:pPr>
              <w:spacing w:before="0" w:after="0" w:line="264" w:lineRule="auto"/>
            </w:pPr>
            <w:r>
              <w:rPr>
                <w:rFonts w:ascii="Segoe UI" w:hAnsi="Segoe UI"/>
                <w:color w:val="0F172A"/>
                <w:sz w:val="18"/>
              </w:rPr>
              <w:t>Drawer reveals live fleet counts, 0.37 km² slick metrics, and coastal buffer.</w:t>
            </w:r>
          </w:p>
        </w:tc>
        <w:tc>
          <w:tcPr>
            <w:tcW w:type="dxa" w:w="1728"/>
            <w:shd w:fill="FFFFFF"/>
            <w:tcMar>
              <w:top w:w="70" w:type="dxa"/>
              <w:bottom w:w="70" w:type="dxa"/>
              <w:left w:w="120" w:type="dxa"/>
              <w:right w:w="120" w:type="dxa"/>
            </w:tcMar>
          </w:tcPr>
          <w:p>
            <w:pPr>
              <w:spacing w:before="0" w:after="0" w:line="264" w:lineRule="auto"/>
            </w:pPr>
            <w:r>
              <w:rPr>
                <w:rFonts w:ascii="Segoe UI" w:hAnsi="Segoe UI"/>
                <w:color w:val="0F172A"/>
                <w:sz w:val="18"/>
              </w:rPr>
              <w:t>Real-world coastal protection value.</w:t>
            </w:r>
          </w:p>
        </w:tc>
      </w:tr>
      <w:tr>
        <w:tc>
          <w:tcPr>
            <w:tcW w:type="dxa" w:w="1296"/>
            <w:shd w:fill="F8FAFC"/>
            <w:tcMar>
              <w:top w:w="70" w:type="dxa"/>
              <w:bottom w:w="70" w:type="dxa"/>
              <w:left w:w="120" w:type="dxa"/>
              <w:right w:w="120" w:type="dxa"/>
            </w:tcMar>
          </w:tcPr>
          <w:p>
            <w:pPr>
              <w:spacing w:before="0" w:after="0" w:line="264" w:lineRule="auto"/>
            </w:pPr>
            <w:r>
              <w:rPr>
                <w:rFonts w:ascii="Segoe UI" w:hAnsi="Segoe UI"/>
                <w:color w:val="0F172A"/>
                <w:sz w:val="18"/>
              </w:rPr>
              <w:t>1:18 - 1:28</w:t>
            </w:r>
          </w:p>
        </w:tc>
        <w:tc>
          <w:tcPr>
            <w:tcW w:type="dxa" w:w="2592"/>
            <w:shd w:fill="F8FAFC"/>
            <w:tcMar>
              <w:top w:w="70" w:type="dxa"/>
              <w:bottom w:w="70" w:type="dxa"/>
              <w:left w:w="120" w:type="dxa"/>
              <w:right w:w="120" w:type="dxa"/>
            </w:tcMar>
          </w:tcPr>
          <w:p>
            <w:pPr>
              <w:spacing w:before="0" w:after="0" w:line="264" w:lineRule="auto"/>
            </w:pPr>
            <w:r>
              <w:rPr>
                <w:rFonts w:ascii="Segoe UI" w:hAnsi="Segoe UI"/>
                <w:color w:val="0F172A"/>
                <w:sz w:val="18"/>
              </w:rPr>
              <w:t>Admissible legal dossier, MARPOL Annex I, wrap-up.</w:t>
            </w:r>
          </w:p>
        </w:tc>
        <w:tc>
          <w:tcPr>
            <w:tcW w:type="dxa" w:w="2160"/>
            <w:shd w:fill="F8FAFC"/>
            <w:tcMar>
              <w:top w:w="70" w:type="dxa"/>
              <w:bottom w:w="70" w:type="dxa"/>
              <w:left w:w="120" w:type="dxa"/>
              <w:right w:w="120" w:type="dxa"/>
            </w:tcMar>
          </w:tcPr>
          <w:p>
            <w:pPr>
              <w:spacing w:before="0" w:after="0" w:line="264" w:lineRule="auto"/>
            </w:pPr>
            <w:r>
              <w:rPr>
                <w:rFonts w:ascii="Segoe UI" w:hAnsi="Segoe UI"/>
                <w:color w:val="0F172A"/>
                <w:sz w:val="18"/>
              </w:rPr>
              <w:t>Click 'PDF Audit' button in top bar.</w:t>
            </w:r>
          </w:p>
        </w:tc>
        <w:tc>
          <w:tcPr>
            <w:tcW w:type="dxa" w:w="2304"/>
            <w:shd w:fill="F8FAFC"/>
            <w:tcMar>
              <w:top w:w="70" w:type="dxa"/>
              <w:bottom w:w="70" w:type="dxa"/>
              <w:left w:w="120" w:type="dxa"/>
              <w:right w:w="120" w:type="dxa"/>
            </w:tcMar>
          </w:tcPr>
          <w:p>
            <w:pPr>
              <w:spacing w:before="0" w:after="0" w:line="264" w:lineRule="auto"/>
            </w:pPr>
            <w:r>
              <w:rPr>
                <w:rFonts w:ascii="Segoe UI" w:hAnsi="Segoe UI"/>
                <w:color w:val="0F172A"/>
                <w:sz w:val="18"/>
              </w:rPr>
              <w:t>Browser instantly downloads multi-page forensic audit report.</w:t>
            </w:r>
          </w:p>
        </w:tc>
        <w:tc>
          <w:tcPr>
            <w:tcW w:type="dxa" w:w="1728"/>
            <w:shd w:fill="F8FAFC"/>
            <w:tcMar>
              <w:top w:w="70" w:type="dxa"/>
              <w:bottom w:w="70" w:type="dxa"/>
              <w:left w:w="120" w:type="dxa"/>
              <w:right w:w="120" w:type="dxa"/>
            </w:tcMar>
          </w:tcPr>
          <w:p>
            <w:pPr>
              <w:spacing w:before="0" w:after="0" w:line="264" w:lineRule="auto"/>
            </w:pPr>
            <w:r>
              <w:rPr>
                <w:rFonts w:ascii="Segoe UI" w:hAnsi="Segoe UI"/>
                <w:color w:val="0F172A"/>
                <w:sz w:val="18"/>
              </w:rPr>
              <w:t>End-to-end readiness for prosecution.</w:t>
            </w:r>
          </w:p>
        </w:tc>
      </w:tr>
    </w:tbl>
    <w:p>
      <w:pPr>
        <w:keepNext/>
        <w:spacing w:before="320" w:after="80"/>
      </w:pPr>
      <w:r>
        <w:rPr>
          <w:rFonts w:ascii="Segoe UI" w:hAnsi="Segoe UI"/>
          <w:b/>
          <w:color w:val="0A192F"/>
          <w:sz w:val="30"/>
        </w:rPr>
        <w:t>🧠 Section 5: Exhaustive Defense Q&amp;A Bank (Easy Language)</w:t>
      </w:r>
    </w:p>
    <w:p>
      <w:pPr>
        <w:spacing w:before="40" w:after="80" w:line="276" w:lineRule="auto"/>
      </w:pPr>
      <w:r>
        <w:rPr>
          <w:rFonts w:ascii="Segoe UI" w:hAnsi="Segoe UI"/>
          <w:color w:val="0F172A"/>
          <w:sz w:val="20"/>
        </w:rPr>
        <w:t>Judges ask questions to test if you actually built the platform and understand the underlying principles. Here are plain-English, authoritative answers across every major technical domain:</w:t>
      </w:r>
    </w:p>
    <w:p>
      <w:pPr>
        <w:keepNext/>
        <w:spacing w:before="220" w:after="60"/>
      </w:pPr>
      <w:r>
        <w:rPr>
          <w:rFonts w:ascii="Segoe UI" w:hAnsi="Segoe UI"/>
          <w:b/>
          <w:color w:val="0284C7"/>
          <w:sz w:val="21"/>
        </w:rPr>
        <w:t xml:space="preserve">[SAR &amp; AI] </w:t>
      </w:r>
      <w:r>
        <w:rPr>
          <w:rFonts w:ascii="Segoe UI" w:hAnsi="Segoe UI"/>
          <w:b/>
          <w:color w:val="0A192F"/>
          <w:sz w:val="25"/>
        </w:rPr>
        <w:t>Category A: Satellite Remote Sensing &amp; Computer Vision</w:t>
      </w:r>
    </w:p>
    <w:p>
      <w:pPr>
        <w:keepNext/>
        <w:spacing w:before="160" w:after="40"/>
      </w:pPr>
      <w:r>
        <w:rPr>
          <w:rFonts w:ascii="Segoe UI" w:hAnsi="Segoe UI"/>
          <w:b/>
          <w:color w:val="0284C7"/>
          <w:sz w:val="22"/>
        </w:rPr>
        <w:t>Q1: 'Why use SAR radar instead of high-resolution optical satellites like Sentinel-2 or PlanetScope?'</w:t>
      </w:r>
    </w:p>
    <w:tbl>
      <w:tblPr>
        <w:tblW w:type="auto" w:w="0"/>
        <w:jc w:val="center"/>
        <w:tblLook w:firstColumn="1" w:firstRow="1" w:lastColumn="0" w:lastRow="0" w:noHBand="0" w:noVBand="1" w:val="04A0"/>
      </w:tblPr>
      <w:tblGrid>
        <w:gridCol w:w="10080"/>
      </w:tblGrid>
      <w:tr>
        <w:tc>
          <w:tcPr>
            <w:tcW w:type="dxa" w:w="10080"/>
            <w:shd w:fill="F0F9FF"/>
            <w:tcMar>
              <w:top w:w="100" w:type="dxa"/>
              <w:bottom w:w="100" w:type="dxa"/>
              <w:left w:w="160" w:type="dxa"/>
              <w:right w:w="140" w:type="dxa"/>
            </w:tcMar>
            <w:tcBorders>
              <w:left w:val="single" w:sz="24" w:space="0" w:color="0284C7"/>
              <w:top w:val="none"/>
              <w:right w:val="none"/>
              <w:bottom w:val="none"/>
            </w:tcBorders>
          </w:tcPr>
          <w:p>
            <w:pPr>
              <w:spacing w:before="40" w:after="40" w:line="276" w:lineRule="auto"/>
            </w:pPr>
            <w:r>
              <w:rPr>
                <w:rFonts w:ascii="Segoe UI" w:hAnsi="Segoe UI"/>
                <w:b/>
                <w:color w:val="0A192F"/>
                <w:sz w:val="21"/>
              </w:rPr>
              <w:t>Key Talking Points for Q1</w:t>
              <w:br/>
            </w:r>
            <w:r>
              <w:rPr>
                <w:rFonts w:ascii="Segoe UI" w:hAnsi="Segoe UI"/>
                <w:color w:val="0F172A"/>
                <w:sz w:val="19"/>
              </w:rPr>
              <w:t>"Optical satellites are like normal cameras—they cannot see in the dark, and they cannot see through clouds. Over 75% of illegal bilge dumping happens deliberately at night, and coastal areas during monsoon have 80%+ cloud cover.</w:t>
              <w:br/>
              <w:br/>
              <w:t>Sentinel-1 uses active C-band microwave radar (5.405 GHz). It sends its own radar pulse and measures the echo. Microwave radar cuts straight through clouds, rain, and total darkness. It is the only satellite technology in the world that guarantees 24/7 non-stop maritime surveillance."</w:t>
            </w:r>
          </w:p>
        </w:tc>
      </w:tr>
    </w:tbl>
    <w:p>
      <w:pPr>
        <w:spacing w:before="0" w:after="80"/>
      </w:pPr>
    </w:p>
    <w:p>
      <w:pPr>
        <w:keepNext/>
        <w:spacing w:before="160" w:after="40"/>
      </w:pPr>
      <w:r>
        <w:rPr>
          <w:rFonts w:ascii="Segoe UI" w:hAnsi="Segoe UI"/>
          <w:b/>
          <w:color w:val="0284C7"/>
          <w:sz w:val="22"/>
        </w:rPr>
        <w:t>Q2: 'Radar dark patches can be caused by algae or low wind. How do you eliminate false positives?'</w:t>
      </w:r>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60" w:type="dxa"/>
              <w:right w:w="140" w:type="dxa"/>
            </w:tcMar>
            <w:tcBorders>
              <w:left w:val="single" w:sz="24" w:space="0" w:color="059669"/>
              <w:top w:val="none"/>
              <w:right w:val="none"/>
              <w:bottom w:val="none"/>
            </w:tcBorders>
          </w:tcPr>
          <w:p>
            <w:pPr>
              <w:spacing w:before="40" w:after="40" w:line="276" w:lineRule="auto"/>
            </w:pPr>
            <w:r>
              <w:rPr>
                <w:rFonts w:ascii="Segoe UI" w:hAnsi="Segoe UI"/>
                <w:b/>
                <w:color w:val="0A192F"/>
                <w:sz w:val="21"/>
              </w:rPr>
              <w:t>Key Talking Points for Q2</w:t>
              <w:br/>
            </w:r>
            <w:r>
              <w:rPr>
                <w:rFonts w:ascii="Segoe UI" w:hAnsi="Segoe UI"/>
                <w:color w:val="0F172A"/>
                <w:sz w:val="19"/>
              </w:rPr>
              <w:t>"This is OceanGuard's most critical breakthrough. We don't just guess from pixel darkness. We apply Marangoni Capillary Damping Physics:</w:t>
              <w:br/>
              <w:t>1. Real petroleum has high surface viscoelasticity that chokes small 3.7 cm ocean ripples (capillary waves). Under winds between 3 and 12 m/s, petroleum produces a dramatic radar contrast drop of more than 5.5 dB. Our incident measures 8.9 dB.</w:t>
              <w:br/>
              <w:t>2. Biogenic films (from algae or fish oil) are monomolecular and disintegrate in winds above 6 m/s.</w:t>
              <w:br/>
              <w:t>3. Low-wind calm water is ruled out because surface wind speed is 12.8 knots (6.6 m/s)—well above the calm water threshold.</w:t>
              <w:br/>
              <w:t>4. Our Bayesian classifier combines these physics equations to output a verified 98.2% mineral oil confidence."</w:t>
            </w:r>
          </w:p>
        </w:tc>
      </w:tr>
    </w:tbl>
    <w:p>
      <w:pPr>
        <w:spacing w:before="0" w:after="80"/>
      </w:pPr>
    </w:p>
    <w:p>
      <w:pPr>
        <w:keepNext/>
        <w:spacing w:before="160" w:after="40"/>
      </w:pPr>
      <w:r>
        <w:rPr>
          <w:rFonts w:ascii="Segoe UI" w:hAnsi="Segoe UI"/>
          <w:b/>
          <w:color w:val="0284C7"/>
          <w:sz w:val="22"/>
        </w:rPr>
        <w:t>Q3: 'What neural network did you use, and what is your inference latency?'</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60" w:type="dxa"/>
              <w:right w:w="140" w:type="dxa"/>
            </w:tcMar>
            <w:tcBorders>
              <w:left w:val="single" w:sz="24" w:space="0" w:color="1E3A8A"/>
              <w:top w:val="none"/>
              <w:right w:val="none"/>
              <w:bottom w:val="none"/>
            </w:tcBorders>
          </w:tcPr>
          <w:p>
            <w:pPr>
              <w:spacing w:before="40" w:after="40" w:line="276" w:lineRule="auto"/>
            </w:pPr>
            <w:r>
              <w:rPr>
                <w:rFonts w:ascii="Segoe UI" w:hAnsi="Segoe UI"/>
                <w:b/>
                <w:color w:val="0A192F"/>
                <w:sz w:val="21"/>
              </w:rPr>
              <w:t>Key Talking Points for Q3</w:t>
              <w:br/>
            </w:r>
            <w:r>
              <w:rPr>
                <w:rFonts w:ascii="Segoe UI" w:hAnsi="Segoe UI"/>
                <w:color w:val="0F172A"/>
                <w:sz w:val="19"/>
              </w:rPr>
              <w:t>"We built a DeepSAR U-Net with an EfficientNet encoder, trained and calibrated on the DARTIS benchmark dataset across 15 real Sentinel-1 ground-truth scenes. It achieves a 71.3% Dice Score and 55.4% IoU. Inference takes under 120 milliseconds on a standard GPU, allowing instant real-time tile processing as new satellite passes arrive."</w:t>
            </w:r>
          </w:p>
        </w:tc>
      </w:tr>
    </w:tbl>
    <w:p>
      <w:pPr>
        <w:spacing w:before="0" w:after="80"/>
      </w:pPr>
    </w:p>
    <w:p>
      <w:pPr>
        <w:keepNext/>
        <w:spacing w:before="220" w:after="60"/>
      </w:pPr>
      <w:r>
        <w:rPr>
          <w:rFonts w:ascii="Segoe UI" w:hAnsi="Segoe UI"/>
          <w:b/>
          <w:color w:val="0284C7"/>
          <w:sz w:val="21"/>
        </w:rPr>
        <w:t xml:space="preserve">[FLUID PHYSICS] </w:t>
      </w:r>
      <w:r>
        <w:rPr>
          <w:rFonts w:ascii="Segoe UI" w:hAnsi="Segoe UI"/>
          <w:b/>
          <w:color w:val="0A192F"/>
          <w:sz w:val="25"/>
        </w:rPr>
        <w:t>Category B: Oceanography, Hydrodynamics &amp; Drift Modeling</w:t>
      </w:r>
    </w:p>
    <w:p>
      <w:pPr>
        <w:keepNext/>
        <w:spacing w:before="160" w:after="40"/>
      </w:pPr>
      <w:r>
        <w:rPr>
          <w:rFonts w:ascii="Segoe UI" w:hAnsi="Segoe UI"/>
          <w:b/>
          <w:color w:val="0284C7"/>
          <w:sz w:val="22"/>
        </w:rPr>
        <w:t>Q4: 'How does your -6h Hindcast engine back-trace the oil spill origin?'</w:t>
      </w:r>
    </w:p>
    <w:tbl>
      <w:tblPr>
        <w:tblW w:type="auto" w:w="0"/>
        <w:jc w:val="center"/>
        <w:tblLook w:firstColumn="1" w:firstRow="1" w:lastColumn="0" w:lastRow="0" w:noHBand="0" w:noVBand="1" w:val="04A0"/>
      </w:tblPr>
      <w:tblGrid>
        <w:gridCol w:w="10080"/>
      </w:tblGrid>
      <w:tr>
        <w:tc>
          <w:tcPr>
            <w:tcW w:type="dxa" w:w="10080"/>
            <w:shd w:fill="F0F9FF"/>
            <w:tcMar>
              <w:top w:w="100" w:type="dxa"/>
              <w:bottom w:w="100" w:type="dxa"/>
              <w:left w:w="160" w:type="dxa"/>
              <w:right w:w="140" w:type="dxa"/>
            </w:tcMar>
            <w:tcBorders>
              <w:left w:val="single" w:sz="24" w:space="0" w:color="0284C7"/>
              <w:top w:val="none"/>
              <w:right w:val="none"/>
              <w:bottom w:val="none"/>
            </w:tcBorders>
          </w:tcPr>
          <w:p>
            <w:pPr>
              <w:spacing w:before="40" w:after="40" w:line="276" w:lineRule="auto"/>
            </w:pPr>
            <w:r>
              <w:rPr>
                <w:rFonts w:ascii="Segoe UI" w:hAnsi="Segoe UI"/>
                <w:b/>
                <w:color w:val="0A192F"/>
                <w:sz w:val="21"/>
              </w:rPr>
              <w:t>Key Talking Points for Q4</w:t>
              <w:br/>
            </w:r>
            <w:r>
              <w:rPr>
                <w:rFonts w:ascii="Segoe UI" w:hAnsi="Segoe UI"/>
                <w:color w:val="0F172A"/>
                <w:sz w:val="19"/>
              </w:rPr>
              <w:t>"Oil at sea moves due to two primary forces: surface ocean currents and wind leeway drift. The total drift vector is:</w:t>
              <w:br/>
              <w:t>U_drift = U_current + (0.03 × U_wind) with a 15° Coriolis deflection.</w:t>
              <w:br/>
              <w:br/>
              <w:t>To find out who dumped the oil hours earlier, our hydrodynamic engine runs this vector in reverse (U_hindcast = -U_drift) in discrete 5-minute time steps. This reverse advection cone traces the slick backward across 6 hours, landing precisely at T-42 minutes where the culprit crossed."</w:t>
            </w:r>
          </w:p>
        </w:tc>
      </w:tr>
    </w:tbl>
    <w:p>
      <w:pPr>
        <w:spacing w:before="0" w:after="80"/>
      </w:pPr>
    </w:p>
    <w:p>
      <w:pPr>
        <w:keepNext/>
        <w:spacing w:before="160" w:after="40"/>
      </w:pPr>
      <w:r>
        <w:rPr>
          <w:rFonts w:ascii="Segoe UI" w:hAnsi="Segoe UI"/>
          <w:b/>
          <w:color w:val="0284C7"/>
          <w:sz w:val="22"/>
        </w:rPr>
        <w:t>Q5: 'Does your platform account for oil weathering and spreading?'</w:t>
      </w:r>
    </w:p>
    <w:tbl>
      <w:tblPr>
        <w:tblW w:type="auto" w:w="0"/>
        <w:jc w:val="center"/>
        <w:tblLook w:firstColumn="1" w:firstRow="1" w:lastColumn="0" w:lastRow="0" w:noHBand="0" w:noVBand="1" w:val="04A0"/>
      </w:tblPr>
      <w:tblGrid>
        <w:gridCol w:w="10080"/>
      </w:tblGrid>
      <w:tr>
        <w:tc>
          <w:tcPr>
            <w:tcW w:type="dxa" w:w="10080"/>
            <w:shd w:fill="FFFBEB"/>
            <w:tcMar>
              <w:top w:w="100" w:type="dxa"/>
              <w:bottom w:w="100" w:type="dxa"/>
              <w:left w:w="160" w:type="dxa"/>
              <w:right w:w="140" w:type="dxa"/>
            </w:tcMar>
            <w:tcBorders>
              <w:left w:val="single" w:sz="24" w:space="0" w:color="D97706"/>
              <w:top w:val="none"/>
              <w:right w:val="none"/>
              <w:bottom w:val="none"/>
            </w:tcBorders>
          </w:tcPr>
          <w:p>
            <w:pPr>
              <w:spacing w:before="40" w:after="40" w:line="276" w:lineRule="auto"/>
            </w:pPr>
            <w:r>
              <w:rPr>
                <w:rFonts w:ascii="Segoe UI" w:hAnsi="Segoe UI"/>
                <w:b/>
                <w:color w:val="0A192F"/>
                <w:sz w:val="21"/>
              </w:rPr>
              <w:t>Key Talking Points for Q5</w:t>
              <w:br/>
            </w:r>
            <w:r>
              <w:rPr>
                <w:rFonts w:ascii="Segoe UI" w:hAnsi="Segoe UI"/>
                <w:color w:val="0F172A"/>
                <w:sz w:val="19"/>
              </w:rPr>
              <w:t>"Yes. We implement Fay's three-regime hydrodynamic spreading theory (gravity-inertia, gravity-viscous, and surface-tension-viscous expansion) combined with Mackay's evaporative weathering formulation. Based on water temperature (21.4°C) and wind (12.8 kts), our model calculates that 26.5% of light volatiles have evaporated and 31.0% has emulsified, dynamically adjusting the slick perimeter on the map."</w:t>
            </w:r>
          </w:p>
        </w:tc>
      </w:tr>
    </w:tbl>
    <w:p>
      <w:pPr>
        <w:spacing w:before="0" w:after="80"/>
      </w:pPr>
    </w:p>
    <w:p>
      <w:pPr>
        <w:keepNext/>
        <w:spacing w:before="220" w:after="60"/>
      </w:pPr>
      <w:r>
        <w:rPr>
          <w:rFonts w:ascii="Segoe UI" w:hAnsi="Segoe UI"/>
          <w:b/>
          <w:color w:val="0284C7"/>
          <w:sz w:val="21"/>
        </w:rPr>
        <w:t xml:space="preserve">[LAW ENFORCEMENT] </w:t>
      </w:r>
      <w:r>
        <w:rPr>
          <w:rFonts w:ascii="Segoe UI" w:hAnsi="Segoe UI"/>
          <w:b/>
          <w:color w:val="0A192F"/>
          <w:sz w:val="25"/>
        </w:rPr>
        <w:t>Category C: AIS Tracking, Forensic Attribution &amp; Legal Proof</w:t>
      </w:r>
    </w:p>
    <w:p>
      <w:pPr>
        <w:keepNext/>
        <w:spacing w:before="160" w:after="40"/>
      </w:pPr>
      <w:r>
        <w:rPr>
          <w:rFonts w:ascii="Segoe UI" w:hAnsi="Segoe UI"/>
          <w:b/>
          <w:color w:val="0284C7"/>
          <w:sz w:val="22"/>
        </w:rPr>
        <w:t>Q6: 'If a ship turns off its transponder (goes dark), how can you prove it dumped the oil?'</w:t>
      </w:r>
    </w:p>
    <w:tbl>
      <w:tblPr>
        <w:tblW w:type="auto" w:w="0"/>
        <w:jc w:val="center"/>
        <w:tblLook w:firstColumn="1" w:firstRow="1" w:lastColumn="0" w:lastRow="0" w:noHBand="0" w:noVBand="1" w:val="04A0"/>
      </w:tblPr>
      <w:tblGrid>
        <w:gridCol w:w="10080"/>
      </w:tblGrid>
      <w:tr>
        <w:tc>
          <w:tcPr>
            <w:tcW w:type="dxa" w:w="10080"/>
            <w:shd w:fill="FEF2F2"/>
            <w:tcMar>
              <w:top w:w="100" w:type="dxa"/>
              <w:bottom w:w="100" w:type="dxa"/>
              <w:left w:w="160" w:type="dxa"/>
              <w:right w:w="140" w:type="dxa"/>
            </w:tcMar>
            <w:tcBorders>
              <w:left w:val="single" w:sz="24" w:space="0" w:color="DC2626"/>
              <w:top w:val="none"/>
              <w:right w:val="none"/>
              <w:bottom w:val="none"/>
            </w:tcBorders>
          </w:tcPr>
          <w:p>
            <w:pPr>
              <w:spacing w:before="40" w:after="40" w:line="276" w:lineRule="auto"/>
            </w:pPr>
            <w:r>
              <w:rPr>
                <w:rFonts w:ascii="Segoe UI" w:hAnsi="Segoe UI"/>
                <w:b/>
                <w:color w:val="0A192F"/>
                <w:sz w:val="21"/>
              </w:rPr>
              <w:t>Key Talking Points for Q6</w:t>
              <w:br/>
            </w:r>
            <w:r>
              <w:rPr>
                <w:rFonts w:ascii="Segoe UI" w:hAnsi="Segoe UI"/>
                <w:color w:val="0F172A"/>
                <w:sz w:val="19"/>
              </w:rPr>
              <w:t>"A transponder shutoff is not an invisible cloak—it is an active forensic signature:</w:t>
              <w:br/>
              <w:t>1. When a ship turns off its AIS, it creates a 'transponder gap'. Our platform tracks the exact last known position and first reappearance position.</w:t>
              <w:br/>
              <w:t>2. Using kinematic dead-reckoning, we calculate the vessel's Closest Point of Approach (CPA) during the dark window.</w:t>
              <w:br/>
              <w:t>3. In our demonstration, MEDITERRANEAN TRADER's track intersects the discharge origin with 0.00 km error at the exact timestamp of release (T-42m).</w:t>
              <w:br/>
              <w:t>4. Furthermore, its engine logs show a sudden drop from 13.5 knots to 5.4 knots—the exact operational speed required to run oily bilge pumps. That dual correlation is incontrovertible proof."</w:t>
            </w:r>
          </w:p>
        </w:tc>
      </w:tr>
    </w:tbl>
    <w:p>
      <w:pPr>
        <w:spacing w:before="0" w:after="80"/>
      </w:pPr>
    </w:p>
    <w:p>
      <w:pPr>
        <w:keepNext/>
        <w:spacing w:before="160" w:after="40"/>
      </w:pPr>
      <w:r>
        <w:rPr>
          <w:rFonts w:ascii="Segoe UI" w:hAnsi="Segoe UI"/>
          <w:b/>
          <w:color w:val="0284C7"/>
          <w:sz w:val="22"/>
        </w:rPr>
        <w:t>Q7: 'Can this evidence actually hold up in court under maritime law?'</w:t>
      </w:r>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60" w:type="dxa"/>
              <w:right w:w="140" w:type="dxa"/>
            </w:tcMar>
            <w:tcBorders>
              <w:left w:val="single" w:sz="24" w:space="0" w:color="059669"/>
              <w:top w:val="none"/>
              <w:right w:val="none"/>
              <w:bottom w:val="none"/>
            </w:tcBorders>
          </w:tcPr>
          <w:p>
            <w:pPr>
              <w:spacing w:before="40" w:after="40" w:line="276" w:lineRule="auto"/>
            </w:pPr>
            <w:r>
              <w:rPr>
                <w:rFonts w:ascii="Segoe UI" w:hAnsi="Segoe UI"/>
                <w:b/>
                <w:color w:val="0A192F"/>
                <w:sz w:val="21"/>
              </w:rPr>
              <w:t>Key Talking Points for Q7</w:t>
              <w:br/>
            </w:r>
            <w:r>
              <w:rPr>
                <w:rFonts w:ascii="Segoe UI" w:hAnsi="Segoe UI"/>
                <w:color w:val="0F172A"/>
                <w:sz w:val="19"/>
              </w:rPr>
              <w:t>"Yes. Our exported PDF Audit is formatted specifically for MARPOL Annex I violations and ISO/IEC 27037 digital forensic standards. It includes raw ESA satellite scene identifiers, SHA-256 cryptographic hashes, timestamped AIS records, MMSI/IMO vessel registry numbers, and mathematical CPA proofs. Coast guard authorities can submit this dossier directly to port-state control officers to detain the ship at its next port of call."</w:t>
            </w:r>
          </w:p>
        </w:tc>
      </w:tr>
    </w:tbl>
    <w:p>
      <w:pPr>
        <w:spacing w:before="0" w:after="80"/>
      </w:pPr>
    </w:p>
    <w:p>
      <w:pPr>
        <w:keepNext/>
        <w:spacing w:before="220" w:after="60"/>
      </w:pPr>
      <w:r>
        <w:rPr>
          <w:rFonts w:ascii="Segoe UI" w:hAnsi="Segoe UI"/>
          <w:b/>
          <w:color w:val="0284C7"/>
          <w:sz w:val="21"/>
        </w:rPr>
        <w:t xml:space="preserve">[NATIONAL SCALE] </w:t>
      </w:r>
      <w:r>
        <w:rPr>
          <w:rFonts w:ascii="Segoe UI" w:hAnsi="Segoe UI"/>
          <w:b/>
          <w:color w:val="0A192F"/>
          <w:sz w:val="25"/>
        </w:rPr>
        <w:t>Category D: System Architecture, Scalability &amp; National Deployment</w:t>
      </w:r>
    </w:p>
    <w:p>
      <w:pPr>
        <w:keepNext/>
        <w:spacing w:before="160" w:after="40"/>
      </w:pPr>
      <w:r>
        <w:rPr>
          <w:rFonts w:ascii="Segoe UI" w:hAnsi="Segoe UI"/>
          <w:b/>
          <w:color w:val="0284C7"/>
          <w:sz w:val="22"/>
        </w:rPr>
        <w:t>Q8: 'How does OceanGuard integrate into the Indian Coast Guard and ISRO ecosystems?'</w:t>
      </w:r>
    </w:p>
    <w:tbl>
      <w:tblPr>
        <w:tblW w:type="auto" w:w="0"/>
        <w:jc w:val="center"/>
        <w:tblLook w:firstColumn="1" w:firstRow="1" w:lastColumn="0" w:lastRow="0" w:noHBand="0" w:noVBand="1" w:val="04A0"/>
      </w:tblPr>
      <w:tblGrid>
        <w:gridCol w:w="10080"/>
      </w:tblGrid>
      <w:tr>
        <w:tc>
          <w:tcPr>
            <w:tcW w:type="dxa" w:w="10080"/>
            <w:shd w:fill="F0F9FF"/>
            <w:tcMar>
              <w:top w:w="100" w:type="dxa"/>
              <w:bottom w:w="100" w:type="dxa"/>
              <w:left w:w="160" w:type="dxa"/>
              <w:right w:w="140" w:type="dxa"/>
            </w:tcMar>
            <w:tcBorders>
              <w:left w:val="single" w:sz="24" w:space="0" w:color="0284C7"/>
              <w:top w:val="none"/>
              <w:right w:val="none"/>
              <w:bottom w:val="none"/>
            </w:tcBorders>
          </w:tcPr>
          <w:p>
            <w:pPr>
              <w:spacing w:before="40" w:after="40" w:line="276" w:lineRule="auto"/>
            </w:pPr>
            <w:r>
              <w:rPr>
                <w:rFonts w:ascii="Segoe UI" w:hAnsi="Segoe UI"/>
                <w:b/>
                <w:color w:val="0A192F"/>
                <w:sz w:val="21"/>
              </w:rPr>
              <w:t>Key Talking Points for Q8</w:t>
              <w:br/>
            </w:r>
            <w:r>
              <w:rPr>
                <w:rFonts w:ascii="Segoe UI" w:hAnsi="Segoe UI"/>
                <w:color w:val="0F172A"/>
                <w:sz w:val="19"/>
              </w:rPr>
              <w:t>"OceanGuard is built for native integration into Indian maritime infrastructure:</w:t>
              <w:br/>
              <w:t>1. Satellite Ingestion: Connects directly to ISRO's Bhuvan and MOSDAC portals for Sentinel-1 and RISAT/EOS-04 C-band radar data.</w:t>
              <w:br/>
              <w:t>2. Coastal Telemetry: Ingests real-time feeds from the National Command Control Communication and Intelligence Network (NC3I) and coastal radar chains.</w:t>
              <w:br/>
              <w:t>3. Operational Alerting: Automatically fires REST Webhook dispatch alerts to the Maritime Rescue Coordination Centre (MRCC) with optimal intercept bearings for Coast Guard Fast Patrol Vessels."</w:t>
            </w:r>
          </w:p>
        </w:tc>
      </w:tr>
    </w:tbl>
    <w:p>
      <w:pPr>
        <w:spacing w:before="0" w:after="80"/>
      </w:pPr>
    </w:p>
    <w:p>
      <w:pPr>
        <w:keepNext/>
        <w:spacing w:before="320" w:after="80"/>
      </w:pPr>
      <w:r>
        <w:rPr>
          <w:rFonts w:ascii="Segoe UI" w:hAnsi="Segoe UI"/>
          <w:b/>
          <w:color w:val="0A192F"/>
          <w:sz w:val="30"/>
        </w:rPr>
        <w:t>🏆 Section 6: Golden Key Metrics to Memorize</w:t>
      </w:r>
    </w:p>
    <w:p>
      <w:pPr>
        <w:spacing w:before="40" w:after="80" w:line="276" w:lineRule="auto"/>
      </w:pPr>
      <w:r>
        <w:rPr>
          <w:rFonts w:ascii="Segoe UI" w:hAnsi="Segoe UI"/>
          <w:color w:val="0F172A"/>
          <w:sz w:val="20"/>
        </w:rPr>
        <w:t>Keep these exact numbers on the tip of your tongue. Dropping these values instantly builds credibility with technical judges: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360"/>
        <w:gridCol w:w="3360"/>
        <w:gridCol w:w="3360"/>
      </w:tblGrid>
      <w:tr>
        <w:tc>
          <w:tcPr>
            <w:tcW w:type="dxa" w:w="3168"/>
            <w:shd w:fill="0A192F"/>
            <w:tcMar>
              <w:top w:w="90" w:type="dxa"/>
              <w:bottom w:w="90" w:type="dxa"/>
              <w:left w:w="120" w:type="dxa"/>
              <w:right w:w="120" w:type="dxa"/>
            </w:tcMar>
          </w:tcPr>
          <w:p>
            <w:pPr>
              <w:spacing w:before="0" w:after="0"/>
              <w:jc w:val="left"/>
            </w:pPr>
            <w:r>
              <w:rPr>
                <w:rFonts w:ascii="Segoe UI" w:hAnsi="Segoe UI"/>
                <w:b/>
                <w:color w:val="FFFFFF"/>
                <w:sz w:val="19"/>
              </w:rPr>
              <w:t>Forensic Metric</w:t>
            </w:r>
          </w:p>
        </w:tc>
        <w:tc>
          <w:tcPr>
            <w:tcW w:type="dxa" w:w="2592"/>
            <w:shd w:fill="0A192F"/>
            <w:tcMar>
              <w:top w:w="90" w:type="dxa"/>
              <w:bottom w:w="90" w:type="dxa"/>
              <w:left w:w="120" w:type="dxa"/>
              <w:right w:w="120" w:type="dxa"/>
            </w:tcMar>
          </w:tcPr>
          <w:p>
            <w:pPr>
              <w:spacing w:before="0" w:after="0"/>
              <w:jc w:val="left"/>
            </w:pPr>
            <w:r>
              <w:rPr>
                <w:rFonts w:ascii="Segoe UI" w:hAnsi="Segoe UI"/>
                <w:b/>
                <w:color w:val="FFFFFF"/>
                <w:sz w:val="19"/>
              </w:rPr>
              <w:t>Exact Numerical Value</w:t>
            </w:r>
          </w:p>
        </w:tc>
        <w:tc>
          <w:tcPr>
            <w:tcW w:type="dxa" w:w="4320"/>
            <w:shd w:fill="0A192F"/>
            <w:tcMar>
              <w:top w:w="90" w:type="dxa"/>
              <w:bottom w:w="90" w:type="dxa"/>
              <w:left w:w="120" w:type="dxa"/>
              <w:right w:w="120" w:type="dxa"/>
            </w:tcMar>
          </w:tcPr>
          <w:p>
            <w:pPr>
              <w:spacing w:before="0" w:after="0"/>
              <w:jc w:val="left"/>
            </w:pPr>
            <w:r>
              <w:rPr>
                <w:rFonts w:ascii="Segoe UI" w:hAnsi="Segoe UI"/>
                <w:b/>
                <w:color w:val="FFFFFF"/>
                <w:sz w:val="19"/>
              </w:rPr>
              <w:t>Operational Meaning &amp; Significance</w:t>
            </w:r>
          </w:p>
        </w:tc>
      </w:tr>
      <w:tr>
        <w:tc>
          <w:tcPr>
            <w:tcW w:type="dxa" w:w="3168"/>
            <w:shd w:fill="FFFFFF"/>
            <w:tcMar>
              <w:top w:w="70" w:type="dxa"/>
              <w:bottom w:w="70" w:type="dxa"/>
              <w:left w:w="120" w:type="dxa"/>
              <w:right w:w="120" w:type="dxa"/>
            </w:tcMar>
          </w:tcPr>
          <w:p>
            <w:pPr>
              <w:spacing w:before="0" w:after="0" w:line="264" w:lineRule="auto"/>
            </w:pPr>
            <w:r>
              <w:rPr>
                <w:rFonts w:ascii="Segoe UI" w:hAnsi="Segoe UI"/>
                <w:color w:val="0F172A"/>
                <w:sz w:val="18"/>
              </w:rPr>
              <w:t>Segmentation Dice Score</w:t>
            </w:r>
          </w:p>
        </w:tc>
        <w:tc>
          <w:tcPr>
            <w:tcW w:type="dxa" w:w="2592"/>
            <w:shd w:fill="FFFFFF"/>
            <w:tcMar>
              <w:top w:w="70" w:type="dxa"/>
              <w:bottom w:w="70" w:type="dxa"/>
              <w:left w:w="120" w:type="dxa"/>
              <w:right w:w="120" w:type="dxa"/>
            </w:tcMar>
          </w:tcPr>
          <w:p>
            <w:pPr>
              <w:spacing w:before="0" w:after="0" w:line="264" w:lineRule="auto"/>
            </w:pPr>
            <w:r>
              <w:rPr>
                <w:rFonts w:ascii="Segoe UI" w:hAnsi="Segoe UI"/>
                <w:color w:val="0F172A"/>
                <w:sz w:val="18"/>
              </w:rPr>
              <w:t>0.7130 (71.3%)</w:t>
            </w:r>
          </w:p>
        </w:tc>
        <w:tc>
          <w:tcPr>
            <w:tcW w:type="dxa" w:w="4320"/>
            <w:shd w:fill="FFFFFF"/>
            <w:tcMar>
              <w:top w:w="70" w:type="dxa"/>
              <w:bottom w:w="70" w:type="dxa"/>
              <w:left w:w="120" w:type="dxa"/>
              <w:right w:w="120" w:type="dxa"/>
            </w:tcMar>
          </w:tcPr>
          <w:p>
            <w:pPr>
              <w:spacing w:before="0" w:after="0" w:line="264" w:lineRule="auto"/>
            </w:pPr>
            <w:r>
              <w:rPr>
                <w:rFonts w:ascii="Segoe UI" w:hAnsi="Segoe UI"/>
                <w:color w:val="0F172A"/>
                <w:sz w:val="18"/>
              </w:rPr>
              <w:t>DeepSAR U-Net ground-truth boundary segmentation match on real radar scene.</w:t>
            </w:r>
          </w:p>
        </w:tc>
      </w:tr>
      <w:tr>
        <w:tc>
          <w:tcPr>
            <w:tcW w:type="dxa" w:w="3168"/>
            <w:shd w:fill="F8FAFC"/>
            <w:tcMar>
              <w:top w:w="70" w:type="dxa"/>
              <w:bottom w:w="70" w:type="dxa"/>
              <w:left w:w="120" w:type="dxa"/>
              <w:right w:w="120" w:type="dxa"/>
            </w:tcMar>
          </w:tcPr>
          <w:p>
            <w:pPr>
              <w:spacing w:before="0" w:after="0" w:line="264" w:lineRule="auto"/>
            </w:pPr>
            <w:r>
              <w:rPr>
                <w:rFonts w:ascii="Segoe UI" w:hAnsi="Segoe UI"/>
                <w:color w:val="0F172A"/>
                <w:sz w:val="18"/>
              </w:rPr>
              <w:t>Marangoni Wave Damping</w:t>
            </w:r>
          </w:p>
        </w:tc>
        <w:tc>
          <w:tcPr>
            <w:tcW w:type="dxa" w:w="2592"/>
            <w:shd w:fill="F8FAFC"/>
            <w:tcMar>
              <w:top w:w="70" w:type="dxa"/>
              <w:bottom w:w="70" w:type="dxa"/>
              <w:left w:w="120" w:type="dxa"/>
              <w:right w:w="120" w:type="dxa"/>
            </w:tcMar>
          </w:tcPr>
          <w:p>
            <w:pPr>
              <w:spacing w:before="0" w:after="0" w:line="264" w:lineRule="auto"/>
            </w:pPr>
            <w:r>
              <w:rPr>
                <w:rFonts w:ascii="Segoe UI" w:hAnsi="Segoe UI"/>
                <w:color w:val="0F172A"/>
                <w:sz w:val="18"/>
              </w:rPr>
              <w:t>8.9 dB</w:t>
            </w:r>
          </w:p>
        </w:tc>
        <w:tc>
          <w:tcPr>
            <w:tcW w:type="dxa" w:w="4320"/>
            <w:shd w:fill="F8FAFC"/>
            <w:tcMar>
              <w:top w:w="70" w:type="dxa"/>
              <w:bottom w:w="70" w:type="dxa"/>
              <w:left w:w="120" w:type="dxa"/>
              <w:right w:w="120" w:type="dxa"/>
            </w:tcMar>
          </w:tcPr>
          <w:p>
            <w:pPr>
              <w:spacing w:before="0" w:after="0" w:line="264" w:lineRule="auto"/>
            </w:pPr>
            <w:r>
              <w:rPr>
                <w:rFonts w:ascii="Segoe UI" w:hAnsi="Segoe UI"/>
                <w:color w:val="0F172A"/>
                <w:sz w:val="18"/>
              </w:rPr>
              <w:t>Exceeds 5.5 dB threshold; proves mineral petroleum suppresses capillary waves.</w:t>
            </w:r>
          </w:p>
        </w:tc>
      </w:tr>
      <w:tr>
        <w:tc>
          <w:tcPr>
            <w:tcW w:type="dxa" w:w="3168"/>
            <w:shd w:fill="FFFFFF"/>
            <w:tcMar>
              <w:top w:w="70" w:type="dxa"/>
              <w:bottom w:w="70" w:type="dxa"/>
              <w:left w:w="120" w:type="dxa"/>
              <w:right w:w="120" w:type="dxa"/>
            </w:tcMar>
          </w:tcPr>
          <w:p>
            <w:pPr>
              <w:spacing w:before="0" w:after="0" w:line="264" w:lineRule="auto"/>
            </w:pPr>
            <w:r>
              <w:rPr>
                <w:rFonts w:ascii="Segoe UI" w:hAnsi="Segoe UI"/>
                <w:color w:val="0F172A"/>
                <w:sz w:val="18"/>
              </w:rPr>
              <w:t>Petroleum Probability</w:t>
            </w:r>
          </w:p>
        </w:tc>
        <w:tc>
          <w:tcPr>
            <w:tcW w:type="dxa" w:w="2592"/>
            <w:shd w:fill="FFFFFF"/>
            <w:tcMar>
              <w:top w:w="70" w:type="dxa"/>
              <w:bottom w:w="70" w:type="dxa"/>
              <w:left w:w="120" w:type="dxa"/>
              <w:right w:w="120" w:type="dxa"/>
            </w:tcMar>
          </w:tcPr>
          <w:p>
            <w:pPr>
              <w:spacing w:before="0" w:after="0" w:line="264" w:lineRule="auto"/>
            </w:pPr>
            <w:r>
              <w:rPr>
                <w:rFonts w:ascii="Segoe UI" w:hAnsi="Segoe UI"/>
                <w:color w:val="0F172A"/>
                <w:sz w:val="18"/>
              </w:rPr>
              <w:t>98.2%</w:t>
            </w:r>
          </w:p>
        </w:tc>
        <w:tc>
          <w:tcPr>
            <w:tcW w:type="dxa" w:w="4320"/>
            <w:shd w:fill="FFFFFF"/>
            <w:tcMar>
              <w:top w:w="70" w:type="dxa"/>
              <w:bottom w:w="70" w:type="dxa"/>
              <w:left w:w="120" w:type="dxa"/>
              <w:right w:w="120" w:type="dxa"/>
            </w:tcMar>
          </w:tcPr>
          <w:p>
            <w:pPr>
              <w:spacing w:before="0" w:after="0" w:line="264" w:lineRule="auto"/>
            </w:pPr>
            <w:r>
              <w:rPr>
                <w:rFonts w:ascii="Segoe UI" w:hAnsi="Segoe UI"/>
                <w:color w:val="0F172A"/>
                <w:sz w:val="18"/>
              </w:rPr>
              <w:t>Bayesian likelihood ruling out algae (0.5%), calm water (0.8%), and wakes (0.3%).</w:t>
            </w:r>
          </w:p>
        </w:tc>
      </w:tr>
      <w:tr>
        <w:tc>
          <w:tcPr>
            <w:tcW w:type="dxa" w:w="3168"/>
            <w:shd w:fill="F8FAFC"/>
            <w:tcMar>
              <w:top w:w="70" w:type="dxa"/>
              <w:bottom w:w="70" w:type="dxa"/>
              <w:left w:w="120" w:type="dxa"/>
              <w:right w:w="120" w:type="dxa"/>
            </w:tcMar>
          </w:tcPr>
          <w:p>
            <w:pPr>
              <w:spacing w:before="0" w:after="0" w:line="264" w:lineRule="auto"/>
            </w:pPr>
            <w:r>
              <w:rPr>
                <w:rFonts w:ascii="Segoe UI" w:hAnsi="Segoe UI"/>
                <w:color w:val="0F172A"/>
                <w:sz w:val="18"/>
              </w:rPr>
              <w:t>Inference Latency</w:t>
            </w:r>
          </w:p>
        </w:tc>
        <w:tc>
          <w:tcPr>
            <w:tcW w:type="dxa" w:w="2592"/>
            <w:shd w:fill="F8FAFC"/>
            <w:tcMar>
              <w:top w:w="70" w:type="dxa"/>
              <w:bottom w:w="70" w:type="dxa"/>
              <w:left w:w="120" w:type="dxa"/>
              <w:right w:w="120" w:type="dxa"/>
            </w:tcMar>
          </w:tcPr>
          <w:p>
            <w:pPr>
              <w:spacing w:before="0" w:after="0" w:line="264" w:lineRule="auto"/>
            </w:pPr>
            <w:r>
              <w:rPr>
                <w:rFonts w:ascii="Segoe UI" w:hAnsi="Segoe UI"/>
                <w:color w:val="0F172A"/>
                <w:sz w:val="18"/>
              </w:rPr>
              <w:t>&lt; 120 ms</w:t>
            </w:r>
          </w:p>
        </w:tc>
        <w:tc>
          <w:tcPr>
            <w:tcW w:type="dxa" w:w="4320"/>
            <w:shd w:fill="F8FAFC"/>
            <w:tcMar>
              <w:top w:w="70" w:type="dxa"/>
              <w:bottom w:w="70" w:type="dxa"/>
              <w:left w:w="120" w:type="dxa"/>
              <w:right w:w="120" w:type="dxa"/>
            </w:tcMar>
          </w:tcPr>
          <w:p>
            <w:pPr>
              <w:spacing w:before="0" w:after="0" w:line="264" w:lineRule="auto"/>
            </w:pPr>
            <w:r>
              <w:rPr>
                <w:rFonts w:ascii="Segoe UI" w:hAnsi="Segoe UI"/>
                <w:color w:val="0F172A"/>
                <w:sz w:val="18"/>
              </w:rPr>
              <w:t>PyTorch/ONNX edge inference speed per Sentinel-1 SAR patch.</w:t>
            </w:r>
          </w:p>
        </w:tc>
      </w:tr>
      <w:tr>
        <w:tc>
          <w:tcPr>
            <w:tcW w:type="dxa" w:w="3168"/>
            <w:shd w:fill="FFFFFF"/>
            <w:tcMar>
              <w:top w:w="70" w:type="dxa"/>
              <w:bottom w:w="70" w:type="dxa"/>
              <w:left w:w="120" w:type="dxa"/>
              <w:right w:w="120" w:type="dxa"/>
            </w:tcMar>
          </w:tcPr>
          <w:p>
            <w:pPr>
              <w:spacing w:before="0" w:after="0" w:line="264" w:lineRule="auto"/>
            </w:pPr>
            <w:r>
              <w:rPr>
                <w:rFonts w:ascii="Segoe UI" w:hAnsi="Segoe UI"/>
                <w:color w:val="0F172A"/>
                <w:sz w:val="18"/>
              </w:rPr>
              <w:t>Discharge Timestamp</w:t>
            </w:r>
          </w:p>
        </w:tc>
        <w:tc>
          <w:tcPr>
            <w:tcW w:type="dxa" w:w="2592"/>
            <w:shd w:fill="FFFFFF"/>
            <w:tcMar>
              <w:top w:w="70" w:type="dxa"/>
              <w:bottom w:w="70" w:type="dxa"/>
              <w:left w:w="120" w:type="dxa"/>
              <w:right w:w="120" w:type="dxa"/>
            </w:tcMar>
          </w:tcPr>
          <w:p>
            <w:pPr>
              <w:spacing w:before="0" w:after="0" w:line="264" w:lineRule="auto"/>
            </w:pPr>
            <w:r>
              <w:rPr>
                <w:rFonts w:ascii="Segoe UI" w:hAnsi="Segoe UI"/>
                <w:color w:val="0F172A"/>
                <w:sz w:val="18"/>
              </w:rPr>
              <w:t>T - 42 min (08:30 IST)</w:t>
            </w:r>
          </w:p>
        </w:tc>
        <w:tc>
          <w:tcPr>
            <w:tcW w:type="dxa" w:w="4320"/>
            <w:shd w:fill="FFFFFF"/>
            <w:tcMar>
              <w:top w:w="70" w:type="dxa"/>
              <w:bottom w:w="70" w:type="dxa"/>
              <w:left w:w="120" w:type="dxa"/>
              <w:right w:w="120" w:type="dxa"/>
            </w:tcMar>
          </w:tcPr>
          <w:p>
            <w:pPr>
              <w:spacing w:before="0" w:after="0" w:line="264" w:lineRule="auto"/>
            </w:pPr>
            <w:r>
              <w:rPr>
                <w:rFonts w:ascii="Segoe UI" w:hAnsi="Segoe UI"/>
                <w:color w:val="0F172A"/>
                <w:sz w:val="18"/>
              </w:rPr>
              <w:t>Exact illicit discharge window identified by reverse hydrodynamic hindcast.</w:t>
            </w:r>
          </w:p>
        </w:tc>
      </w:tr>
      <w:tr>
        <w:tc>
          <w:tcPr>
            <w:tcW w:type="dxa" w:w="3168"/>
            <w:shd w:fill="F8FAFC"/>
            <w:tcMar>
              <w:top w:w="70" w:type="dxa"/>
              <w:bottom w:w="70" w:type="dxa"/>
              <w:left w:w="120" w:type="dxa"/>
              <w:right w:w="120" w:type="dxa"/>
            </w:tcMar>
          </w:tcPr>
          <w:p>
            <w:pPr>
              <w:spacing w:before="0" w:after="0" w:line="264" w:lineRule="auto"/>
            </w:pPr>
            <w:r>
              <w:rPr>
                <w:rFonts w:ascii="Segoe UI" w:hAnsi="Segoe UI"/>
                <w:color w:val="0F172A"/>
                <w:sz w:val="18"/>
              </w:rPr>
              <w:t>Culprit Speed Anomaly</w:t>
            </w:r>
          </w:p>
        </w:tc>
        <w:tc>
          <w:tcPr>
            <w:tcW w:type="dxa" w:w="2592"/>
            <w:shd w:fill="F8FAFC"/>
            <w:tcMar>
              <w:top w:w="70" w:type="dxa"/>
              <w:bottom w:w="70" w:type="dxa"/>
              <w:left w:w="120" w:type="dxa"/>
              <w:right w:w="120" w:type="dxa"/>
            </w:tcMar>
          </w:tcPr>
          <w:p>
            <w:pPr>
              <w:spacing w:before="0" w:after="0" w:line="264" w:lineRule="auto"/>
            </w:pPr>
            <w:r>
              <w:rPr>
                <w:rFonts w:ascii="Segoe UI" w:hAnsi="Segoe UI"/>
                <w:color w:val="0F172A"/>
                <w:sz w:val="18"/>
              </w:rPr>
              <w:t>13.5 ➔ 5.4 knots</w:t>
            </w:r>
          </w:p>
        </w:tc>
        <w:tc>
          <w:tcPr>
            <w:tcW w:type="dxa" w:w="4320"/>
            <w:shd w:fill="F8FAFC"/>
            <w:tcMar>
              <w:top w:w="70" w:type="dxa"/>
              <w:bottom w:w="70" w:type="dxa"/>
              <w:left w:w="120" w:type="dxa"/>
              <w:right w:w="120" w:type="dxa"/>
            </w:tcMar>
          </w:tcPr>
          <w:p>
            <w:pPr>
              <w:spacing w:before="0" w:after="0" w:line="264" w:lineRule="auto"/>
            </w:pPr>
            <w:r>
              <w:rPr>
                <w:rFonts w:ascii="Segoe UI" w:hAnsi="Segoe UI"/>
                <w:color w:val="0F172A"/>
                <w:sz w:val="18"/>
              </w:rPr>
              <w:t>Mechanical indicator of bilge separator pumping during transponder blackout.</w:t>
            </w:r>
          </w:p>
        </w:tc>
      </w:tr>
      <w:tr>
        <w:tc>
          <w:tcPr>
            <w:tcW w:type="dxa" w:w="3168"/>
            <w:shd w:fill="FFFFFF"/>
            <w:tcMar>
              <w:top w:w="70" w:type="dxa"/>
              <w:bottom w:w="70" w:type="dxa"/>
              <w:left w:w="120" w:type="dxa"/>
              <w:right w:w="120" w:type="dxa"/>
            </w:tcMar>
          </w:tcPr>
          <w:p>
            <w:pPr>
              <w:spacing w:before="0" w:after="0" w:line="264" w:lineRule="auto"/>
            </w:pPr>
            <w:r>
              <w:rPr>
                <w:rFonts w:ascii="Segoe UI" w:hAnsi="Segoe UI"/>
                <w:color w:val="0F172A"/>
                <w:sz w:val="18"/>
              </w:rPr>
              <w:t>AIS Blackout Duration</w:t>
            </w:r>
          </w:p>
        </w:tc>
        <w:tc>
          <w:tcPr>
            <w:tcW w:type="dxa" w:w="2592"/>
            <w:shd w:fill="FFFFFF"/>
            <w:tcMar>
              <w:top w:w="70" w:type="dxa"/>
              <w:bottom w:w="70" w:type="dxa"/>
              <w:left w:w="120" w:type="dxa"/>
              <w:right w:w="120" w:type="dxa"/>
            </w:tcMar>
          </w:tcPr>
          <w:p>
            <w:pPr>
              <w:spacing w:before="0" w:after="0" w:line="264" w:lineRule="auto"/>
            </w:pPr>
            <w:r>
              <w:rPr>
                <w:rFonts w:ascii="Segoe UI" w:hAnsi="Segoe UI"/>
                <w:color w:val="0F172A"/>
                <w:sz w:val="18"/>
              </w:rPr>
              <w:t>30 minutes</w:t>
            </w:r>
          </w:p>
        </w:tc>
        <w:tc>
          <w:tcPr>
            <w:tcW w:type="dxa" w:w="4320"/>
            <w:shd w:fill="FFFFFF"/>
            <w:tcMar>
              <w:top w:w="70" w:type="dxa"/>
              <w:bottom w:w="70" w:type="dxa"/>
              <w:left w:w="120" w:type="dxa"/>
              <w:right w:w="120" w:type="dxa"/>
            </w:tcMar>
          </w:tcPr>
          <w:p>
            <w:pPr>
              <w:spacing w:before="0" w:after="0" w:line="264" w:lineRule="auto"/>
            </w:pPr>
            <w:r>
              <w:rPr>
                <w:rFonts w:ascii="Segoe UI" w:hAnsi="Segoe UI"/>
                <w:color w:val="0F172A"/>
                <w:sz w:val="18"/>
              </w:rPr>
              <w:t>Transponder disabled from T-42 min to T-12 min directly over discharge site.</w:t>
            </w:r>
          </w:p>
        </w:tc>
      </w:tr>
      <w:tr>
        <w:tc>
          <w:tcPr>
            <w:tcW w:type="dxa" w:w="3168"/>
            <w:shd w:fill="F8FAFC"/>
            <w:tcMar>
              <w:top w:w="70" w:type="dxa"/>
              <w:bottom w:w="70" w:type="dxa"/>
              <w:left w:w="120" w:type="dxa"/>
              <w:right w:w="120" w:type="dxa"/>
            </w:tcMar>
          </w:tcPr>
          <w:p>
            <w:pPr>
              <w:spacing w:before="0" w:after="0" w:line="264" w:lineRule="auto"/>
            </w:pPr>
            <w:r>
              <w:rPr>
                <w:rFonts w:ascii="Segoe UI" w:hAnsi="Segoe UI"/>
                <w:color w:val="0F172A"/>
                <w:sz w:val="18"/>
              </w:rPr>
              <w:t>Ground Truth Slick Area</w:t>
            </w:r>
          </w:p>
        </w:tc>
        <w:tc>
          <w:tcPr>
            <w:tcW w:type="dxa" w:w="2592"/>
            <w:shd w:fill="F8FAFC"/>
            <w:tcMar>
              <w:top w:w="70" w:type="dxa"/>
              <w:bottom w:w="70" w:type="dxa"/>
              <w:left w:w="120" w:type="dxa"/>
              <w:right w:w="120" w:type="dxa"/>
            </w:tcMar>
          </w:tcPr>
          <w:p>
            <w:pPr>
              <w:spacing w:before="0" w:after="0" w:line="264" w:lineRule="auto"/>
            </w:pPr>
            <w:r>
              <w:rPr>
                <w:rFonts w:ascii="Segoe UI" w:hAnsi="Segoe UI"/>
                <w:color w:val="0F172A"/>
                <w:sz w:val="18"/>
              </w:rPr>
              <w:t>0.37 km² (~3,975 L)</w:t>
            </w:r>
          </w:p>
        </w:tc>
        <w:tc>
          <w:tcPr>
            <w:tcW w:type="dxa" w:w="4320"/>
            <w:shd w:fill="F8FAFC"/>
            <w:tcMar>
              <w:top w:w="70" w:type="dxa"/>
              <w:bottom w:w="70" w:type="dxa"/>
              <w:left w:w="120" w:type="dxa"/>
              <w:right w:w="120" w:type="dxa"/>
            </w:tcMar>
          </w:tcPr>
          <w:p>
            <w:pPr>
              <w:spacing w:before="0" w:after="0" w:line="264" w:lineRule="auto"/>
            </w:pPr>
            <w:r>
              <w:rPr>
                <w:rFonts w:ascii="Segoe UI" w:hAnsi="Segoe UI"/>
                <w:color w:val="0F172A"/>
                <w:sz w:val="18"/>
              </w:rPr>
              <w:t>Calibrated DARTIS OW-0001 benchmark ground-truth discharge volume.</w:t>
            </w:r>
          </w:p>
        </w:tc>
      </w:tr>
      <w:tr>
        <w:tc>
          <w:tcPr>
            <w:tcW w:type="dxa" w:w="3168"/>
            <w:shd w:fill="FFFFFF"/>
            <w:tcMar>
              <w:top w:w="70" w:type="dxa"/>
              <w:bottom w:w="70" w:type="dxa"/>
              <w:left w:w="120" w:type="dxa"/>
              <w:right w:w="120" w:type="dxa"/>
            </w:tcMar>
          </w:tcPr>
          <w:p>
            <w:pPr>
              <w:spacing w:before="0" w:after="0" w:line="264" w:lineRule="auto"/>
            </w:pPr>
            <w:r>
              <w:rPr>
                <w:rFonts w:ascii="Segoe UI" w:hAnsi="Segoe UI"/>
                <w:color w:val="0F172A"/>
                <w:sz w:val="18"/>
              </w:rPr>
              <w:t>Distance to Coast</w:t>
            </w:r>
          </w:p>
        </w:tc>
        <w:tc>
          <w:tcPr>
            <w:tcW w:type="dxa" w:w="2592"/>
            <w:shd w:fill="FFFFFF"/>
            <w:tcMar>
              <w:top w:w="70" w:type="dxa"/>
              <w:bottom w:w="70" w:type="dxa"/>
              <w:left w:w="120" w:type="dxa"/>
              <w:right w:w="120" w:type="dxa"/>
            </w:tcMar>
          </w:tcPr>
          <w:p>
            <w:pPr>
              <w:spacing w:before="0" w:after="0" w:line="264" w:lineRule="auto"/>
            </w:pPr>
            <w:r>
              <w:rPr>
                <w:rFonts w:ascii="Segoe UI" w:hAnsi="Segoe UI"/>
                <w:color w:val="0F172A"/>
                <w:sz w:val="18"/>
              </w:rPr>
              <w:t>153.5 km</w:t>
            </w:r>
          </w:p>
        </w:tc>
        <w:tc>
          <w:tcPr>
            <w:tcW w:type="dxa" w:w="4320"/>
            <w:shd w:fill="FFFFFF"/>
            <w:tcMar>
              <w:top w:w="70" w:type="dxa"/>
              <w:bottom w:w="70" w:type="dxa"/>
              <w:left w:w="120" w:type="dxa"/>
              <w:right w:w="120" w:type="dxa"/>
            </w:tcMar>
          </w:tcPr>
          <w:p>
            <w:pPr>
              <w:spacing w:before="0" w:after="0" w:line="264" w:lineRule="auto"/>
            </w:pPr>
            <w:r>
              <w:rPr>
                <w:rFonts w:ascii="Segoe UI" w:hAnsi="Segoe UI"/>
                <w:color w:val="0F172A"/>
                <w:sz w:val="18"/>
              </w:rPr>
              <w:t>Distance to Limassol shore; 75.3 hours response buffer for Tier-2 containment.</w:t>
            </w:r>
          </w:p>
        </w:tc>
      </w:tr>
    </w:tbl>
    <w:p>
      <w:pPr>
        <w:keepNext/>
        <w:spacing w:before="320" w:after="80"/>
      </w:pPr>
      <w:r>
        <w:rPr>
          <w:rFonts w:ascii="Segoe UI" w:hAnsi="Segoe UI"/>
          <w:b/>
          <w:color w:val="0A192F"/>
          <w:sz w:val="30"/>
        </w:rPr>
        <w:t>🛡️ Section 7: Live Presentation Tips &amp; Emergency Protocol</w:t>
      </w:r>
    </w:p>
    <w:p>
      <w:pPr>
        <w:spacing w:before="40" w:after="80" w:line="276" w:lineRule="auto"/>
      </w:pPr>
      <w:r>
        <w:rPr>
          <w:rFonts w:ascii="Segoe UI" w:hAnsi="Segoe UI"/>
          <w:color w:val="0F172A"/>
          <w:sz w:val="20"/>
        </w:rPr>
        <w:t>Hackathons have unexpected hiccups (projector lag, Wi-Fi failure, judge interruptions). Here is your contingency playbook:</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Browser Preparation: </w:t>
      </w:r>
      <w:r>
        <w:rPr>
          <w:rFonts w:ascii="Segoe UI" w:hAnsi="Segoe UI"/>
          <w:color w:val="0F172A"/>
          <w:sz w:val="20"/>
        </w:rPr>
        <w:t>Open Google Chrome at http://localhost:3000/ before stepping onto the stage. Press F11 for true full-screen (hiding browser tabs, bookmarks, and OS taskbars).</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If Wi-Fi Drops Completely: </w:t>
      </w:r>
      <w:r>
        <w:rPr>
          <w:rFonts w:ascii="Segoe UI" w:hAnsi="Segoe UI"/>
          <w:color w:val="0F172A"/>
          <w:sz w:val="20"/>
        </w:rPr>
        <w:t>Do NOT panic. OceanGuard includes a complete built-in client simulation engine (simulationEngine.ts) that runs 100% offline in browser memory without requiring an active internet connection.</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If a Judge Interrupts: </w:t>
      </w:r>
      <w:r>
        <w:rPr>
          <w:rFonts w:ascii="Segoe UI" w:hAnsi="Segoe UI"/>
          <w:color w:val="0F172A"/>
          <w:sz w:val="20"/>
        </w:rPr>
        <w:t>Pause speaking immediately, listen attentively, smile, and answer directly with one of the Category Q&amp;A answers above before smoothly resuming your flow.</w:t>
      </w:r>
    </w:p>
    <w:p>
      <w:pPr>
        <w:spacing w:before="20" w:after="60" w:line="276" w:lineRule="auto"/>
        <w:ind w:left="288"/>
      </w:pPr>
      <w:r>
        <w:rPr>
          <w:rFonts w:ascii="Segoe UI" w:hAnsi="Segoe UI"/>
          <w:b/>
          <w:color w:val="0284C7"/>
          <w:sz w:val="20"/>
        </w:rPr>
        <w:t xml:space="preserve">• </w:t>
      </w:r>
      <w:r>
        <w:rPr>
          <w:rFonts w:ascii="Segoe UI" w:hAnsi="Segoe UI"/>
          <w:b/>
          <w:color w:val="0A192F"/>
          <w:sz w:val="20"/>
        </w:rPr>
        <w:t xml:space="preserve">Voice Modulation: </w:t>
      </w:r>
      <w:r>
        <w:rPr>
          <w:rFonts w:ascii="Segoe UI" w:hAnsi="Segoe UI"/>
          <w:color w:val="0F172A"/>
          <w:sz w:val="20"/>
        </w:rPr>
        <w:t>Do not rush. Speak at a measured, deliberate pace (130 words per minute). A calm presenter conveys authority and mastery over the code.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Confidential &amp; Proprietary • Team OceanGuard • Smart India Hackathon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6"/>
      </w:rPr>
      <w:t>OceanGuard • SIH Grand Finale Live Tech Demo &amp;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