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D888B" w14:textId="77777777" w:rsidR="009C034D" w:rsidRPr="006F3784" w:rsidRDefault="00141110" w:rsidP="005476BB">
      <w:pPr>
        <w:spacing w:after="0" w:line="240" w:lineRule="auto"/>
        <w:ind w:left="-270" w:firstLine="128"/>
        <w:jc w:val="center"/>
        <w:rPr>
          <w:rFonts w:ascii="Times New Roman" w:hAnsi="Times New Roman" w:cs="Times New Roman"/>
          <w:b/>
          <w:sz w:val="34"/>
          <w:szCs w:val="34"/>
        </w:rPr>
      </w:pPr>
      <w:r w:rsidRPr="006F3784">
        <w:rPr>
          <w:rFonts w:ascii="Times New Roman" w:hAnsi="Times New Roman" w:cs="Times New Roman"/>
          <w:b/>
          <w:noProof/>
          <w:sz w:val="34"/>
          <w:szCs w:val="34"/>
        </w:rPr>
        <w:drawing>
          <wp:anchor distT="0" distB="0" distL="114300" distR="114300" simplePos="0" relativeHeight="251659264" behindDoc="0" locked="0" layoutInCell="1" allowOverlap="1" wp14:anchorId="7F6BD43A" wp14:editId="66B9AA08">
            <wp:simplePos x="0" y="0"/>
            <wp:positionH relativeFrom="column">
              <wp:posOffset>-411480</wp:posOffset>
            </wp:positionH>
            <wp:positionV relativeFrom="paragraph">
              <wp:posOffset>-66675</wp:posOffset>
            </wp:positionV>
            <wp:extent cx="700489" cy="741872"/>
            <wp:effectExtent l="19050" t="0" r="4361"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0489" cy="741872"/>
                    </a:xfrm>
                    <a:prstGeom prst="rect">
                      <a:avLst/>
                    </a:prstGeom>
                    <a:noFill/>
                    <a:ln>
                      <a:noFill/>
                    </a:ln>
                  </pic:spPr>
                </pic:pic>
              </a:graphicData>
            </a:graphic>
          </wp:anchor>
        </w:drawing>
      </w:r>
      <w:r w:rsidR="00F75853" w:rsidRPr="006F3784">
        <w:rPr>
          <w:rFonts w:ascii="Times New Roman" w:hAnsi="Times New Roman" w:cs="Times New Roman"/>
          <w:b/>
          <w:noProof/>
          <w:sz w:val="34"/>
          <w:szCs w:val="34"/>
        </w:rPr>
        <w:drawing>
          <wp:anchor distT="0" distB="0" distL="114300" distR="114300" simplePos="0" relativeHeight="251661312" behindDoc="0" locked="0" layoutInCell="1" allowOverlap="1" wp14:anchorId="7BBCE392" wp14:editId="1873631C">
            <wp:simplePos x="0" y="0"/>
            <wp:positionH relativeFrom="column">
              <wp:posOffset>5640000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6F3784">
        <w:rPr>
          <w:rFonts w:ascii="Times New Roman" w:hAnsi="Times New Roman" w:cs="Times New Roman"/>
          <w:b/>
          <w:sz w:val="34"/>
          <w:szCs w:val="34"/>
        </w:rPr>
        <w:t>DAYANANDA SAGAR COLLEGE OF ENGINEERING</w:t>
      </w:r>
    </w:p>
    <w:p w14:paraId="0E5C003C"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7A81B910"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5DA58EA6" w14:textId="77777777" w:rsidR="009C034D" w:rsidRPr="009C3E94" w:rsidRDefault="009C034D" w:rsidP="009C034D">
      <w:pPr>
        <w:spacing w:after="0"/>
        <w:jc w:val="center"/>
        <w:rPr>
          <w:rFonts w:ascii="Times New Roman" w:hAnsi="Times New Roman" w:cs="Times New Roman"/>
          <w:sz w:val="24"/>
          <w:szCs w:val="24"/>
        </w:rPr>
      </w:pPr>
      <w:r w:rsidRPr="009C3E94">
        <w:rPr>
          <w:rFonts w:ascii="Times New Roman" w:hAnsi="Times New Roman" w:cs="Times New Roman"/>
          <w:sz w:val="24"/>
          <w:szCs w:val="24"/>
        </w:rPr>
        <w:t>Shavige Malleshwara Hills, Kuma</w:t>
      </w:r>
      <w:r w:rsidR="00CC76C3">
        <w:rPr>
          <w:rFonts w:ascii="Times New Roman" w:hAnsi="Times New Roman" w:cs="Times New Roman"/>
          <w:sz w:val="24"/>
          <w:szCs w:val="24"/>
        </w:rPr>
        <w:t>raswamy Layout, Bengaluru-560 111, India</w:t>
      </w:r>
    </w:p>
    <w:p w14:paraId="335E6F9D" w14:textId="77777777" w:rsidR="006509EF" w:rsidRDefault="00541D2B" w:rsidP="00D92FE2">
      <w:pPr>
        <w:pStyle w:val="Default"/>
        <w:ind w:left="-180" w:hanging="180"/>
        <w:jc w:val="center"/>
        <w:rPr>
          <w:b/>
          <w:bCs/>
          <w:sz w:val="32"/>
          <w:szCs w:val="28"/>
        </w:rPr>
      </w:pPr>
      <w:r>
        <w:rPr>
          <w:b/>
          <w:bCs/>
          <w:sz w:val="36"/>
          <w:szCs w:val="40"/>
        </w:rPr>
        <w:t xml:space="preserve">   </w:t>
      </w:r>
    </w:p>
    <w:p w14:paraId="48ECB6CC" w14:textId="77777777" w:rsidR="009C034D" w:rsidRDefault="009C034D" w:rsidP="00E90FFC">
      <w:pPr>
        <w:pStyle w:val="Default"/>
        <w:spacing w:line="276" w:lineRule="auto"/>
        <w:jc w:val="center"/>
        <w:rPr>
          <w:b/>
          <w:bCs/>
          <w:sz w:val="28"/>
          <w:szCs w:val="28"/>
        </w:rPr>
      </w:pPr>
    </w:p>
    <w:p w14:paraId="3C2D8501" w14:textId="3C8C3820" w:rsidR="00D9637D" w:rsidRPr="006F3784" w:rsidRDefault="00E01F34" w:rsidP="00E90FFC">
      <w:pPr>
        <w:pStyle w:val="Default"/>
        <w:spacing w:line="276" w:lineRule="auto"/>
        <w:jc w:val="center"/>
        <w:rPr>
          <w:b/>
          <w:bCs/>
          <w:sz w:val="28"/>
          <w:szCs w:val="28"/>
        </w:rPr>
      </w:pPr>
      <w:r w:rsidRPr="006F3784">
        <w:rPr>
          <w:b/>
          <w:bCs/>
          <w:sz w:val="28"/>
          <w:szCs w:val="28"/>
        </w:rPr>
        <w:t xml:space="preserve">DEPARTMENT OF </w:t>
      </w:r>
      <w:r w:rsidR="0099341B">
        <w:rPr>
          <w:b/>
          <w:bCs/>
          <w:sz w:val="28"/>
          <w:szCs w:val="28"/>
        </w:rPr>
        <w:t>ARTIFICIAL INTELLGENCE &amp; MACHINE LEARNING</w:t>
      </w:r>
    </w:p>
    <w:p w14:paraId="7193F6E1" w14:textId="77777777" w:rsidR="007546BF" w:rsidRDefault="007546BF" w:rsidP="007546BF">
      <w:pPr>
        <w:pStyle w:val="Default"/>
        <w:spacing w:line="276" w:lineRule="auto"/>
        <w:jc w:val="center"/>
        <w:rPr>
          <w:b/>
          <w:szCs w:val="28"/>
        </w:rPr>
      </w:pPr>
    </w:p>
    <w:p w14:paraId="3F8A0BF7" w14:textId="77777777" w:rsidR="00866833" w:rsidRPr="00866833" w:rsidRDefault="00E01F34" w:rsidP="007546BF">
      <w:pPr>
        <w:pStyle w:val="Default"/>
        <w:spacing w:line="276" w:lineRule="auto"/>
        <w:jc w:val="center"/>
        <w:rPr>
          <w:b/>
          <w:sz w:val="32"/>
          <w:szCs w:val="28"/>
        </w:rPr>
      </w:pPr>
      <w:r w:rsidRPr="00866833">
        <w:rPr>
          <w:b/>
          <w:sz w:val="32"/>
          <w:szCs w:val="28"/>
        </w:rPr>
        <w:t xml:space="preserve">Alternate Assessment Tool </w:t>
      </w:r>
    </w:p>
    <w:p w14:paraId="6F805A5B" w14:textId="2B303EAB" w:rsidR="009B3B4B" w:rsidRPr="009B3B4B" w:rsidRDefault="009B3B4B" w:rsidP="009B3B4B">
      <w:pPr>
        <w:pStyle w:val="Default"/>
        <w:jc w:val="center"/>
        <w:rPr>
          <w:color w:val="002060"/>
          <w:sz w:val="32"/>
          <w:szCs w:val="28"/>
        </w:rPr>
      </w:pPr>
      <w:r w:rsidRPr="009B3B4B">
        <w:rPr>
          <w:rFonts w:eastAsia="Times New Roman"/>
          <w:b/>
          <w:bCs/>
          <w:color w:val="002060"/>
          <w:sz w:val="28"/>
          <w:szCs w:val="20"/>
          <w:lang w:val="en-US"/>
        </w:rPr>
        <w:t>Micro Project</w:t>
      </w:r>
      <w:r w:rsidR="002B5FD2">
        <w:rPr>
          <w:rFonts w:eastAsia="Times New Roman"/>
          <w:b/>
          <w:bCs/>
          <w:color w:val="002060"/>
          <w:sz w:val="28"/>
          <w:szCs w:val="20"/>
          <w:lang w:val="en-US"/>
        </w:rPr>
        <w:t xml:space="preserve"> Report</w:t>
      </w:r>
    </w:p>
    <w:p w14:paraId="74E0DFD0" w14:textId="77777777" w:rsidR="002B5FD2" w:rsidRDefault="002B5FD2" w:rsidP="007546BF">
      <w:pPr>
        <w:pStyle w:val="Default"/>
        <w:spacing w:line="276" w:lineRule="auto"/>
        <w:jc w:val="center"/>
        <w:rPr>
          <w:rFonts w:eastAsia="Times New Roman"/>
          <w:b/>
          <w:bCs/>
          <w:color w:val="002060"/>
          <w:sz w:val="28"/>
          <w:szCs w:val="20"/>
          <w:lang w:val="en-US"/>
        </w:rPr>
      </w:pPr>
    </w:p>
    <w:p w14:paraId="02F677B9" w14:textId="06F297BC" w:rsidR="00FA696D" w:rsidRDefault="002B5FD2" w:rsidP="007546BF">
      <w:pPr>
        <w:pStyle w:val="Default"/>
        <w:spacing w:line="276" w:lineRule="auto"/>
        <w:jc w:val="center"/>
        <w:rPr>
          <w:b/>
          <w:szCs w:val="28"/>
        </w:rPr>
      </w:pPr>
      <w:r>
        <w:rPr>
          <w:rFonts w:eastAsia="Times New Roman" w:ascii="Times New Roman" w:hAnsi="Times New Roman"/>
          <w:b/>
          <w:bCs/>
          <w:color w:val="000000"/>
          <w:sz w:val="32"/>
          <w:szCs w:val="20"/>
          <w:lang w:val="en-US"/>
        </w:rPr>
        <w:t>“ NLP-BASED CYBERSECURITY INCIDENT CLASSIFICATION ”</w:t>
      </w:r>
      <w:r w:rsidRPr="009B3B4B">
        <w:rPr>
          <w:rFonts w:eastAsia="Times New Roman" w:ascii="Times New Roman" w:hAnsi="Times New Roman"/>
          <w:b/>
          <w:bCs/>
          <w:color w:val="000000"/>
          <w:sz w:val="32"/>
          <w:szCs w:val="20"/>
          <w:lang w:val="en-US"/>
        </w:rPr>
      </w:r>
      <w:r>
        <w:rPr>
          <w:rFonts w:eastAsia="Times New Roman" w:ascii="Times New Roman" w:hAnsi="Times New Roman"/>
          <w:b/>
          <w:bCs/>
          <w:color w:val="000000"/>
          <w:sz w:val="32"/>
          <w:szCs w:val="20"/>
          <w:lang w:val="en-US"/>
        </w:rPr>
      </w:r>
    </w:p>
    <w:p w14:paraId="2A173CFC" w14:textId="77777777" w:rsidR="009B3B4B" w:rsidRDefault="009B3B4B" w:rsidP="009B3B4B">
      <w:pPr>
        <w:spacing w:line="360" w:lineRule="auto"/>
        <w:jc w:val="center"/>
        <w:rPr>
          <w:rFonts w:ascii="Times New Roman" w:hAnsi="Times New Roman"/>
          <w:b/>
          <w:color w:val="000000"/>
          <w:sz w:val="28"/>
          <w:szCs w:val="24"/>
        </w:rPr>
      </w:pPr>
    </w:p>
    <w:p w14:paraId="60BFC063" w14:textId="77777777" w:rsidR="009B3B4B" w:rsidRDefault="009B3B4B" w:rsidP="002249B7">
      <w:pPr>
        <w:pStyle w:val="Default"/>
        <w:jc w:val="center"/>
        <w:rPr>
          <w:sz w:val="22"/>
          <w:szCs w:val="28"/>
        </w:rPr>
      </w:pPr>
    </w:p>
    <w:p w14:paraId="6B15C6C3" w14:textId="76FAD0C6" w:rsidR="002249B7" w:rsidRPr="00AE1461" w:rsidRDefault="00E83DDA" w:rsidP="002249B7">
      <w:pPr>
        <w:pStyle w:val="Default"/>
        <w:jc w:val="center"/>
        <w:rPr>
          <w:sz w:val="22"/>
          <w:szCs w:val="28"/>
        </w:rPr>
      </w:pPr>
      <w:r w:rsidRPr="00AE1461">
        <w:rPr>
          <w:sz w:val="22"/>
          <w:szCs w:val="28"/>
        </w:rPr>
        <w:t>Submitted by</w:t>
      </w:r>
      <w:r w:rsidR="009B3B4B">
        <w:rPr>
          <w:sz w:val="22"/>
          <w:szCs w:val="28"/>
        </w:rPr>
        <w:t>,</w:t>
      </w:r>
    </w:p>
    <w:p w14:paraId="3D771669" w14:textId="77777777" w:rsidR="00AE1461" w:rsidRPr="00AE1461" w:rsidRDefault="00AE1461" w:rsidP="002249B7">
      <w:pPr>
        <w:pStyle w:val="Default"/>
        <w:jc w:val="center"/>
        <w:rPr>
          <w:b/>
          <w:bCs/>
          <w:szCs w:val="28"/>
        </w:rPr>
      </w:pPr>
    </w:p>
    <w:p w14:paraId="1CA37F75" w14:textId="77777777" w:rsidR="002249B7" w:rsidRPr="00AE1461" w:rsidRDefault="00E83DDA" w:rsidP="00F606A1">
      <w:pPr>
        <w:pStyle w:val="Default"/>
        <w:spacing w:line="276" w:lineRule="auto"/>
        <w:jc w:val="center"/>
        <w:rPr>
          <w:szCs w:val="28"/>
        </w:rPr>
      </w:pPr>
      <w:r w:rsidRPr="00AE1461">
        <w:rPr>
          <w:b/>
          <w:bCs/>
          <w:szCs w:val="28"/>
        </w:rPr>
        <w:t>Harshit Goswami (1DS23AI027)</w:t>
      </w:r>
      <w:r w:rsidR="001E72CD">
        <w:rPr>
          <w:b/>
          <w:bCs/>
          <w:szCs w:val="28"/>
        </w:rPr>
      </w:r>
      <w:r w:rsidRPr="00AE1461">
        <w:rPr>
          <w:b/>
          <w:bCs/>
          <w:szCs w:val="28"/>
        </w:rPr>
      </w:r>
      <w:r w:rsidR="000D55EA">
        <w:rPr>
          <w:b/>
          <w:bCs/>
          <w:szCs w:val="28"/>
        </w:rPr>
      </w:r>
      <w:r w:rsidRPr="00AE1461">
        <w:rPr>
          <w:b/>
          <w:bCs/>
          <w:szCs w:val="28"/>
        </w:rPr>
      </w:r>
    </w:p>
    <w:p w14:paraId="57C40054" w14:textId="77777777" w:rsidR="00AE1461" w:rsidRDefault="00AE1461" w:rsidP="002249B7">
      <w:pPr>
        <w:pStyle w:val="Default"/>
        <w:jc w:val="center"/>
        <w:rPr>
          <w:szCs w:val="28"/>
        </w:rPr>
      </w:pPr>
    </w:p>
    <w:p w14:paraId="532135C3" w14:textId="77777777" w:rsidR="002B5FD2" w:rsidRDefault="002B5FD2" w:rsidP="002249B7">
      <w:pPr>
        <w:pStyle w:val="Default"/>
        <w:jc w:val="center"/>
        <w:rPr>
          <w:szCs w:val="28"/>
        </w:rPr>
      </w:pPr>
    </w:p>
    <w:p w14:paraId="141DFDFB"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 xml:space="preserve">Course Name: </w:t>
      </w:r>
      <w:r>
        <w:rPr>
          <w:rFonts w:ascii="Times New Roman" w:hAnsi="Times New Roman"/>
          <w:b/>
          <w:color w:val="000000"/>
          <w:sz w:val="28"/>
          <w:szCs w:val="24"/>
        </w:rPr>
        <w:t>Data Security a</w:t>
      </w:r>
      <w:r w:rsidRPr="009B3B4B">
        <w:rPr>
          <w:rFonts w:ascii="Times New Roman" w:hAnsi="Times New Roman"/>
          <w:b/>
          <w:color w:val="000000"/>
          <w:sz w:val="28"/>
          <w:szCs w:val="24"/>
        </w:rPr>
        <w:t>nd Privacy</w:t>
      </w:r>
    </w:p>
    <w:p w14:paraId="5DA54B57"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Course Code: 22AI73</w:t>
      </w:r>
    </w:p>
    <w:p w14:paraId="29483B8C"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Sem:VII</w:t>
      </w:r>
    </w:p>
    <w:p w14:paraId="154D6904" w14:textId="77777777" w:rsidR="00D9637D" w:rsidRDefault="00D9637D" w:rsidP="002249B7">
      <w:pPr>
        <w:pStyle w:val="Default"/>
        <w:jc w:val="center"/>
        <w:rPr>
          <w:szCs w:val="28"/>
        </w:rPr>
      </w:pPr>
    </w:p>
    <w:p w14:paraId="5FE1F3B1" w14:textId="77777777" w:rsidR="009B3B4B" w:rsidRPr="00AE1461" w:rsidRDefault="009B3B4B" w:rsidP="002249B7">
      <w:pPr>
        <w:pStyle w:val="Default"/>
        <w:jc w:val="center"/>
        <w:rPr>
          <w:szCs w:val="28"/>
        </w:rPr>
      </w:pPr>
    </w:p>
    <w:p w14:paraId="1F856A0A" w14:textId="77777777" w:rsidR="002249B7" w:rsidRDefault="00433D15" w:rsidP="002249B7">
      <w:pPr>
        <w:pStyle w:val="Default"/>
        <w:jc w:val="center"/>
        <w:rPr>
          <w:sz w:val="28"/>
          <w:szCs w:val="28"/>
        </w:rPr>
      </w:pPr>
      <w:r>
        <w:rPr>
          <w:sz w:val="28"/>
          <w:szCs w:val="28"/>
        </w:rPr>
        <w:t xml:space="preserve">   </w:t>
      </w:r>
    </w:p>
    <w:p w14:paraId="528F2036" w14:textId="77777777" w:rsidR="002B5FD2" w:rsidRDefault="002B5FD2" w:rsidP="002249B7">
      <w:pPr>
        <w:pStyle w:val="Default"/>
        <w:jc w:val="center"/>
        <w:rPr>
          <w:sz w:val="28"/>
          <w:szCs w:val="28"/>
        </w:rPr>
      </w:pPr>
    </w:p>
    <w:p w14:paraId="78A5AD34" w14:textId="77777777" w:rsidR="002B5FD2" w:rsidRDefault="002B5FD2" w:rsidP="002249B7">
      <w:pPr>
        <w:pStyle w:val="Default"/>
        <w:jc w:val="center"/>
        <w:rPr>
          <w:sz w:val="28"/>
          <w:szCs w:val="28"/>
        </w:rPr>
      </w:pPr>
    </w:p>
    <w:p w14:paraId="57D39DD1" w14:textId="77777777" w:rsidR="002B5FD2" w:rsidRPr="00C35DE3" w:rsidRDefault="002B5FD2" w:rsidP="002249B7">
      <w:pPr>
        <w:pStyle w:val="Default"/>
        <w:jc w:val="center"/>
        <w:rPr>
          <w:sz w:val="28"/>
          <w:szCs w:val="28"/>
        </w:rPr>
      </w:pPr>
    </w:p>
    <w:p w14:paraId="5C41D181" w14:textId="77777777" w:rsidR="002249B7" w:rsidRDefault="00433D15" w:rsidP="00F606A1">
      <w:pPr>
        <w:pStyle w:val="Default"/>
        <w:spacing w:line="276" w:lineRule="auto"/>
        <w:jc w:val="center"/>
        <w:rPr>
          <w:sz w:val="28"/>
          <w:szCs w:val="28"/>
        </w:rPr>
      </w:pPr>
      <w:r>
        <w:rPr>
          <w:sz w:val="28"/>
          <w:szCs w:val="28"/>
        </w:rPr>
        <w:t>Under the Guidance of</w:t>
      </w:r>
    </w:p>
    <w:p w14:paraId="640F33D4" w14:textId="12AC6700" w:rsidR="00433D15" w:rsidRPr="009B3B4B" w:rsidRDefault="002742EB" w:rsidP="00F606A1">
      <w:pPr>
        <w:pStyle w:val="Default"/>
        <w:spacing w:line="276" w:lineRule="auto"/>
        <w:jc w:val="center"/>
        <w:rPr>
          <w:b/>
          <w:sz w:val="28"/>
          <w:szCs w:val="28"/>
        </w:rPr>
      </w:pPr>
      <w:r w:rsidRPr="009B3B4B">
        <w:rPr>
          <w:b/>
          <w:sz w:val="28"/>
          <w:szCs w:val="28"/>
        </w:rPr>
        <w:t xml:space="preserve">Dr </w:t>
      </w:r>
      <w:r w:rsidR="00FB5E84" w:rsidRPr="009B3B4B">
        <w:rPr>
          <w:b/>
          <w:sz w:val="28"/>
          <w:szCs w:val="28"/>
        </w:rPr>
        <w:t>Aruna M G</w:t>
      </w:r>
    </w:p>
    <w:p w14:paraId="3644306C" w14:textId="05C91176" w:rsidR="00433D15" w:rsidRPr="009B3B4B" w:rsidRDefault="002742EB" w:rsidP="00F606A1">
      <w:pPr>
        <w:pStyle w:val="Default"/>
        <w:spacing w:line="276" w:lineRule="auto"/>
        <w:jc w:val="center"/>
        <w:rPr>
          <w:b/>
          <w:sz w:val="28"/>
          <w:szCs w:val="28"/>
        </w:rPr>
      </w:pPr>
      <w:r w:rsidRPr="009B3B4B">
        <w:rPr>
          <w:b/>
          <w:sz w:val="28"/>
          <w:szCs w:val="28"/>
        </w:rPr>
        <w:t>Professor</w:t>
      </w:r>
    </w:p>
    <w:p w14:paraId="35874309" w14:textId="05024FC7" w:rsidR="0099341B" w:rsidRPr="009B3B4B" w:rsidRDefault="0099341B" w:rsidP="0099341B">
      <w:pPr>
        <w:pStyle w:val="Default"/>
        <w:spacing w:line="276" w:lineRule="auto"/>
        <w:jc w:val="center"/>
        <w:rPr>
          <w:b/>
          <w:sz w:val="28"/>
          <w:szCs w:val="28"/>
        </w:rPr>
      </w:pPr>
      <w:r w:rsidRPr="009B3B4B">
        <w:rPr>
          <w:b/>
          <w:sz w:val="28"/>
          <w:szCs w:val="28"/>
        </w:rPr>
        <w:t xml:space="preserve">Department of Artificial </w:t>
      </w:r>
      <w:r w:rsidR="009B3B4B" w:rsidRPr="009B3B4B">
        <w:rPr>
          <w:b/>
          <w:sz w:val="28"/>
          <w:szCs w:val="28"/>
        </w:rPr>
        <w:t>Intelligence</w:t>
      </w:r>
      <w:r w:rsidRPr="009B3B4B">
        <w:rPr>
          <w:b/>
          <w:sz w:val="28"/>
          <w:szCs w:val="28"/>
        </w:rPr>
        <w:t xml:space="preserve"> &amp; Machine Learning</w:t>
      </w:r>
    </w:p>
    <w:p w14:paraId="17269E0D" w14:textId="53EEF17C" w:rsidR="00CB288A" w:rsidRPr="00AB17E9" w:rsidRDefault="00433D15" w:rsidP="00AB17E9">
      <w:pPr>
        <w:pStyle w:val="Default"/>
        <w:spacing w:line="276" w:lineRule="auto"/>
        <w:jc w:val="center"/>
        <w:rPr>
          <w:sz w:val="28"/>
          <w:szCs w:val="28"/>
        </w:rPr>
      </w:pPr>
      <w:r>
        <w:rPr>
          <w:sz w:val="28"/>
          <w:szCs w:val="28"/>
        </w:rPr>
        <w:t>DSCE, Bengaluru</w:t>
      </w:r>
    </w:p>
    <w:p w14:paraId="3F49845A" w14:textId="102BBAB0" w:rsidR="00FA2DC9" w:rsidRDefault="002B5FD2" w:rsidP="00A83CD4">
      <w:pPr>
        <w:pStyle w:val="Default"/>
        <w:jc w:val="center"/>
        <w:rPr>
          <w:bCs/>
          <w:szCs w:val="32"/>
        </w:rPr>
      </w:pPr>
      <w:r>
        <w:t xml:space="preserve">Academic Year: </w:t>
      </w:r>
      <w:r>
        <w:rPr>
          <w:rStyle w:val="Strong"/>
        </w:rPr>
        <w:t>2026–27</w:t>
      </w:r>
    </w:p>
    <w:p w14:paraId="01CD1AA8" w14:textId="77777777" w:rsidR="002B5FD2" w:rsidRDefault="002B5FD2" w:rsidP="00A83CD4">
      <w:pPr>
        <w:pStyle w:val="Default"/>
        <w:jc w:val="center"/>
        <w:rPr>
          <w:bCs/>
          <w:szCs w:val="32"/>
        </w:rPr>
      </w:pPr>
    </w:p>
    <w:p w14:paraId="34844D1D" w14:textId="77777777" w:rsidR="002B5FD2" w:rsidRDefault="002B5FD2" w:rsidP="00A83CD4">
      <w:pPr>
        <w:pStyle w:val="Default"/>
        <w:jc w:val="center"/>
        <w:rPr>
          <w:bCs/>
          <w:szCs w:val="32"/>
        </w:rPr>
      </w:pPr>
    </w:p>
    <w:p w14:paraId="02674DFC" w14:textId="77777777" w:rsidR="00FA2DC9" w:rsidRPr="00FA2DC9" w:rsidRDefault="00FA2DC9" w:rsidP="00A83CD4">
      <w:pPr>
        <w:pStyle w:val="Default"/>
        <w:jc w:val="center"/>
        <w:rPr>
          <w:bCs/>
          <w:szCs w:val="32"/>
        </w:rPr>
      </w:pPr>
    </w:p>
    <w:p w14:paraId="633666F7" w14:textId="77777777" w:rsidR="00347FFC" w:rsidRDefault="0095791D" w:rsidP="00347FFC">
      <w:pPr>
        <w:tabs>
          <w:tab w:val="left" w:pos="821"/>
          <w:tab w:val="right" w:leader="dot" w:pos="9440"/>
        </w:tabs>
        <w:spacing w:line="480" w:lineRule="auto"/>
        <w:jc w:val="center"/>
        <w:rPr>
          <w:rFonts w:ascii="Times New Roman" w:hAnsi="Times New Roman" w:cs="Times New Roman"/>
          <w:b/>
          <w:sz w:val="36"/>
          <w:szCs w:val="28"/>
        </w:rPr>
      </w:pPr>
      <w:r>
        <w:rPr>
          <w:rFonts w:ascii="Times New Roman" w:hAnsi="Times New Roman" w:cs="Times New Roman"/>
          <w:b/>
          <w:sz w:val="36"/>
          <w:szCs w:val="28"/>
        </w:rPr>
        <w:t xml:space="preserve">Table of </w:t>
      </w:r>
      <w:r w:rsidR="00347FFC">
        <w:rPr>
          <w:rFonts w:ascii="Times New Roman" w:hAnsi="Times New Roman" w:cs="Times New Roman"/>
          <w:b/>
          <w:sz w:val="36"/>
          <w:szCs w:val="28"/>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721"/>
        <w:gridCol w:w="1702"/>
      </w:tblGrid>
      <w:tr w:rsidR="009B3B4B" w:rsidRPr="009B3B4B" w14:paraId="080984CE" w14:textId="77777777" w:rsidTr="009B3B4B">
        <w:trPr>
          <w:tblHeader/>
          <w:tblCellSpacing w:w="15" w:type="dxa"/>
        </w:trPr>
        <w:tc>
          <w:tcPr>
            <w:tcW w:w="0" w:type="auto"/>
            <w:vAlign w:val="center"/>
            <w:hideMark/>
          </w:tcPr>
          <w:p w14:paraId="7D04A195"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Sl. No.</w:t>
            </w:r>
          </w:p>
        </w:tc>
        <w:tc>
          <w:tcPr>
            <w:tcW w:w="0" w:type="auto"/>
            <w:vAlign w:val="center"/>
            <w:hideMark/>
          </w:tcPr>
          <w:p w14:paraId="35B7DA06"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Contents</w:t>
            </w:r>
          </w:p>
        </w:tc>
        <w:tc>
          <w:tcPr>
            <w:tcW w:w="0" w:type="auto"/>
            <w:vAlign w:val="center"/>
            <w:hideMark/>
          </w:tcPr>
          <w:p w14:paraId="6933EC9F"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Page No.</w:t>
            </w:r>
          </w:p>
        </w:tc>
      </w:tr>
      <w:tr w:rsidR="009B3B4B" w:rsidRPr="009B3B4B" w14:paraId="4FD1DE5F" w14:textId="77777777" w:rsidTr="009B3B4B">
        <w:trPr>
          <w:tblCellSpacing w:w="15" w:type="dxa"/>
        </w:trPr>
        <w:tc>
          <w:tcPr>
            <w:tcW w:w="0" w:type="auto"/>
            <w:vAlign w:val="center"/>
            <w:hideMark/>
          </w:tcPr>
          <w:p w14:paraId="70387BAB"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1</w:t>
            </w:r>
          </w:p>
        </w:tc>
        <w:tc>
          <w:tcPr>
            <w:tcW w:w="0" w:type="auto"/>
            <w:vAlign w:val="center"/>
            <w:hideMark/>
          </w:tcPr>
          <w:p w14:paraId="41ED4F19"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Abstract</w:t>
            </w:r>
          </w:p>
        </w:tc>
        <w:tc>
          <w:tcPr>
            <w:tcW w:w="0" w:type="auto"/>
            <w:vAlign w:val="center"/>
            <w:hideMark/>
          </w:tcPr>
          <w:p>
            <w:r>
              <w:t>3</w:t>
            </w:r>
          </w:p>
        </w:tc>
      </w:tr>
      <w:tr w:rsidR="009B3B4B" w:rsidRPr="009B3B4B" w14:paraId="5553F6E3" w14:textId="77777777" w:rsidTr="009B3B4B">
        <w:trPr>
          <w:tblCellSpacing w:w="15" w:type="dxa"/>
        </w:trPr>
        <w:tc>
          <w:tcPr>
            <w:tcW w:w="0" w:type="auto"/>
            <w:vAlign w:val="center"/>
            <w:hideMark/>
          </w:tcPr>
          <w:p w14:paraId="414CAF9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2</w:t>
            </w:r>
          </w:p>
        </w:tc>
        <w:tc>
          <w:tcPr>
            <w:tcW w:w="0" w:type="auto"/>
            <w:vAlign w:val="center"/>
            <w:hideMark/>
          </w:tcPr>
          <w:p w14:paraId="35F9F05A"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Introduction</w:t>
            </w:r>
          </w:p>
        </w:tc>
        <w:tc>
          <w:tcPr>
            <w:tcW w:w="0" w:type="auto"/>
            <w:vAlign w:val="center"/>
            <w:hideMark/>
          </w:tcPr>
          <w:p>
            <w:r>
              <w:t>3</w:t>
            </w:r>
          </w:p>
        </w:tc>
      </w:tr>
      <w:tr w:rsidR="009B3B4B" w:rsidRPr="009B3B4B" w14:paraId="21F291F0" w14:textId="77777777" w:rsidTr="009B3B4B">
        <w:trPr>
          <w:tblCellSpacing w:w="15" w:type="dxa"/>
        </w:trPr>
        <w:tc>
          <w:tcPr>
            <w:tcW w:w="0" w:type="auto"/>
            <w:vAlign w:val="center"/>
            <w:hideMark/>
          </w:tcPr>
          <w:p w14:paraId="1133457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3</w:t>
            </w:r>
          </w:p>
        </w:tc>
        <w:tc>
          <w:tcPr>
            <w:tcW w:w="0" w:type="auto"/>
            <w:vAlign w:val="center"/>
            <w:hideMark/>
          </w:tcPr>
          <w:p w14:paraId="76FBFE3A"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Problem Statement and Objectives</w:t>
            </w:r>
          </w:p>
        </w:tc>
        <w:tc>
          <w:tcPr>
            <w:tcW w:w="0" w:type="auto"/>
            <w:vAlign w:val="center"/>
            <w:hideMark/>
          </w:tcPr>
          <w:p>
            <w:r>
              <w:t>4</w:t>
            </w:r>
          </w:p>
        </w:tc>
      </w:tr>
      <w:tr w:rsidR="009B3B4B" w:rsidRPr="009B3B4B" w14:paraId="03DC51AB" w14:textId="77777777" w:rsidTr="009B3B4B">
        <w:trPr>
          <w:tblCellSpacing w:w="15" w:type="dxa"/>
        </w:trPr>
        <w:tc>
          <w:tcPr>
            <w:tcW w:w="0" w:type="auto"/>
            <w:vAlign w:val="center"/>
            <w:hideMark/>
          </w:tcPr>
          <w:p w14:paraId="71D56F4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4</w:t>
            </w:r>
          </w:p>
        </w:tc>
        <w:tc>
          <w:tcPr>
            <w:tcW w:w="0" w:type="auto"/>
            <w:vAlign w:val="center"/>
            <w:hideMark/>
          </w:tcPr>
          <w:p w14:paraId="241A5DB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Proposed Solution / Methodology</w:t>
            </w:r>
          </w:p>
        </w:tc>
        <w:tc>
          <w:tcPr>
            <w:tcW w:w="0" w:type="auto"/>
            <w:vAlign w:val="center"/>
            <w:hideMark/>
          </w:tcPr>
          <w:p>
            <w:r>
              <w:t>5</w:t>
            </w:r>
          </w:p>
        </w:tc>
      </w:tr>
      <w:tr w:rsidR="009B3B4B" w:rsidRPr="009B3B4B" w14:paraId="3A2DDE09" w14:textId="77777777" w:rsidTr="009B3B4B">
        <w:trPr>
          <w:tblCellSpacing w:w="15" w:type="dxa"/>
        </w:trPr>
        <w:tc>
          <w:tcPr>
            <w:tcW w:w="0" w:type="auto"/>
            <w:vAlign w:val="center"/>
            <w:hideMark/>
          </w:tcPr>
          <w:p w14:paraId="3635B19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5</w:t>
            </w:r>
          </w:p>
        </w:tc>
        <w:tc>
          <w:tcPr>
            <w:tcW w:w="0" w:type="auto"/>
            <w:vAlign w:val="center"/>
            <w:hideMark/>
          </w:tcPr>
          <w:p w14:paraId="44EB991E"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Security and Privacy Aspects</w:t>
            </w:r>
          </w:p>
        </w:tc>
        <w:tc>
          <w:tcPr>
            <w:tcW w:w="0" w:type="auto"/>
            <w:vAlign w:val="center"/>
            <w:hideMark/>
          </w:tcPr>
          <w:p>
            <w:r>
              <w:t>7</w:t>
            </w:r>
          </w:p>
        </w:tc>
      </w:tr>
      <w:tr w:rsidR="009B3B4B" w:rsidRPr="009B3B4B" w14:paraId="0C091857" w14:textId="77777777" w:rsidTr="009B3B4B">
        <w:trPr>
          <w:tblCellSpacing w:w="15" w:type="dxa"/>
        </w:trPr>
        <w:tc>
          <w:tcPr>
            <w:tcW w:w="0" w:type="auto"/>
            <w:vAlign w:val="center"/>
            <w:hideMark/>
          </w:tcPr>
          <w:p w14:paraId="0CABD8D0"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6</w:t>
            </w:r>
          </w:p>
        </w:tc>
        <w:tc>
          <w:tcPr>
            <w:tcW w:w="0" w:type="auto"/>
            <w:vAlign w:val="center"/>
            <w:hideMark/>
          </w:tcPr>
          <w:p w14:paraId="37A9595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Implementation and Results</w:t>
            </w:r>
          </w:p>
        </w:tc>
        <w:tc>
          <w:tcPr>
            <w:tcW w:w="0" w:type="auto"/>
            <w:vAlign w:val="center"/>
            <w:hideMark/>
          </w:tcPr>
          <w:p>
            <w:r>
              <w:t>8</w:t>
            </w:r>
          </w:p>
        </w:tc>
      </w:tr>
      <w:tr w:rsidR="009B3B4B" w:rsidRPr="009B3B4B" w14:paraId="49C9ED03" w14:textId="77777777" w:rsidTr="009B3B4B">
        <w:trPr>
          <w:tblCellSpacing w:w="15" w:type="dxa"/>
        </w:trPr>
        <w:tc>
          <w:tcPr>
            <w:tcW w:w="0" w:type="auto"/>
            <w:vAlign w:val="center"/>
            <w:hideMark/>
          </w:tcPr>
          <w:p w14:paraId="53F77515"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7</w:t>
            </w:r>
          </w:p>
        </w:tc>
        <w:tc>
          <w:tcPr>
            <w:tcW w:w="0" w:type="auto"/>
            <w:vAlign w:val="center"/>
            <w:hideMark/>
          </w:tcPr>
          <w:p w14:paraId="5753784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Testing</w:t>
            </w:r>
          </w:p>
        </w:tc>
        <w:tc>
          <w:tcPr>
            <w:tcW w:w="0" w:type="auto"/>
            <w:vAlign w:val="center"/>
            <w:hideMark/>
          </w:tcPr>
          <w:p>
            <w:r>
              <w:t>11</w:t>
            </w:r>
          </w:p>
        </w:tc>
      </w:tr>
      <w:tr w:rsidR="009B3B4B" w:rsidRPr="009B3B4B" w14:paraId="01DE4322" w14:textId="77777777" w:rsidTr="009B3B4B">
        <w:trPr>
          <w:tblCellSpacing w:w="15" w:type="dxa"/>
        </w:trPr>
        <w:tc>
          <w:tcPr>
            <w:tcW w:w="0" w:type="auto"/>
            <w:vAlign w:val="center"/>
            <w:hideMark/>
          </w:tcPr>
          <w:p w14:paraId="629657D7"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8</w:t>
            </w:r>
          </w:p>
        </w:tc>
        <w:tc>
          <w:tcPr>
            <w:tcW w:w="0" w:type="auto"/>
            <w:vAlign w:val="center"/>
            <w:hideMark/>
          </w:tcPr>
          <w:p w14:paraId="3CB4C57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Conclusion and Future Enhancements</w:t>
            </w:r>
          </w:p>
        </w:tc>
        <w:tc>
          <w:tcPr>
            <w:tcW w:w="0" w:type="auto"/>
            <w:vAlign w:val="center"/>
            <w:hideMark/>
          </w:tcPr>
          <w:p>
            <w:r>
              <w:t>12</w:t>
            </w:r>
          </w:p>
        </w:tc>
      </w:tr>
      <w:tr w:rsidR="009B3B4B" w:rsidRPr="009B3B4B" w14:paraId="52AA76AF" w14:textId="77777777" w:rsidTr="009B3B4B">
        <w:trPr>
          <w:tblCellSpacing w:w="15" w:type="dxa"/>
        </w:trPr>
        <w:tc>
          <w:tcPr>
            <w:tcW w:w="0" w:type="auto"/>
            <w:vAlign w:val="center"/>
            <w:hideMark/>
          </w:tcPr>
          <w:p w14:paraId="46C21EA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9</w:t>
            </w:r>
          </w:p>
        </w:tc>
        <w:tc>
          <w:tcPr>
            <w:tcW w:w="0" w:type="auto"/>
            <w:vAlign w:val="center"/>
            <w:hideMark/>
          </w:tcPr>
          <w:p w14:paraId="201DF7EF"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References</w:t>
            </w:r>
          </w:p>
        </w:tc>
        <w:tc>
          <w:tcPr>
            <w:tcW w:w="0" w:type="auto"/>
            <w:vAlign w:val="center"/>
            <w:hideMark/>
          </w:tcPr>
          <w:p>
            <w:r>
              <w:t>13</w:t>
            </w:r>
          </w:p>
        </w:tc>
      </w:tr>
      <w:tr w:rsidR="009B3B4B" w:rsidRPr="009B3B4B" w14:paraId="55D3BD40" w14:textId="77777777" w:rsidTr="009B3B4B">
        <w:trPr>
          <w:tblCellSpacing w:w="15" w:type="dxa"/>
        </w:trPr>
        <w:tc>
          <w:tcPr>
            <w:tcW w:w="0" w:type="auto"/>
            <w:vAlign w:val="center"/>
            <w:hideMark/>
          </w:tcPr>
          <w:p w14:paraId="7097E98B"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10</w:t>
            </w:r>
          </w:p>
        </w:tc>
        <w:tc>
          <w:tcPr>
            <w:tcW w:w="0" w:type="auto"/>
            <w:vAlign w:val="center"/>
            <w:hideMark/>
          </w:tcPr>
          <w:p w14:paraId="0EE76EC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Appendix – Source Code / Screenshots</w:t>
            </w:r>
          </w:p>
        </w:tc>
        <w:tc>
          <w:tcPr>
            <w:tcW w:w="0" w:type="auto"/>
            <w:vAlign w:val="center"/>
            <w:hideMark/>
          </w:tcPr>
          <w:p>
            <w:r>
              <w:t>13</w:t>
            </w:r>
          </w:p>
        </w:tc>
      </w:tr>
    </w:tbl>
    <w:p>
      <w:pPr>
        <w:keepNext/>
        <w:pageBreakBefore/>
        <w:spacing w:line="276" w:lineRule="auto" w:before="240" w:after="120"/>
        <w:ind w:firstLine="0"/>
        <w:jc w:val="left"/>
      </w:pPr>
      <w:r>
        <w:rPr>
          <w:rFonts w:ascii="Times New Roman" w:hAnsi="Times New Roman"/>
          <w:b/>
          <w:color w:val="000000"/>
          <w:sz w:val="28"/>
        </w:rPr>
        <w:t>ABSTRACT</w:t>
      </w:r>
    </w:p>
    <w:p>
      <w:pPr>
        <w:spacing w:line="276" w:lineRule="auto" w:before="0" w:after="120"/>
        <w:ind w:firstLine="0"/>
        <w:jc w:val="both"/>
      </w:pPr>
      <w:r>
        <w:rPr>
          <w:rFonts w:ascii="Times New Roman" w:hAnsi="Times New Roman"/>
          <w:color w:val="000000"/>
          <w:sz w:val="24"/>
        </w:rPr>
        <w:t>Cyberguard classifies the wording of email, SMS and similar messages into six categories: Baiting, Malware, Phishing, Pretexting, Scareware and NOT-Malicious General Class. The aim is to provide an understandable classroom demonstration of how natural language processing can help organize suspicious messages while respecting the limits of a text-only model.</w:t>
      </w:r>
    </w:p>
    <w:p>
      <w:pPr>
        <w:spacing w:line="276" w:lineRule="auto" w:before="0" w:after="120"/>
        <w:ind w:firstLine="0"/>
        <w:jc w:val="both"/>
      </w:pPr>
      <w:r>
        <w:rPr>
          <w:rFonts w:ascii="Times New Roman" w:hAnsi="Times New Roman"/>
          <w:color w:val="000000"/>
          <w:sz w:val="24"/>
        </w:rPr>
        <w:t>The project uses the public Multiclass NLP Dataset for Phishing and Social Engineering Threat Detection. After parsing the spreadsheet and removing duplicate message text, 609 unique messages remained. A stratified 80:20 split gave 487 training messages and 122 held-out test messages. A TF-IDF representation of single words and two-word phrases was fitted only on the training portion, followed by balanced logistic regression. The saved notebook reports 0.89 accuracy and 0.89 weighted F1-score on the test set. Phishing recall was lower at 0.73, which is relevant when interpreting a negative or other-category prediction.</w:t>
      </w:r>
    </w:p>
    <w:p>
      <w:pPr>
        <w:spacing w:line="276" w:lineRule="auto" w:before="0" w:after="120"/>
        <w:ind w:firstLine="0"/>
        <w:jc w:val="both"/>
      </w:pPr>
      <w:r>
        <w:rPr>
          <w:rFonts w:ascii="Times New Roman" w:hAnsi="Times New Roman"/>
          <w:color w:val="000000"/>
          <w:sz w:val="24"/>
        </w:rPr>
        <w:t>A local FastAPI service and web interface use the saved model to return the best-matching category and all six model scores. These scores are estimates from a small labeled dataset, not calibrated risk probabilities or a verdict on whether a real message is safe. The prototype does not inspect senders, links, attachments or device activity.</w:t>
      </w:r>
    </w:p>
    <w:p>
      <w:pPr>
        <w:keepNext/>
        <w:spacing w:line="276" w:lineRule="auto" w:before="240" w:after="120"/>
        <w:ind w:firstLine="0"/>
        <w:jc w:val="left"/>
      </w:pPr>
      <w:r>
        <w:rPr>
          <w:rFonts w:ascii="Times New Roman" w:hAnsi="Times New Roman"/>
          <w:b/>
          <w:color w:val="000000"/>
          <w:sz w:val="28"/>
        </w:rPr>
        <w:t>1. INTRODUCTION</w:t>
      </w:r>
    </w:p>
    <w:p>
      <w:pPr>
        <w:keepNext/>
        <w:spacing w:line="276" w:lineRule="auto" w:before="120" w:after="120"/>
        <w:ind w:firstLine="0"/>
        <w:jc w:val="left"/>
      </w:pPr>
      <w:r>
        <w:rPr>
          <w:rFonts w:ascii="Times New Roman" w:hAnsi="Times New Roman"/>
          <w:b/>
          <w:color w:val="000000"/>
          <w:sz w:val="24"/>
        </w:rPr>
        <w:t>1.1 Background</w:t>
      </w:r>
    </w:p>
    <w:p>
      <w:pPr>
        <w:spacing w:line="276" w:lineRule="auto" w:before="0" w:after="120"/>
        <w:ind w:firstLine="0"/>
        <w:jc w:val="both"/>
      </w:pPr>
      <w:r>
        <w:rPr>
          <w:rFonts w:ascii="Times New Roman" w:hAnsi="Times New Roman"/>
          <w:color w:val="000000"/>
          <w:sz w:val="24"/>
        </w:rPr>
        <w:t>Social engineering messages can imitate ordinary communication and persuade recipients to reveal credentials, open attachments or act on false claims. Their wording often provides clues about the technique, but categories overlap and context matters. A text classifier can sort examples for study and highlight likely classes; it cannot replace human verification or technical inspection.</w:t>
      </w:r>
    </w:p>
    <w:p>
      <w:pPr>
        <w:keepNext/>
        <w:spacing w:line="276" w:lineRule="auto" w:before="120" w:after="120"/>
        <w:ind w:firstLine="0"/>
        <w:jc w:val="left"/>
      </w:pPr>
      <w:r>
        <w:rPr>
          <w:rFonts w:ascii="Times New Roman" w:hAnsi="Times New Roman"/>
          <w:b/>
          <w:color w:val="000000"/>
          <w:sz w:val="24"/>
        </w:rPr>
        <w:t>1.2 Project Scope</w:t>
      </w:r>
    </w:p>
    <w:p>
      <w:pPr>
        <w:spacing w:line="276" w:lineRule="auto" w:before="0" w:after="120"/>
        <w:ind w:firstLine="0"/>
        <w:jc w:val="both"/>
      </w:pPr>
      <w:r>
        <w:rPr>
          <w:rFonts w:ascii="Times New Roman" w:hAnsi="Times New Roman"/>
          <w:color w:val="000000"/>
          <w:sz w:val="24"/>
        </w:rPr>
        <w:t>This report describes the supplied notebook and the accompanying Cyberguard application. The classifier predicts one of six labels defined by the dataset. “Incident classification” here means classification of message content; it does not identify network intrusion events or investigate live systems. The notebook explicitly chooses this text dataset because CICIDS datasets contain network-flow features rather than the message text needed for this task.</w:t>
      </w:r>
    </w:p>
    <w:p>
      <w:pPr>
        <w:keepNext/>
        <w:spacing w:line="276" w:lineRule="auto" w:before="120" w:after="120"/>
        <w:ind w:firstLine="0"/>
        <w:jc w:val="left"/>
      </w:pPr>
      <w:r>
        <w:rPr>
          <w:rFonts w:ascii="Times New Roman" w:hAnsi="Times New Roman"/>
          <w:b/>
          <w:color w:val="000000"/>
          <w:sz w:val="24"/>
        </w:rPr>
        <w:t>1.3 Meaning of the Six Categories</w:t>
      </w:r>
    </w:p>
    <w:p>
      <w:pPr>
        <w:spacing w:line="276" w:lineRule="auto" w:before="0" w:after="120"/>
        <w:ind w:firstLine="0"/>
        <w:jc w:val="both"/>
      </w:pPr>
      <w:r>
        <w:rPr>
          <w:rFonts w:ascii="Times New Roman" w:hAnsi="Times New Roman"/>
          <w:color w:val="000000"/>
          <w:sz w:val="24"/>
        </w:rPr>
        <w:t>The six labels describe different kinds of message wording. Baiting presents an attractive offer or reward. Malware refers to messages associated with a potentially harmful file or software action. Phishing tries to obtain sensitive information, often by directing a user to a link or login page. Pretexting relies on a fabricated role or situation. Scareware uses fear or urgency to pressure the reader. NOT-Malicious General Class represents ordinary messages in the dataset. These short descriptions follow the application interface; they are aids to interpretation, not universal definitions that can resolve every ambiguous message.</w:t>
      </w:r>
    </w:p>
    <w:p>
      <w:pPr>
        <w:spacing w:line="276" w:lineRule="auto" w:before="0" w:after="120"/>
        <w:ind w:firstLine="0"/>
        <w:jc w:val="both"/>
      </w:pPr>
      <w:r>
        <w:rPr>
          <w:rFonts w:ascii="Times New Roman" w:hAnsi="Times New Roman"/>
          <w:color w:val="000000"/>
          <w:sz w:val="24"/>
        </w:rPr>
        <w:t>A real message can contain several of these signals at once. For example, a fake account warning may use urgency, request credentials and point to a harmful download. The model must still return one of the six training labels, so its result is the closest learned category rather than a complete description of all risks. This distinction matters when a user sees a benign prediction: the system has compared wording with its examples, but it has not verified the sender or the destination of any link.</w:t>
      </w:r>
    </w:p>
    <w:p>
      <w:pPr>
        <w:keepNext/>
        <w:spacing w:line="276" w:lineRule="auto" w:before="120" w:after="120"/>
        <w:ind w:firstLine="0"/>
        <w:jc w:val="left"/>
      </w:pPr>
      <w:r>
        <w:rPr>
          <w:rFonts w:ascii="Times New Roman" w:hAnsi="Times New Roman"/>
          <w:b/>
          <w:color w:val="000000"/>
          <w:sz w:val="24"/>
        </w:rPr>
        <w:t>1.4 Intended Users and Boundaries</w:t>
      </w:r>
    </w:p>
    <w:p>
      <w:pPr>
        <w:spacing w:line="276" w:lineRule="auto" w:before="0" w:after="120"/>
        <w:ind w:firstLine="0"/>
        <w:jc w:val="both"/>
      </w:pPr>
      <w:r>
        <w:rPr>
          <w:rFonts w:ascii="Times New Roman" w:hAnsi="Times New Roman"/>
          <w:color w:val="000000"/>
          <w:sz w:val="24"/>
        </w:rPr>
        <w:t>The intended use is a course-project demonstration for students and reviewers who want to see how a conventional NLP pipeline is built and evaluated. The web interface makes the saved model easier to inspect than a notebook cell because it presents a readable category, a short explanation and a ranked score list. The intended decision is whether a message deserves closer manual examination. The prototype should not be used as a live incident-response decision engine, an email gateway rule, or evidence that a message is safe.</w:t>
      </w:r>
    </w:p>
    <w:p>
      <w:pPr>
        <w:keepNext/>
        <w:spacing w:line="276" w:lineRule="auto" w:before="240" w:after="120"/>
        <w:ind w:firstLine="0"/>
        <w:jc w:val="left"/>
      </w:pPr>
      <w:r>
        <w:rPr>
          <w:rFonts w:ascii="Times New Roman" w:hAnsi="Times New Roman"/>
          <w:b/>
          <w:color w:val="000000"/>
          <w:sz w:val="28"/>
        </w:rPr>
        <w:t>2. PROBLEM STATEMENT AND OBJECTIVES</w:t>
      </w:r>
    </w:p>
    <w:p>
      <w:pPr>
        <w:keepNext/>
        <w:spacing w:line="276" w:lineRule="auto" w:before="120" w:after="120"/>
        <w:ind w:firstLine="0"/>
        <w:jc w:val="left"/>
      </w:pPr>
      <w:r>
        <w:rPr>
          <w:rFonts w:ascii="Times New Roman" w:hAnsi="Times New Roman"/>
          <w:b/>
          <w:color w:val="000000"/>
          <w:sz w:val="24"/>
        </w:rPr>
        <w:t>2.1 Problem Statement</w:t>
      </w:r>
    </w:p>
    <w:p>
      <w:pPr>
        <w:spacing w:line="276" w:lineRule="auto" w:before="0" w:after="120"/>
        <w:ind w:firstLine="0"/>
        <w:jc w:val="both"/>
      </w:pPr>
      <w:r>
        <w:rPr>
          <w:rFonts w:ascii="Times New Roman" w:hAnsi="Times New Roman"/>
          <w:color w:val="000000"/>
          <w:sz w:val="24"/>
        </w:rPr>
        <w:t>Given the text of a security-related or ordinary message, assign one of the six dataset categories in a reproducible way, evaluate the model on unseen examples, and present results with clear limits. Duplicate messages must not appear in both training and test sets, and feature extraction must learn vocabulary only from the training split.</w:t>
      </w:r>
    </w:p>
    <w:p>
      <w:pPr>
        <w:keepNext/>
        <w:spacing w:line="276" w:lineRule="auto" w:before="120" w:after="120"/>
        <w:ind w:firstLine="0"/>
        <w:jc w:val="left"/>
      </w:pPr>
      <w:r>
        <w:rPr>
          <w:rFonts w:ascii="Times New Roman" w:hAnsi="Times New Roman"/>
          <w:b/>
          <w:color w:val="000000"/>
          <w:sz w:val="24"/>
        </w:rPr>
        <w:t>2.2 Objectives</w:t>
      </w:r>
    </w:p>
    <w:p>
      <w:pPr>
        <w:spacing w:line="276" w:lineRule="auto" w:before="0" w:after="120"/>
        <w:ind w:left="360" w:hanging="216"/>
        <w:jc w:val="both"/>
      </w:pPr>
      <w:r>
        <w:rPr>
          <w:rFonts w:ascii="Times New Roman" w:hAnsi="Times New Roman"/>
          <w:color w:val="000000"/>
          <w:sz w:val="24"/>
        </w:rPr>
        <w:t>•  Parse and clean the public spreadsheet, then remove duplicate message text before splitting the data.</w:t>
      </w:r>
    </w:p>
    <w:p>
      <w:pPr>
        <w:spacing w:line="276" w:lineRule="auto" w:before="0" w:after="120"/>
        <w:ind w:left="360" w:hanging="216"/>
        <w:jc w:val="both"/>
      </w:pPr>
      <w:r>
        <w:rPr>
          <w:rFonts w:ascii="Times New Roman" w:hAnsi="Times New Roman"/>
          <w:color w:val="000000"/>
          <w:sz w:val="24"/>
        </w:rPr>
        <w:t>•  Train a six-class text classifier using TF-IDF features and logistic regression.</w:t>
      </w:r>
    </w:p>
    <w:p>
      <w:pPr>
        <w:spacing w:line="276" w:lineRule="auto" w:before="0" w:after="120"/>
        <w:ind w:left="360" w:hanging="216"/>
        <w:jc w:val="both"/>
      </w:pPr>
      <w:r>
        <w:rPr>
          <w:rFonts w:ascii="Times New Roman" w:hAnsi="Times New Roman"/>
          <w:color w:val="000000"/>
          <w:sz w:val="24"/>
        </w:rPr>
        <w:t>•  Measure precision, recall, F1-score and confusion on a held-out stratified test set.</w:t>
      </w:r>
    </w:p>
    <w:p>
      <w:pPr>
        <w:spacing w:line="276" w:lineRule="auto" w:before="0" w:after="120"/>
        <w:ind w:left="360" w:hanging="216"/>
        <w:jc w:val="both"/>
      </w:pPr>
      <w:r>
        <w:rPr>
          <w:rFonts w:ascii="Times New Roman" w:hAnsi="Times New Roman"/>
          <w:color w:val="000000"/>
          <w:sz w:val="24"/>
        </w:rPr>
        <w:t>•  Provide a local interface that explains the predicted class and displays all six model scores.</w:t>
      </w:r>
    </w:p>
    <w:p>
      <w:pPr>
        <w:spacing w:line="276" w:lineRule="auto" w:before="0" w:after="120"/>
        <w:ind w:left="360" w:hanging="216"/>
        <w:jc w:val="both"/>
      </w:pPr>
      <w:r>
        <w:rPr>
          <w:rFonts w:ascii="Times New Roman" w:hAnsi="Times New Roman"/>
          <w:color w:val="000000"/>
          <w:sz w:val="24"/>
        </w:rPr>
        <w:t>•  State the privacy, security and deployment limits of a text-only educational prototype.</w:t>
      </w:r>
    </w:p>
    <w:p>
      <w:pPr>
        <w:keepNext/>
        <w:spacing w:line="276" w:lineRule="auto" w:before="120" w:after="120"/>
        <w:ind w:firstLine="0"/>
        <w:jc w:val="left"/>
      </w:pPr>
      <w:r>
        <w:rPr>
          <w:rFonts w:ascii="Times New Roman" w:hAnsi="Times New Roman"/>
          <w:b/>
          <w:color w:val="000000"/>
          <w:sz w:val="24"/>
        </w:rPr>
        <w:t>2.3 Requirements and Success Criteria</w:t>
      </w:r>
    </w:p>
    <w:p>
      <w:pPr>
        <w:spacing w:line="276" w:lineRule="auto" w:before="0" w:after="120"/>
        <w:ind w:firstLine="0"/>
        <w:jc w:val="both"/>
      </w:pPr>
      <w:r>
        <w:rPr>
          <w:rFonts w:ascii="Times New Roman" w:hAnsi="Times New Roman"/>
          <w:color w:val="000000"/>
          <w:sz w:val="24"/>
        </w:rPr>
        <w:t>The core input is a nonempty text message; the core output is one predicted label and a score for each of the six categories. A useful result must be reproducible from the same training data and split, and the evaluation must separate training messages from held-out messages. The notebook meets these methodological conditions by fixing the random seed, stratifying the split and fitting vectorization inside the training pipeline. The application adds input validation and an explicit explanation that scores are model estimates.</w:t>
      </w:r>
    </w:p>
    <w:p>
      <w:pPr>
        <w:spacing w:line="276" w:lineRule="auto" w:before="0" w:after="120"/>
        <w:ind w:firstLine="0"/>
        <w:jc w:val="both"/>
      </w:pPr>
      <w:r>
        <w:rPr>
          <w:rFonts w:ascii="Times New Roman" w:hAnsi="Times New Roman"/>
          <w:color w:val="000000"/>
          <w:sz w:val="24"/>
        </w:rPr>
        <w:t>Success is judged at two levels. First, the notebook should load the dataset, produce a six-class report and reveal which labels are confused. Second, the local interface should accept a message and display the model response without implying a security guarantee. The saved notebook demonstrates the first level through its printed metrics and confusion matrix. The accompanying source defines the second level, although a separate deployment or user-study result was not supplied.</w:t>
      </w:r>
    </w:p>
    <w:p>
      <w:pPr>
        <w:keepNext/>
        <w:spacing w:line="276" w:lineRule="auto" w:before="240" w:after="120"/>
        <w:ind w:firstLine="0"/>
        <w:jc w:val="left"/>
      </w:pPr>
      <w:r>
        <w:rPr>
          <w:rFonts w:ascii="Times New Roman" w:hAnsi="Times New Roman"/>
          <w:b/>
          <w:color w:val="000000"/>
          <w:sz w:val="28"/>
        </w:rPr>
        <w:t>3. PROPOSED SOLUTION / METHODOLOGY</w:t>
      </w:r>
    </w:p>
    <w:p>
      <w:pPr>
        <w:keepNext/>
        <w:spacing w:line="276" w:lineRule="auto" w:before="120" w:after="120"/>
        <w:ind w:firstLine="0"/>
        <w:jc w:val="left"/>
      </w:pPr>
      <w:r>
        <w:rPr>
          <w:rFonts w:ascii="Times New Roman" w:hAnsi="Times New Roman"/>
          <w:b/>
          <w:color w:val="000000"/>
          <w:sz w:val="24"/>
        </w:rPr>
        <w:t>3.1 Data and Preprocessing</w:t>
      </w:r>
    </w:p>
    <w:p>
      <w:pPr>
        <w:spacing w:line="276" w:lineRule="auto" w:before="0" w:after="120"/>
        <w:ind w:firstLine="0"/>
        <w:jc w:val="both"/>
      </w:pPr>
      <w:r>
        <w:rPr>
          <w:rFonts w:ascii="Times New Roman" w:hAnsi="Times New Roman"/>
          <w:color w:val="000000"/>
          <w:sz w:val="24"/>
        </w:rPr>
        <w:t>The source spreadsheet contains 624 labeled message records. In its unusual layout, most Corpus cells contain both the message and the label separated by a tab, and three messages continue into the Labels column. The notebook combines the columns, splits on the final tab, trims whitespace, removes empty rows and drops duplicate Corpus values. This yields 609 unique messages across six labels. Table 1 shows the resulting class counts.</w:t>
      </w:r>
    </w:p>
    <w:p>
      <w:pPr>
        <w:keepNext/>
        <w:spacing w:line="276" w:lineRule="auto" w:before="120" w:after="120"/>
        <w:ind w:firstLine="0"/>
        <w:jc w:val="center"/>
      </w:pPr>
      <w:r>
        <w:rPr>
          <w:rFonts w:ascii="Times New Roman" w:hAnsi="Times New Roman"/>
          <w:b/>
          <w:color w:val="000000"/>
          <w:sz w:val="20"/>
        </w:rPr>
        <w:t>Table 1. Class Distribution After Duplicate Removal</w:t>
      </w:r>
    </w:p>
    <w:tbl>
      <w:tblPr>
        <w:tblW w:type="auto" w:w="0"/>
        <w:jc w:val="center"/>
        <w:tblLayout w:type="fixed"/>
        <w:tblLook w:firstColumn="1" w:firstRow="1" w:lastColumn="0" w:lastRow="0" w:noHBand="0" w:noVBand="1" w:val="04A0"/>
      </w:tblPr>
      <w:tblGrid>
        <w:gridCol w:w="6336"/>
        <w:gridCol w:w="1944"/>
      </w:tblGrid>
      <w:tr>
        <w:trPr>
          <w:tblHeader w:val="true"/>
        </w:trPr>
        <w:tc>
          <w:tcPr>
            <w:tcW w:type="dxa" w:w="6336"/>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Category</w:t>
            </w:r>
          </w:p>
        </w:tc>
        <w:tc>
          <w:tcPr>
            <w:tcW w:type="dxa" w:w="1944"/>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Messages</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NOT-Malicious General Class</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171</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Phishing</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111</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Scareware</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100</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Baiting</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80</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Malware</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77</w:t>
            </w:r>
          </w:p>
        </w:tc>
      </w:tr>
      <w:tr>
        <w:tc>
          <w:tcPr>
            <w:tcW w:type="dxa" w:w="633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Pretexting</w:t>
            </w:r>
          </w:p>
        </w:tc>
        <w:tc>
          <w:tcPr>
            <w:tcW w:type="dxa" w:w="194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70</w:t>
            </w:r>
          </w:p>
        </w:tc>
      </w:tr>
    </w:tbl>
    <w:p>
      <w:pPr>
        <w:spacing w:line="276" w:lineRule="auto" w:before="0" w:after="120"/>
        <w:ind w:firstLine="0"/>
        <w:jc w:val="both"/>
      </w:pPr>
      <w:r>
        <w:rPr>
          <w:rFonts w:ascii="Times New Roman" w:hAnsi="Times New Roman"/>
          <w:color w:val="000000"/>
          <w:sz w:val="24"/>
        </w:rPr>
        <w:t>The class distribution is uneven: benign messages form the largest group at 171, while Pretexting has 70 examples. A model trained without accounting for this difference can favor common labels because they contribute more observations to the fitting objective. The notebook uses class_weight="balanced" to give minority classes more influence. This does not create new examples or guarantee equal performance; it only changes how the fitting procedure weights errors during training.</w:t>
      </w:r>
    </w:p>
    <w:p>
      <w:pPr>
        <w:spacing w:line="276" w:lineRule="auto" w:before="0" w:after="120"/>
        <w:ind w:firstLine="0"/>
        <w:jc w:val="both"/>
      </w:pPr>
      <w:r>
        <w:rPr>
          <w:rFonts w:ascii="Times New Roman" w:hAnsi="Times New Roman"/>
          <w:color w:val="000000"/>
          <w:sz w:val="24"/>
        </w:rPr>
        <w:t>Deduplication takes place before train_test_split. If identical messages were allowed on both sides of the split, the model could appear to generalize while simply recognizing a phrase it had already seen. The notebook removes exact duplicate Corpus text; it does not detect near-duplicates such as messages that differ only in a name, URL or punctuation. That remaining similarity is a limitation of the reported test result and a reason to validate on an independent source before any practical deployment.</w:t>
      </w:r>
    </w:p>
    <w:p>
      <w:pPr>
        <w:keepNext/>
        <w:spacing w:line="276" w:lineRule="auto" w:before="120" w:after="120"/>
        <w:ind w:firstLine="0"/>
        <w:jc w:val="left"/>
      </w:pPr>
      <w:r>
        <w:rPr>
          <w:rFonts w:ascii="Times New Roman" w:hAnsi="Times New Roman"/>
          <w:b/>
          <w:color w:val="000000"/>
          <w:sz w:val="24"/>
        </w:rPr>
        <w:t>3.2 Model and Mathematical Formulation</w:t>
      </w:r>
    </w:p>
    <w:p>
      <w:pPr>
        <w:spacing w:line="276" w:lineRule="auto" w:before="0" w:after="120"/>
        <w:ind w:firstLine="0"/>
        <w:jc w:val="both"/>
      </w:pPr>
      <w:r>
        <w:rPr>
          <w:rFonts w:ascii="Times New Roman" w:hAnsi="Times New Roman"/>
          <w:color w:val="000000"/>
          <w:sz w:val="24"/>
        </w:rPr>
        <w:t>Let x be a message and y one of the six labels. The fitted vectorizer maps x to a TF-IDF feature vector φ(x) using unigrams and bigrams, English stop-word removal and a minimum document frequency of two. The balanced multinomial logistic regression model estimates a score for each class using the learned weight vectors. The predicted class is the class with the highest model score.</w:t>
      </w:r>
    </w:p>
    <w:p>
      <w:pPr>
        <w:spacing w:line="276" w:lineRule="auto" w:before="0" w:after="120"/>
        <w:ind w:firstLine="0"/>
        <w:jc w:val="both"/>
      </w:pPr>
      <w:r>
        <w:rPr>
          <w:rFonts w:ascii="Times New Roman" w:hAnsi="Times New Roman"/>
          <w:color w:val="000000"/>
          <w:sz w:val="24"/>
        </w:rPr>
        <w:t>A unigram is one token, such as “account”; a bigram is a two-token phrase, such as “account reset.” TF-IDF gives a term more weight when it is present in a message but less weight when it is common across many training messages. The vectorizer ignores built-in English stop words and features appearing in fewer than two training documents. These choices reduce some noise, but they can also discard rare phrases that would matter in a particular attack. The feature vector is therefore a compact representation of wording, not a full understanding of intent.</w:t>
      </w:r>
    </w:p>
    <w:p>
      <w:pPr>
        <w:spacing w:line="276" w:lineRule="auto" w:before="0" w:after="120"/>
        <w:ind w:firstLine="0"/>
        <w:jc w:val="center"/>
      </w:pPr>
      <w:r>
        <w:rPr>
          <w:rFonts w:ascii="Times New Roman" w:hAnsi="Times New Roman"/>
          <w:color w:val="000000"/>
          <w:sz w:val="24"/>
        </w:rPr>
        <w:t>ŷ = arg maxₖ P(y = k | φ(x))</w:t>
      </w:r>
    </w:p>
    <w:p>
      <w:pPr>
        <w:spacing w:line="276" w:lineRule="auto" w:before="0" w:after="120"/>
        <w:ind w:firstLine="0"/>
        <w:jc w:val="both"/>
      </w:pPr>
      <w:r>
        <w:rPr>
          <w:rFonts w:ascii="Times New Roman" w:hAnsi="Times New Roman"/>
          <w:color w:val="000000"/>
          <w:sz w:val="24"/>
        </w:rPr>
        <w:t>Logistic regression learns a weight for each feature and category. A positive weight means that, within this training dataset and in the presence of other features, the term pushes the estimate toward that category. The model converts its class scores into values that sum to one. The largest value determines the predicted label shown by the notebook and API. These values are suitable for ranking classes in the demonstration, but the notebook does not test calibration, so a displayed 37% should not be read as a measured 37% chance that a real message is phishing.</w:t>
      </w:r>
    </w:p>
    <w:p>
      <w:pPr>
        <w:spacing w:line="276" w:lineRule="auto" w:before="0" w:after="120"/>
        <w:ind w:firstLine="0"/>
        <w:jc w:val="both"/>
      </w:pPr>
      <w:r>
        <w:rPr>
          <w:rFonts w:ascii="Times New Roman" w:hAnsi="Times New Roman"/>
          <w:color w:val="000000"/>
          <w:sz w:val="24"/>
        </w:rPr>
        <w:t>The 80:20 train/test split is stratified by label with random_state = 42. The pipeline fits TF-IDF and the classifier on 487 training messages, then evaluates on 122 held-out messages. Class balancing counters unequal class frequencies during fitting. Figure 1 shows the overall workflow.</w:t>
      </w:r>
    </w:p>
    <w:p>
      <w:pPr>
        <w:spacing w:line="276" w:lineRule="auto" w:before="0" w:after="120"/>
        <w:ind w:firstLine="0"/>
        <w:jc w:val="both"/>
      </w:pPr>
      <w:r>
        <w:rPr>
          <w:rFonts w:ascii="Times New Roman" w:hAnsi="Times New Roman"/>
          <w:color w:val="000000"/>
          <w:sz w:val="24"/>
        </w:rPr>
        <w:t>The order of operations is important. The text is parsed and duplicates are removed first. The split is then created. The pipeline learns its vocabulary and IDF weights only when fit is called on X_train, so information from X_test does not influence feature construction. Prediction on X_test then uses that frozen representation. This is the basis for calling the 122-message result a held-out test rather than a training score.</w:t>
      </w:r>
    </w:p>
    <w:p>
      <w:pPr>
        <w:keepNext/>
        <w:spacing w:before="60" w:after="40"/>
        <w:jc w:val="center"/>
      </w:pPr>
      <w:r>
        <w:drawing>
          <wp:inline xmlns:a="http://schemas.openxmlformats.org/drawingml/2006/main" xmlns:pic="http://schemas.openxmlformats.org/drawingml/2006/picture">
            <wp:extent cx="5120640" cy="938784"/>
            <wp:docPr id="938369251" name="Picture 938369251"/>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5120640" cy="938784"/>
                    </a:xfrm>
                    <a:prstGeom prst="rect"/>
                  </pic:spPr>
                </pic:pic>
              </a:graphicData>
            </a:graphic>
          </wp:inline>
        </w:drawing>
      </w:r>
    </w:p>
    <w:p>
      <w:pPr>
        <w:keepNext w:val="0"/>
        <w:spacing w:line="276" w:lineRule="auto" w:before="120" w:after="120"/>
        <w:ind w:firstLine="0"/>
        <w:jc w:val="center"/>
      </w:pPr>
      <w:r>
        <w:rPr>
          <w:rFonts w:ascii="Times New Roman" w:hAnsi="Times New Roman"/>
          <w:b/>
          <w:color w:val="000000"/>
          <w:sz w:val="20"/>
        </w:rPr>
        <w:t>Figure 1. Cyberguard Text Classification Workflow</w:t>
      </w:r>
    </w:p>
    <w:p>
      <w:pPr>
        <w:keepNext/>
        <w:spacing w:line="276" w:lineRule="auto" w:before="120" w:after="120"/>
        <w:ind w:firstLine="0"/>
        <w:jc w:val="left"/>
      </w:pPr>
      <w:r>
        <w:rPr>
          <w:rFonts w:ascii="Times New Roman" w:hAnsi="Times New Roman"/>
          <w:b/>
          <w:color w:val="000000"/>
          <w:sz w:val="24"/>
        </w:rPr>
        <w:t>3.3 Application Design</w:t>
      </w:r>
    </w:p>
    <w:p>
      <w:pPr>
        <w:spacing w:line="276" w:lineRule="auto" w:before="0" w:after="120"/>
        <w:ind w:firstLine="0"/>
        <w:jc w:val="both"/>
      </w:pPr>
      <w:r>
        <w:rPr>
          <w:rFonts w:ascii="Times New Roman" w:hAnsi="Times New Roman"/>
          <w:color w:val="000000"/>
          <w:sz w:val="24"/>
        </w:rPr>
        <w:t>The notebook supplies the training and evaluation workflow. The saved scikit-learn pipeline is loaded by a FastAPI service. A Vite-based web interface accepts a pasted message, calls POST /api/predict, and displays the top label with all six ranked scores. GET /api/health reports whether the service has loaded. The interface includes sample messages and a note that the result is only a wording-based comparison.</w:t>
      </w:r>
    </w:p>
    <w:p>
      <w:pPr>
        <w:spacing w:line="276" w:lineRule="auto" w:before="0" w:after="120"/>
        <w:ind w:firstLine="0"/>
        <w:jc w:val="both"/>
      </w:pPr>
      <w:r>
        <w:rPr>
          <w:rFonts w:ascii="Times New Roman" w:hAnsi="Times New Roman"/>
          <w:color w:val="000000"/>
          <w:sz w:val="24"/>
        </w:rPr>
        <w:t>At startup, the backend loads model/cyberguard_model.pkl with joblib. A prediction request passes the trimmed text to predict_proba, pairs the six returned values with model.classes_, sorts the pairs from highest to lowest and returns the first category as the response label. Because the same saved pipeline contains both vectorizer and classifier, the service uses the training vocabulary without rebuilding it for each request. The local frontend checks the health endpoint and shows whether the service is ready before or while the user interacts with the form.</w:t>
      </w:r>
    </w:p>
    <w:p>
      <w:pPr>
        <w:spacing w:line="276" w:lineRule="auto" w:before="0" w:after="120"/>
        <w:ind w:firstLine="0"/>
        <w:jc w:val="both"/>
      </w:pPr>
      <w:r>
        <w:rPr>
          <w:rFonts w:ascii="Times New Roman" w:hAnsi="Times New Roman"/>
          <w:color w:val="000000"/>
          <w:sz w:val="24"/>
        </w:rPr>
        <w:t>The interface displays example messages for an account warning, an enticing prize and an everyday message. After a submission, it shows a category description, a prominent leading score and comparison bars for all six classes. This design makes ambiguity visible: if several scores are similar, the user can see that the model has weak separation rather than a decisive answer. The display also warns that links, senders and requests should be checked before acting.</w:t>
      </w:r>
    </w:p>
    <w:p>
      <w:pPr>
        <w:keepNext/>
        <w:spacing w:line="276" w:lineRule="auto" w:before="240" w:after="120"/>
        <w:ind w:firstLine="0"/>
        <w:jc w:val="left"/>
      </w:pPr>
      <w:r>
        <w:rPr>
          <w:rFonts w:ascii="Times New Roman" w:hAnsi="Times New Roman"/>
          <w:b/>
          <w:color w:val="000000"/>
          <w:sz w:val="28"/>
        </w:rPr>
        <w:t>4. SECURITY AND PRIVACY ASPECTS</w:t>
      </w:r>
    </w:p>
    <w:p>
      <w:pPr>
        <w:keepNext/>
        <w:spacing w:line="276" w:lineRule="auto" w:before="120" w:after="120"/>
        <w:ind w:firstLine="0"/>
        <w:jc w:val="left"/>
      </w:pPr>
      <w:r>
        <w:rPr>
          <w:rFonts w:ascii="Times New Roman" w:hAnsi="Times New Roman"/>
          <w:b/>
          <w:color w:val="000000"/>
          <w:sz w:val="24"/>
        </w:rPr>
        <w:t>4.1 Data Handling</w:t>
      </w:r>
    </w:p>
    <w:p>
      <w:pPr>
        <w:spacing w:line="276" w:lineRule="auto" w:before="0" w:after="120"/>
        <w:ind w:firstLine="0"/>
        <w:jc w:val="both"/>
      </w:pPr>
      <w:r>
        <w:rPr>
          <w:rFonts w:ascii="Times New Roman" w:hAnsi="Times New Roman"/>
          <w:color w:val="000000"/>
          <w:sz w:val="24"/>
        </w:rPr>
        <w:t>The training data is a public labeled dataset. The local application source shows no database, analytics sink or message persistence: the API uses the supplied text for an in-memory prediction and returns scores. The request model limits input to 10,000 characters and rejects blank text. For actual use beyond a local demonstration, transport encryption, access controls, retention rules and operational logging policies would need explicit design and review.</w:t>
      </w:r>
    </w:p>
    <w:p>
      <w:pPr>
        <w:spacing w:line="276" w:lineRule="auto" w:before="0" w:after="120"/>
        <w:ind w:firstLine="0"/>
        <w:jc w:val="both"/>
      </w:pPr>
      <w:r>
        <w:rPr>
          <w:rFonts w:ascii="Times New Roman" w:hAnsi="Times New Roman"/>
          <w:color w:val="000000"/>
          <w:sz w:val="24"/>
        </w:rPr>
        <w:t>Messages that people paste into a classifier may contain names, email addresses, phone numbers, account notices or confidential business details. Even when the application does not save a message itself, the surrounding environment can still expose it through browser history, proxy logs, server logs or screenshots. The supplied local prototype does not define a retention schedule or access-control policy. A privacy-conscious deployment would minimize collected fields, keep processing local or on a trusted server, restrict access to submitted text and document when any operational log is created and deleted.</w:t>
      </w:r>
    </w:p>
    <w:p>
      <w:pPr>
        <w:keepNext/>
        <w:spacing w:line="276" w:lineRule="auto" w:before="120" w:after="120"/>
        <w:ind w:firstLine="0"/>
        <w:jc w:val="left"/>
      </w:pPr>
      <w:r>
        <w:rPr>
          <w:rFonts w:ascii="Times New Roman" w:hAnsi="Times New Roman"/>
          <w:b/>
          <w:color w:val="000000"/>
          <w:sz w:val="24"/>
        </w:rPr>
        <w:t>4.2 Threat Model and Security Boundaries</w:t>
      </w:r>
    </w:p>
    <w:p>
      <w:pPr>
        <w:spacing w:line="276" w:lineRule="auto" w:before="0" w:after="120"/>
        <w:ind w:firstLine="0"/>
        <w:jc w:val="both"/>
      </w:pPr>
      <w:r>
        <w:rPr>
          <w:rFonts w:ascii="Times New Roman" w:hAnsi="Times New Roman"/>
          <w:color w:val="000000"/>
          <w:sz w:val="24"/>
        </w:rPr>
        <w:t>The main assets are the user’s message text, the integrity of the saved model and the reliability of the displayed result. Plausible misuse includes submitting sensitive data without consent, treating an incorrect benign result as permission to click a link, or replacing the serialized model file with an untrusted artifact. The source loads the model with joblib, so the model file should be treated as trusted application code and obtained only from the controlled project build. A public-facing deployment would also need protection against excessive requests and a defined patching process for its Python and JavaScript dependencies.</w:t>
      </w:r>
    </w:p>
    <w:p>
      <w:pPr>
        <w:spacing w:line="276" w:lineRule="auto" w:before="0" w:after="120"/>
        <w:ind w:firstLine="0"/>
        <w:jc w:val="both"/>
      </w:pPr>
      <w:r>
        <w:rPr>
          <w:rFonts w:ascii="Times New Roman" w:hAnsi="Times New Roman"/>
          <w:color w:val="000000"/>
          <w:sz w:val="24"/>
        </w:rPr>
        <w:t>Input validation in the prototype addresses only a narrow boundary: the API rejects missing or whitespace-only text and caps the input length at 10,000 characters. It does not check the safety of an embedded URL or attachment because neither is fetched or opened by the backend. In the browser, returned category names and messages are inserted through textContent in the supplied interface, which avoids interpreting them as HTML. These observations describe source behavior; they are not a penetration test.</w:t>
      </w:r>
    </w:p>
    <w:p>
      <w:pPr>
        <w:keepNext/>
        <w:spacing w:line="276" w:lineRule="auto" w:before="120" w:after="120"/>
        <w:ind w:firstLine="0"/>
        <w:jc w:val="left"/>
      </w:pPr>
      <w:r>
        <w:rPr>
          <w:rFonts w:ascii="Times New Roman" w:hAnsi="Times New Roman"/>
          <w:b/>
          <w:color w:val="000000"/>
          <w:sz w:val="24"/>
        </w:rPr>
        <w:t>4.3 Risk of Misinterpretation</w:t>
      </w:r>
    </w:p>
    <w:p>
      <w:pPr>
        <w:spacing w:line="276" w:lineRule="auto" w:before="0" w:after="120"/>
        <w:ind w:firstLine="0"/>
        <w:jc w:val="both"/>
      </w:pPr>
      <w:r>
        <w:rPr>
          <w:rFonts w:ascii="Times New Roman" w:hAnsi="Times New Roman"/>
          <w:color w:val="000000"/>
          <w:sz w:val="24"/>
        </w:rPr>
        <w:t>The model sees only message wording. It does not inspect a sender address, URL destination, attachment, browser state or device telemetry. Similar wording across categories can lead to wrong labels. Its output should support examination, not automatically block or approve messages. The web interface describes the returned percentages as model scores rather than safety probabilities.</w:t>
      </w:r>
    </w:p>
    <w:p>
      <w:pPr>
        <w:spacing w:line="276" w:lineRule="auto" w:before="0" w:after="120"/>
        <w:ind w:firstLine="0"/>
        <w:jc w:val="both"/>
      </w:pPr>
      <w:r>
        <w:rPr>
          <w:rFonts w:ascii="Times New Roman" w:hAnsi="Times New Roman"/>
          <w:color w:val="000000"/>
          <w:sz w:val="24"/>
        </w:rPr>
        <w:t>A false negative in this setting can be especially consequential: a phishing message may be classified as benign or as another social-engineering category. In the saved confusion matrix, three of the 22 phishing examples are predicted as benign and three as pretexting. The latter still suggests suspicious wording, but the former may falsely reassure a reader if the label is used carelessly. The interface therefore phrases its result as the closest wording match and includes a note to check links, senders and requests independently.</w:t>
      </w:r>
    </w:p>
    <w:p>
      <w:pPr>
        <w:keepNext/>
        <w:spacing w:line="276" w:lineRule="auto" w:before="120" w:after="120"/>
        <w:ind w:firstLine="0"/>
        <w:jc w:val="left"/>
      </w:pPr>
      <w:r>
        <w:rPr>
          <w:rFonts w:ascii="Times New Roman" w:hAnsi="Times New Roman"/>
          <w:b/>
          <w:color w:val="000000"/>
          <w:sz w:val="24"/>
        </w:rPr>
        <w:t>4.4 Outcome and SDG Mapping</w:t>
      </w:r>
    </w:p>
    <w:p>
      <w:pPr>
        <w:spacing w:line="276" w:lineRule="auto" w:before="0" w:after="120"/>
        <w:ind w:firstLine="0"/>
        <w:jc w:val="both"/>
      </w:pPr>
      <w:r>
        <w:rPr>
          <w:rFonts w:ascii="Times New Roman" w:hAnsi="Times New Roman"/>
          <w:color w:val="000000"/>
          <w:sz w:val="24"/>
        </w:rPr>
        <w:t>The project maps to SDG 9, Industry, Innovation and Infrastructure, through an educational tool for more trustworthy digital communications. It supports DSP CO1 by identifying phishing and malware-related threats, and CO5 through a working classification application. It supports PO2 through analysis of the classification problem and errors, and PO3 through design and development of a usable solution. It supports PSO2 through application of machine learning to a real message-classification problem, and PSO3 through use of a local web service and interface to deploy the model.</w:t>
      </w:r>
    </w:p>
    <w:p>
      <w:pPr>
        <w:spacing w:line="276" w:lineRule="auto" w:before="0" w:after="120"/>
        <w:ind w:firstLine="0"/>
        <w:jc w:val="both"/>
      </w:pPr>
      <w:r>
        <w:rPr>
          <w:rFonts w:ascii="Times New Roman" w:hAnsi="Times New Roman"/>
          <w:color w:val="000000"/>
          <w:sz w:val="24"/>
        </w:rPr>
        <w:t>CO1 is the closest course-outcome match because it explicitly covers identifying phishing and malware among cyber threats. CO5 reflects the hands-on work of implementing the model and service. The project does not implement encryption, anonymization, privacy regulation compliance or a governance framework, so CO2, CO3 and CO4 are not claimed as achieved outcomes. Likewise, the PO and PSO mappings are based on actual problem analysis, system design, machine learning and deployment components rather than a broad claim that every program outcome applies.</w:t>
      </w:r>
    </w:p>
    <w:p>
      <w:pPr>
        <w:keepNext/>
        <w:spacing w:line="276" w:lineRule="auto" w:before="240" w:after="120"/>
        <w:ind w:firstLine="0"/>
        <w:jc w:val="left"/>
      </w:pPr>
      <w:r>
        <w:rPr>
          <w:rFonts w:ascii="Times New Roman" w:hAnsi="Times New Roman"/>
          <w:b/>
          <w:color w:val="000000"/>
          <w:sz w:val="28"/>
        </w:rPr>
        <w:t>5. IMPLEMENTATION AND RESULTS</w:t>
      </w:r>
    </w:p>
    <w:p>
      <w:pPr>
        <w:keepNext/>
        <w:spacing w:line="276" w:lineRule="auto" w:before="120" w:after="120"/>
        <w:ind w:firstLine="0"/>
        <w:jc w:val="left"/>
      </w:pPr>
      <w:r>
        <w:rPr>
          <w:rFonts w:ascii="Times New Roman" w:hAnsi="Times New Roman"/>
          <w:b/>
          <w:color w:val="000000"/>
          <w:sz w:val="24"/>
        </w:rPr>
        <w:t>5.1 Tools and Components</w:t>
      </w:r>
    </w:p>
    <w:p>
      <w:pPr>
        <w:spacing w:line="276" w:lineRule="auto" w:before="0" w:after="120"/>
        <w:ind w:firstLine="0"/>
        <w:jc w:val="both"/>
      </w:pPr>
      <w:r>
        <w:rPr>
          <w:rFonts w:ascii="Times New Roman" w:hAnsi="Times New Roman"/>
          <w:color w:val="000000"/>
          <w:sz w:val="24"/>
        </w:rPr>
        <w:t>The notebook uses Python, pandas, matplotlib and scikit-learn. The API uses FastAPI, Pydantic and joblib to load the saved model. The interface uses JavaScript, HTML, CSS and Vite. The supplied backend can serve a built frontend directory, while Vite forwards /api calls to FastAPI during development.</w:t>
      </w:r>
    </w:p>
    <w:p>
      <w:pPr>
        <w:spacing w:line="276" w:lineRule="auto" w:before="0" w:after="120"/>
        <w:ind w:firstLine="0"/>
        <w:jc w:val="both"/>
      </w:pPr>
      <w:r>
        <w:rPr>
          <w:rFonts w:ascii="Times New Roman" w:hAnsi="Times New Roman"/>
          <w:color w:val="000000"/>
          <w:sz w:val="24"/>
        </w:rPr>
        <w:t>Pandas performs spreadsheet loading, column combination, tab-based label separation and duplicate removal. scikit-learn provides the train/test split, TF-IDF vectorizer, logistic regression estimator, classification report and confusion matrix display. Matplotlib renders the evaluation figure. These library roles correspond to the notebook cells, so the analytical result is reproducible from a short, explicit sequence rather than a hidden service.</w:t>
      </w:r>
    </w:p>
    <w:p>
      <w:pPr>
        <w:spacing w:line="276" w:lineRule="auto" w:before="0" w:after="120"/>
        <w:ind w:firstLine="0"/>
        <w:jc w:val="both"/>
      </w:pPr>
      <w:r>
        <w:rPr>
          <w:rFonts w:ascii="Times New Roman" w:hAnsi="Times New Roman"/>
          <w:color w:val="000000"/>
          <w:sz w:val="24"/>
        </w:rPr>
        <w:t>The backend exposes a small HTTP contract rather than embedding model logic in the browser. Pydantic checks the shape and length of the submitted JSON text. FastAPI returns a structured response containing the leading category and a sorted list of all category scores. The frontend uses a single form with a message counter, loading state, error feedback and a result panel. The built frontend can be served by the same FastAPI application when the dist directory exists, while development uses Vite’s proxy for /api routes.</w:t>
      </w:r>
    </w:p>
    <w:p>
      <w:pPr>
        <w:keepNext/>
        <w:spacing w:line="276" w:lineRule="auto" w:before="120" w:after="120"/>
        <w:ind w:firstLine="0"/>
        <w:jc w:val="left"/>
      </w:pPr>
      <w:r>
        <w:rPr>
          <w:rFonts w:ascii="Times New Roman" w:hAnsi="Times New Roman"/>
          <w:b/>
          <w:color w:val="000000"/>
          <w:sz w:val="24"/>
        </w:rPr>
        <w:t>5.2 Held-Out Results</w:t>
      </w:r>
    </w:p>
    <w:p>
      <w:pPr>
        <w:spacing w:line="276" w:lineRule="auto" w:before="0" w:after="120"/>
        <w:ind w:firstLine="0"/>
        <w:jc w:val="both"/>
      </w:pPr>
      <w:r>
        <w:rPr>
          <w:rFonts w:ascii="Times New Roman" w:hAnsi="Times New Roman"/>
          <w:color w:val="000000"/>
          <w:sz w:val="24"/>
        </w:rPr>
        <w:t>The notebook’s saved classification report gives 0.89 overall accuracy on 122 unseen messages. Table 2 reproduces per-class precision, recall, F1-score and support. Phishing has the lowest recall (0.73), while the benign class has 1.00 recall in this split. The weighted average F1-score is 0.89. These are results for one fixed split of a small dataset, so they do not establish performance on new campaigns or other institutions’ mail.</w:t>
      </w:r>
    </w:p>
    <w:p>
      <w:pPr>
        <w:spacing w:line="276" w:lineRule="auto" w:before="0" w:after="120"/>
        <w:ind w:firstLine="0"/>
        <w:jc w:val="both"/>
      </w:pPr>
      <w:r>
        <w:rPr>
          <w:rFonts w:ascii="Times New Roman" w:hAnsi="Times New Roman"/>
          <w:color w:val="000000"/>
          <w:sz w:val="24"/>
        </w:rPr>
        <w:t>Accuracy counts all correct test predictions and divides by 122. It is useful for a summary, but it can hide class-specific weaknesses. Precision asks what fraction of examples predicted as a category really belong to it. Recall asks what fraction of that category was found. F1 combines precision and recall, so it falls when either is weak. Support is the number of test examples for the class. The weighted average gives more influence to classes with more test messages, whereas the macro average treats classes equally; the notebook reports macro F1 of 0.89 as well.</w:t>
      </w:r>
    </w:p>
    <w:p>
      <w:pPr>
        <w:keepNext/>
        <w:spacing w:line="276" w:lineRule="auto" w:before="120" w:after="120"/>
        <w:ind w:firstLine="0"/>
        <w:jc w:val="center"/>
      </w:pPr>
      <w:r>
        <w:rPr>
          <w:rFonts w:ascii="Times New Roman" w:hAnsi="Times New Roman"/>
          <w:b/>
          <w:color w:val="000000"/>
          <w:sz w:val="20"/>
        </w:rPr>
        <w:t>Table 2. Classification Performance on the 122-Message Test Set</w:t>
      </w:r>
    </w:p>
    <w:tbl>
      <w:tblPr>
        <w:tblW w:type="auto" w:w="0"/>
        <w:jc w:val="center"/>
        <w:tblLayout w:type="fixed"/>
        <w:tblLook w:firstColumn="1" w:firstRow="1" w:lastColumn="0" w:lastRow="0" w:noHBand="0" w:noVBand="1" w:val="04A0"/>
      </w:tblPr>
      <w:tblGrid>
        <w:gridCol w:w="2880"/>
        <w:gridCol w:w="1368"/>
        <w:gridCol w:w="1224"/>
        <w:gridCol w:w="1080"/>
        <w:gridCol w:w="1080"/>
      </w:tblGrid>
      <w:tr>
        <w:trPr>
          <w:tblHeader w:val="true"/>
        </w:trPr>
        <w:tc>
          <w:tcPr>
            <w:tcW w:type="dxa" w:w="2880"/>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Class</w:t>
            </w:r>
          </w:p>
        </w:tc>
        <w:tc>
          <w:tcPr>
            <w:tcW w:type="dxa" w:w="1368"/>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Precision</w:t>
            </w:r>
          </w:p>
        </w:tc>
        <w:tc>
          <w:tcPr>
            <w:tcW w:type="dxa" w:w="1224"/>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Recall</w:t>
            </w:r>
          </w:p>
        </w:tc>
        <w:tc>
          <w:tcPr>
            <w:tcW w:type="dxa" w:w="1080"/>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F1</w:t>
            </w:r>
          </w:p>
        </w:tc>
        <w:tc>
          <w:tcPr>
            <w:tcW w:type="dxa" w:w="1080"/>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Support</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Baiting</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1.00</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0.88</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0.93</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16</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Malware</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1.00</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0.88</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0.93</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16</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Benign</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0.85</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1.00</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0.92</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34</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Phishing</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0.89</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0.73</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0.80</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22</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Pretexting</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0.76</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0.93</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0.84</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14</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Scareware</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0.95</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0.90</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0.92</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20</w:t>
            </w:r>
          </w:p>
        </w:tc>
      </w:tr>
      <w:tr>
        <w:tc>
          <w:tcPr>
            <w:tcW w:type="dxa" w:w="28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Weighted average</w:t>
            </w:r>
          </w:p>
        </w:tc>
        <w:tc>
          <w:tcPr>
            <w:tcW w:type="dxa" w:w="136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0.90</w:t>
            </w:r>
          </w:p>
        </w:tc>
        <w:tc>
          <w:tcPr>
            <w:tcW w:type="dxa" w:w="122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0.89</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0.89</w:t>
            </w:r>
          </w:p>
        </w:tc>
        <w:tc>
          <w:tcPr>
            <w:tcW w:type="dxa" w:w="1080"/>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122</w:t>
            </w:r>
          </w:p>
        </w:tc>
      </w:tr>
    </w:tbl>
    <w:p>
      <w:pPr>
        <w:spacing w:line="276" w:lineRule="auto" w:before="0" w:after="120"/>
        <w:ind w:firstLine="0"/>
        <w:jc w:val="both"/>
      </w:pPr>
      <w:r>
        <w:rPr>
          <w:rFonts w:ascii="Times New Roman" w:hAnsi="Times New Roman"/>
          <w:color w:val="000000"/>
          <w:sz w:val="24"/>
        </w:rPr>
        <w:t>Figure 2 is the confusion matrix saved in the notebook. Its rows are actual labels and its columns are predicted labels; off-diagonal cells show errors. The notebook also lists terms with positive weights for each category. Those terms describe associations in this dataset, not proof that a particular message is malicious.</w:t>
      </w:r>
    </w:p>
    <w:p>
      <w:pPr>
        <w:spacing w:line="276" w:lineRule="auto" w:before="0" w:after="120"/>
        <w:ind w:firstLine="0"/>
        <w:jc w:val="both"/>
      </w:pPr>
      <w:r>
        <w:rPr>
          <w:rFonts w:ascii="Times New Roman" w:hAnsi="Times New Roman"/>
          <w:color w:val="000000"/>
          <w:sz w:val="24"/>
        </w:rPr>
        <w:t>The diagonal of Figure 2 contains 14 correct Baiting predictions, 14 Malware, 34 benign, 16 Phishing, 13 Pretexting and 18 Scareware. The benign test examples are all found in this split, but several attack-category examples are assigned to benign. Phishing is the most challenging class in the saved result: 16 of 22 examples are found, with three confused with benign and three with Pretexting. This pattern is more informative for a security discussion than the single overall accuracy value.</w:t>
      </w:r>
    </w:p>
    <w:p>
      <w:pPr>
        <w:spacing w:line="276" w:lineRule="auto" w:before="0" w:after="120"/>
        <w:ind w:firstLine="0"/>
        <w:jc w:val="both"/>
      </w:pPr>
      <w:r>
        <w:rPr>
          <w:rFonts w:ascii="Times New Roman" w:hAnsi="Times New Roman"/>
          <w:color w:val="000000"/>
          <w:sz w:val="24"/>
        </w:rPr>
        <w:t>Across all six classes, the matrix contains 13 mistakes. Six attack-category messages are predicted as benign: one Baiting, three Phishing, one Pretexting and one Scareware. Those errors deserve particular attention because a reader could interpret a benign label as reassurance. Other mistakes preserve a suspicious label but confuse the technique, such as Phishing predicted as Pretexting. The distinction suggests two separate evaluation questions: whether the tool helps flag suspicious wording at all, and whether it assigns the exact technique correctly. The current notebook reports the six-class task; it does not present a separate malicious-versus-benign evaluation.</w:t>
      </w:r>
    </w:p>
    <w:p>
      <w:pPr>
        <w:keepNext/>
        <w:spacing w:before="60" w:after="40"/>
        <w:jc w:val="center"/>
      </w:pPr>
      <w:r>
        <w:drawing>
          <wp:inline xmlns:a="http://schemas.openxmlformats.org/drawingml/2006/main" xmlns:pic="http://schemas.openxmlformats.org/drawingml/2006/picture">
            <wp:extent cx="3291840" cy="3231590"/>
            <wp:docPr id="938369252" name="Picture 938369252"/>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3291840" cy="3231590"/>
                    </a:xfrm>
                    <a:prstGeom prst="rect"/>
                  </pic:spPr>
                </pic:pic>
              </a:graphicData>
            </a:graphic>
          </wp:inline>
        </w:drawing>
      </w:r>
    </w:p>
    <w:p>
      <w:pPr>
        <w:keepNext w:val="0"/>
        <w:spacing w:line="276" w:lineRule="auto" w:before="120" w:after="120"/>
        <w:ind w:firstLine="0"/>
        <w:jc w:val="center"/>
      </w:pPr>
      <w:r>
        <w:rPr>
          <w:rFonts w:ascii="Times New Roman" w:hAnsi="Times New Roman"/>
          <w:b/>
          <w:color w:val="000000"/>
          <w:sz w:val="20"/>
        </w:rPr>
        <w:t>Figure 2. Confusion Matrix From the Supplied Notebook</w:t>
      </w:r>
    </w:p>
    <w:p>
      <w:pPr>
        <w:keepNext/>
        <w:spacing w:line="276" w:lineRule="auto" w:before="120" w:after="120"/>
        <w:ind w:firstLine="0"/>
        <w:jc w:val="left"/>
      </w:pPr>
      <w:r>
        <w:rPr>
          <w:rFonts w:ascii="Times New Roman" w:hAnsi="Times New Roman"/>
          <w:b/>
          <w:color w:val="000000"/>
          <w:sz w:val="24"/>
        </w:rPr>
        <w:t>5.3 Learned Terms and Their Interpretation</w:t>
      </w:r>
    </w:p>
    <w:p>
      <w:pPr>
        <w:spacing w:line="276" w:lineRule="auto" w:before="0" w:after="120"/>
        <w:ind w:firstLine="0"/>
        <w:jc w:val="both"/>
      </w:pPr>
      <w:r>
        <w:rPr>
          <w:rFonts w:ascii="Times New Roman" w:hAnsi="Times New Roman"/>
          <w:color w:val="000000"/>
          <w:sz w:val="24"/>
        </w:rPr>
        <w:t>The notebook extracts the highest positive logistic-regression weights for each class. Table 3 lists the first three terms visible in its saved output. These terms help explain why a word-based model may favor one class, but they can also reflect repeated templates in the source dataset. An attacker could change wording, and an ordinary message could contain a term such as “account” or “file,” so a term is not independently a threat indicator.</w:t>
      </w:r>
    </w:p>
    <w:p>
      <w:pPr>
        <w:keepNext/>
        <w:spacing w:line="276" w:lineRule="auto" w:before="120" w:after="120"/>
        <w:ind w:firstLine="0"/>
        <w:jc w:val="center"/>
      </w:pPr>
      <w:r>
        <w:rPr>
          <w:rFonts w:ascii="Times New Roman" w:hAnsi="Times New Roman"/>
          <w:b/>
          <w:color w:val="000000"/>
          <w:sz w:val="20"/>
        </w:rPr>
        <w:t>Table 3. Illustrative Terms With Positive Class Weights</w:t>
      </w:r>
    </w:p>
    <w:tbl>
      <w:tblPr>
        <w:tblW w:type="auto" w:w="0"/>
        <w:jc w:val="center"/>
        <w:tblLayout w:type="fixed"/>
        <w:tblLook w:firstColumn="1" w:firstRow="1" w:lastColumn="0" w:lastRow="0" w:noHBand="0" w:noVBand="1" w:val="04A0"/>
      </w:tblPr>
      <w:tblGrid>
        <w:gridCol w:w="2304"/>
        <w:gridCol w:w="5976"/>
      </w:tblGrid>
      <w:tr>
        <w:trPr>
          <w:tblHeader w:val="true"/>
        </w:trPr>
        <w:tc>
          <w:tcPr>
            <w:tcW w:type="dxa" w:w="2304"/>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Class</w:t>
            </w:r>
          </w:p>
        </w:tc>
        <w:tc>
          <w:tcPr>
            <w:tcW w:type="dxa" w:w="5976"/>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Terms shown in notebook</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Baiting</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free; offer free; offer</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Malware</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file; view; contents</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Benign</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greetings; like; best</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Phishing</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account; click; reset</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Pretexting</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need; customer; representative</w:t>
            </w:r>
          </w:p>
        </w:tc>
      </w:tr>
      <w:tr>
        <w:tc>
          <w:tcPr>
            <w:tcW w:type="dxa" w:w="2304"/>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Scareware</w:t>
            </w:r>
          </w:p>
        </w:tc>
        <w:tc>
          <w:tcPr>
            <w:tcW w:type="dxa" w:w="5976"/>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download attachment; infected; download</w:t>
            </w:r>
          </w:p>
        </w:tc>
      </w:tr>
    </w:tbl>
    <w:p>
      <w:pPr>
        <w:keepNext/>
        <w:spacing w:line="276" w:lineRule="auto" w:before="120" w:after="120"/>
        <w:ind w:firstLine="0"/>
        <w:jc w:val="left"/>
      </w:pPr>
      <w:r>
        <w:rPr>
          <w:rFonts w:ascii="Times New Roman" w:hAnsi="Times New Roman"/>
          <w:b/>
          <w:color w:val="000000"/>
          <w:sz w:val="24"/>
        </w:rPr>
        <w:t>5.4 Demonstration</w:t>
      </w:r>
    </w:p>
    <w:p>
      <w:pPr>
        <w:spacing w:line="276" w:lineRule="auto" w:before="0" w:after="120"/>
        <w:ind w:firstLine="0"/>
        <w:jc w:val="both"/>
      </w:pPr>
      <w:r>
        <w:rPr>
          <w:rFonts w:ascii="Times New Roman" w:hAnsi="Times New Roman"/>
          <w:color w:val="000000"/>
          <w:sz w:val="24"/>
        </w:rPr>
        <w:t>For the notebook example “Your account is locked. Click this link and enter your password to restore access,” the model predicts Phishing. The three highest saved scores are Phishing 0.374, Malware 0.248 and Baiting 0.132. The relatively close scores illustrate why users should inspect the message rather than treat the top label as a definitive finding.</w:t>
      </w:r>
    </w:p>
    <w:p>
      <w:pPr>
        <w:spacing w:line="276" w:lineRule="auto" w:before="0" w:after="120"/>
        <w:ind w:firstLine="0"/>
        <w:jc w:val="both"/>
      </w:pPr>
      <w:r>
        <w:rPr>
          <w:rFonts w:ascii="Times New Roman" w:hAnsi="Times New Roman"/>
          <w:color w:val="000000"/>
          <w:sz w:val="24"/>
        </w:rPr>
        <w:t>The example includes an account-lock claim, a link instruction and a request for a password, which are consistent with the Phishing class. The model’s second-ranked Malware score shows that the language also resembles other harmful-message examples. The interface displays all six scores to expose this overlap, while the class description explains the leading label in ordinary language. The model does not visit the link or verify whether the account is actually locked, so the demonstration supports interpretation of wording only.</w:t>
      </w:r>
    </w:p>
    <w:p>
      <w:pPr>
        <w:keepNext/>
        <w:spacing w:line="276" w:lineRule="auto" w:before="240" w:after="120"/>
        <w:ind w:firstLine="0"/>
        <w:jc w:val="left"/>
      </w:pPr>
      <w:r>
        <w:rPr>
          <w:rFonts w:ascii="Times New Roman" w:hAnsi="Times New Roman"/>
          <w:b/>
          <w:color w:val="000000"/>
          <w:sz w:val="28"/>
        </w:rPr>
        <w:t>6. TESTING</w:t>
      </w:r>
    </w:p>
    <w:p>
      <w:pPr>
        <w:keepNext/>
        <w:spacing w:line="276" w:lineRule="auto" w:before="120" w:after="120"/>
        <w:ind w:firstLine="0"/>
        <w:jc w:val="left"/>
      </w:pPr>
      <w:r>
        <w:rPr>
          <w:rFonts w:ascii="Times New Roman" w:hAnsi="Times New Roman"/>
          <w:b/>
          <w:color w:val="000000"/>
          <w:sz w:val="24"/>
        </w:rPr>
        <w:t>6.1 Notebook Evaluation</w:t>
      </w:r>
    </w:p>
    <w:p>
      <w:pPr>
        <w:spacing w:line="276" w:lineRule="auto" w:before="0" w:after="120"/>
        <w:ind w:firstLine="0"/>
        <w:jc w:val="both"/>
      </w:pPr>
      <w:r>
        <w:rPr>
          <w:rFonts w:ascii="Times New Roman" w:hAnsi="Times New Roman"/>
          <w:color w:val="000000"/>
          <w:sz w:val="24"/>
        </w:rPr>
        <w:t>The test partition was withheld from model fitting. Stratification maintained the six class proportions across training and test sets. The notebook calculates a classification report and a confusion matrix, allowing both aggregate accuracy and category-specific errors to be examined. Removing duplicate texts before the split reduces the risk of identical examples appearing on both sides.</w:t>
      </w:r>
    </w:p>
    <w:p>
      <w:pPr>
        <w:spacing w:line="276" w:lineRule="auto" w:before="0" w:after="120"/>
        <w:ind w:firstLine="0"/>
        <w:jc w:val="both"/>
      </w:pPr>
      <w:r>
        <w:rPr>
          <w:rFonts w:ascii="Times New Roman" w:hAnsi="Times New Roman"/>
          <w:color w:val="000000"/>
          <w:sz w:val="24"/>
        </w:rPr>
        <w:t>The saved results are internally consistent with the confusion matrix: its diagonal sums to 109 correct predictions, and 109 divided by 122 is approximately 0.89. The six support values also sum to 122. These checks help catch transcription errors when results are moved from a notebook into a report. They do not replace rerunning the notebook, because a future change to data, library versions or random state could alter the metrics.</w:t>
      </w:r>
    </w:p>
    <w:p>
      <w:pPr>
        <w:spacing w:line="276" w:lineRule="auto" w:before="0" w:after="120"/>
        <w:ind w:firstLine="0"/>
        <w:jc w:val="both"/>
      </w:pPr>
      <w:r>
        <w:rPr>
          <w:rFonts w:ascii="Times New Roman" w:hAnsi="Times New Roman"/>
          <w:color w:val="000000"/>
          <w:sz w:val="24"/>
        </w:rPr>
        <w:t>A robust follow-up evaluation would keep the current held-out set untouched while using cross-validation within the training data for model selection. After choosing settings, the final model would be tested once on an independent collection of newer messages from a different source. Error review should record whether mistakes concentrate around shared phrases, class-boundary ambiguity, unusual spelling or message types absent from the training data. These are proposed checks; the supplied notebook records only its single fixed test split.</w:t>
      </w:r>
    </w:p>
    <w:p>
      <w:pPr>
        <w:keepNext/>
        <w:spacing w:line="276" w:lineRule="auto" w:before="120" w:after="120"/>
        <w:ind w:firstLine="0"/>
        <w:jc w:val="left"/>
      </w:pPr>
      <w:r>
        <w:rPr>
          <w:rFonts w:ascii="Times New Roman" w:hAnsi="Times New Roman"/>
          <w:b/>
          <w:color w:val="000000"/>
          <w:sz w:val="24"/>
        </w:rPr>
        <w:t>6.2 Interface and API Checks</w:t>
      </w:r>
    </w:p>
    <w:p>
      <w:pPr>
        <w:spacing w:line="276" w:lineRule="auto" w:before="0" w:after="120"/>
        <w:ind w:firstLine="0"/>
        <w:jc w:val="both"/>
      </w:pPr>
      <w:r>
        <w:rPr>
          <w:rFonts w:ascii="Times New Roman" w:hAnsi="Times New Roman"/>
          <w:color w:val="000000"/>
          <w:sz w:val="24"/>
        </w:rPr>
        <w:t>The supplied API defines a health endpoint and a prediction endpoint. Its request validation requires a nonempty message of at most 10,000 characters, and the prediction response contains the leading category and all six ranked scores. The web form blocks empty input, displays service availability, and shows errors if analysis cannot complete. These behaviors are evident in the supplied source; no separate end-to-end test log was included.</w:t>
      </w:r>
    </w:p>
    <w:p>
      <w:pPr>
        <w:spacing w:line="276" w:lineRule="auto" w:before="0" w:after="120"/>
        <w:ind w:firstLine="0"/>
        <w:jc w:val="both"/>
      </w:pPr>
      <w:r>
        <w:rPr>
          <w:rFonts w:ascii="Times New Roman" w:hAnsi="Times New Roman"/>
          <w:color w:val="000000"/>
          <w:sz w:val="24"/>
        </w:rPr>
        <w:t>Table 4 lists the main input and service boundary cases. It records behavior defined by the supplied source, not independently executed browser or API test results.</w:t>
      </w:r>
    </w:p>
    <w:p>
      <w:pPr>
        <w:keepNext/>
        <w:spacing w:line="276" w:lineRule="auto" w:before="120" w:after="120"/>
        <w:ind w:firstLine="0"/>
        <w:jc w:val="center"/>
      </w:pPr>
      <w:r>
        <w:rPr>
          <w:rFonts w:ascii="Times New Roman" w:hAnsi="Times New Roman"/>
          <w:b/>
          <w:color w:val="000000"/>
          <w:sz w:val="20"/>
        </w:rPr>
        <w:t>Table 4. Verification Checklist Based on Supplied Source</w:t>
      </w:r>
    </w:p>
    <w:tbl>
      <w:tblPr>
        <w:tblW w:type="auto" w:w="0"/>
        <w:jc w:val="center"/>
        <w:tblLayout w:type="fixed"/>
        <w:tblLook w:firstColumn="1" w:firstRow="1" w:lastColumn="0" w:lastRow="0" w:noHBand="0" w:noVBand="1" w:val="04A0"/>
      </w:tblPr>
      <w:tblGrid>
        <w:gridCol w:w="2592"/>
        <w:gridCol w:w="5688"/>
      </w:tblGrid>
      <w:tr>
        <w:trPr>
          <w:tblHeader w:val="true"/>
        </w:trPr>
        <w:tc>
          <w:tcPr>
            <w:tcW w:type="dxa" w:w="2592"/>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Case</w:t>
            </w:r>
          </w:p>
        </w:tc>
        <w:tc>
          <w:tcPr>
            <w:tcW w:type="dxa" w:w="5688"/>
            <w:vAlign w:val="center"/>
            <w:tcBorders>
              <w:top w:val="single" w:color="D9D9D9" w:sz="4"/>
              <w:left w:val="single" w:color="D9D9D9" w:sz="4"/>
              <w:bottom w:val="single" w:color="D9D9D9" w:sz="4"/>
              <w:right w:val="single" w:color="D9D9D9" w:sz="4"/>
            </w:tcBorders>
            <w:shd w:fill="E8E8E8"/>
          </w:tcPr>
          <w:p>
            <w:pPr>
              <w:spacing w:after="40" w:before="40" w:line="240" w:lineRule="auto"/>
              <w:jc w:val="left"/>
            </w:pPr>
            <w:r>
              <w:rPr>
                <w:rFonts w:ascii="Times New Roman" w:hAnsi="Times New Roman"/>
                <w:b/>
                <w:color w:val="000000"/>
                <w:sz w:val="20"/>
              </w:rPr>
              <w:t>Expected source-defined behavior</w:t>
            </w:r>
          </w:p>
        </w:tc>
      </w:tr>
      <w:tr>
        <w:tc>
          <w:tcPr>
            <w:tcW w:type="dxa" w:w="2592"/>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Empty web form</w:t>
            </w:r>
          </w:p>
        </w:tc>
        <w:tc>
          <w:tcPr>
            <w:tcW w:type="dxa" w:w="568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Submission is blocked and focus returns to the message field.</w:t>
            </w:r>
          </w:p>
        </w:tc>
      </w:tr>
      <w:tr>
        <w:tc>
          <w:tcPr>
            <w:tcW w:type="dxa" w:w="2592"/>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Whitespace API text</w:t>
            </w:r>
          </w:p>
        </w:tc>
        <w:tc>
          <w:tcPr>
            <w:tcW w:type="dxa" w:w="568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The endpoint rejects the request with a prompt to enter a message.</w:t>
            </w:r>
          </w:p>
        </w:tc>
      </w:tr>
      <w:tr>
        <w:tc>
          <w:tcPr>
            <w:tcW w:type="dxa" w:w="2592"/>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More than 10,000 characters</w:t>
            </w:r>
          </w:p>
        </w:tc>
        <w:tc>
          <w:tcPr>
            <w:tcW w:type="dxa" w:w="568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Pydantic request validation rejects the input.</w:t>
            </w:r>
          </w:p>
        </w:tc>
      </w:tr>
      <w:tr>
        <w:tc>
          <w:tcPr>
            <w:tcW w:type="dxa" w:w="2592"/>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Valid message</w:t>
            </w:r>
          </w:p>
        </w:tc>
        <w:tc>
          <w:tcPr>
            <w:tcW w:type="dxa" w:w="568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The response contains one leading label and six ranked scores.</w:t>
            </w:r>
          </w:p>
        </w:tc>
      </w:tr>
      <w:tr>
        <w:tc>
          <w:tcPr>
            <w:tcW w:type="dxa" w:w="2592"/>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Backend unavailable</w:t>
            </w:r>
          </w:p>
        </w:tc>
        <w:tc>
          <w:tcPr>
            <w:tcW w:type="dxa" w:w="5688"/>
            <w:vAlign w:val="center"/>
            <w:tcBorders>
              <w:top w:val="single" w:color="D9D9D9" w:sz="4"/>
              <w:left w:val="single" w:color="D9D9D9" w:sz="4"/>
              <w:bottom w:val="single" w:color="D9D9D9" w:sz="4"/>
              <w:right w:val="single" w:color="D9D9D9" w:sz="4"/>
            </w:tcBorders>
          </w:tcPr>
          <w:p>
            <w:pPr>
              <w:spacing w:after="40" w:before="40" w:line="240" w:lineRule="auto"/>
              <w:jc w:val="left"/>
            </w:pPr>
            <w:r>
              <w:rPr>
                <w:rFonts w:ascii="Times New Roman" w:hAnsi="Times New Roman"/>
                <w:color w:val="000000"/>
                <w:sz w:val="20"/>
              </w:rPr>
              <w:t>The interface reports an offline or analysis error state.</w:t>
            </w:r>
          </w:p>
        </w:tc>
      </w:tr>
    </w:tbl>
    <w:p>
      <w:pPr>
        <w:keepNext/>
        <w:spacing w:line="276" w:lineRule="auto" w:before="120" w:after="120"/>
        <w:ind w:firstLine="0"/>
        <w:jc w:val="left"/>
      </w:pPr>
      <w:r>
        <w:rPr>
          <w:rFonts w:ascii="Times New Roman" w:hAnsi="Times New Roman"/>
          <w:b/>
          <w:color w:val="000000"/>
          <w:sz w:val="24"/>
        </w:rPr>
        <w:t>6.3 Limitations</w:t>
      </w:r>
    </w:p>
    <w:p>
      <w:pPr>
        <w:spacing w:line="276" w:lineRule="auto" w:before="0" w:after="120"/>
        <w:ind w:firstLine="0"/>
        <w:jc w:val="both"/>
      </w:pPr>
      <w:r>
        <w:rPr>
          <w:rFonts w:ascii="Times New Roman" w:hAnsi="Times New Roman"/>
          <w:color w:val="000000"/>
          <w:sz w:val="24"/>
        </w:rPr>
        <w:t>Only one held-out split is recorded. No cross-validation, external dataset, calibration study or adversarial evaluation is present in the supplied notebook. Some category definitions may overlap, and six labels cannot cover all cybersecurity incidents. The classifier should therefore be treated as a course-project baseline.</w:t>
      </w:r>
    </w:p>
    <w:p>
      <w:pPr>
        <w:spacing w:line="276" w:lineRule="auto" w:before="0" w:after="120"/>
        <w:ind w:firstLine="0"/>
        <w:jc w:val="both"/>
      </w:pPr>
      <w:r>
        <w:rPr>
          <w:rFonts w:ascii="Times New Roman" w:hAnsi="Times New Roman"/>
          <w:color w:val="000000"/>
          <w:sz w:val="24"/>
        </w:rPr>
        <w:t>The training messages resemble email or SMS text, so performance may change on chat logs, multilingual text, very short messages, messages with obfuscated words or novel attack campaigns. The vectorizer ignores words unseen during fitting; it cannot infer meaning from a new spelling or a URL it has never encountered. The classifier also cannot distinguish a malicious-looking training example quoted for awareness from a real request directed at the reader. These are distribution and context limits, not software bugs.</w:t>
      </w:r>
    </w:p>
    <w:p>
      <w:pPr>
        <w:spacing w:line="276" w:lineRule="auto" w:before="0" w:after="120"/>
        <w:ind w:firstLine="0"/>
        <w:jc w:val="both"/>
      </w:pPr>
      <w:r>
        <w:rPr>
          <w:rFonts w:ascii="Times New Roman" w:hAnsi="Times New Roman"/>
          <w:color w:val="000000"/>
          <w:sz w:val="24"/>
        </w:rPr>
        <w:t>The displayed class scores are not calibrated. In particular, a top score that looks numerically high does not establish a measured probability of harm, and a low top score does not prove safety. The saved report provides no threshold study for deciding when to escalate a message. For any operational workflow, class-specific false-negative costs, human review criteria and a fallback for unfamiliar inputs would need to be specified and validated before the result influences a security action.</w:t>
      </w:r>
    </w:p>
    <w:p>
      <w:pPr>
        <w:keepNext/>
        <w:spacing w:line="276" w:lineRule="auto" w:before="240" w:after="120"/>
        <w:ind w:firstLine="0"/>
        <w:jc w:val="left"/>
      </w:pPr>
      <w:r>
        <w:rPr>
          <w:rFonts w:ascii="Times New Roman" w:hAnsi="Times New Roman"/>
          <w:b/>
          <w:color w:val="000000"/>
          <w:sz w:val="28"/>
        </w:rPr>
        <w:t>7. CONCLUSION AND FUTURE ENHANCEMENTS</w:t>
      </w:r>
    </w:p>
    <w:p>
      <w:pPr>
        <w:spacing w:line="276" w:lineRule="auto" w:before="0" w:after="120"/>
        <w:ind w:firstLine="0"/>
        <w:jc w:val="both"/>
      </w:pPr>
      <w:r>
        <w:rPr>
          <w:rFonts w:ascii="Times New Roman" w:hAnsi="Times New Roman"/>
          <w:color w:val="000000"/>
          <w:sz w:val="24"/>
        </w:rPr>
        <w:t>Cyberguard demonstrates an end-to-end message classification workflow: parse and deduplicate a public dataset, train a TF-IDF and logistic regression pipeline, evaluate it on held-out examples, and expose its predictions in a local interface. The recorded 0.89 test accuracy is useful as a baseline, while phishing recall of 0.73 and the narrow text-only scope show why the output must be interpreted carefully.</w:t>
      </w:r>
    </w:p>
    <w:p>
      <w:pPr>
        <w:spacing w:line="276" w:lineRule="auto" w:before="0" w:after="120"/>
        <w:ind w:firstLine="0"/>
        <w:jc w:val="both"/>
      </w:pPr>
      <w:r>
        <w:rPr>
          <w:rFonts w:ascii="Times New Roman" w:hAnsi="Times New Roman"/>
          <w:color w:val="000000"/>
          <w:sz w:val="24"/>
        </w:rPr>
        <w:t>Future work should test multiple splits and independent datasets, inspect false negatives in phishing, compare calibrated probabilities and alternative models, and evaluate robustness to paraphrasing. A real deployment would also need safe handling of message content, TLS, authentication where appropriate, and assessment of links, attachments and sender signals alongside text. Any automated action should be gated by a validated risk process and human review.</w:t>
      </w:r>
    </w:p>
    <w:p>
      <w:pPr>
        <w:spacing w:line="276" w:lineRule="auto" w:before="0" w:after="120"/>
        <w:ind w:firstLine="0"/>
        <w:jc w:val="both"/>
      </w:pPr>
      <w:r>
        <w:rPr>
          <w:rFonts w:ascii="Times New Roman" w:hAnsi="Times New Roman"/>
          <w:color w:val="000000"/>
          <w:sz w:val="24"/>
        </w:rPr>
        <w:t>The first improvement should be an error-analysis cycle. Each misclassified held-out message can be reviewed for overlapping class definitions, duplicated template wording and missing context. Clear labeling guidance and an independently collected test set would make the evaluation more meaningful than merely increasing model complexity. Repeated stratified validation within training data could then compare choices such as n-gram range and minimum document frequency without tuning on the final test set.</w:t>
      </w:r>
    </w:p>
    <w:p>
      <w:pPr>
        <w:spacing w:line="276" w:lineRule="auto" w:before="0" w:after="120"/>
        <w:ind w:firstLine="0"/>
        <w:jc w:val="both"/>
      </w:pPr>
      <w:r>
        <w:rPr>
          <w:rFonts w:ascii="Times New Roman" w:hAnsi="Times New Roman"/>
          <w:color w:val="000000"/>
          <w:sz w:val="24"/>
        </w:rPr>
        <w:t>A second improvement is to make the interface more explicit about uncertainty. It could show the difference between the top two scores, display a “needs review” state when scores are close, and explain that a benign label still requires sender and link checks. Any such threshold should be chosen using validation data and an agreed cost of false negatives. Finally, if the system is deployed beyond a classroom, it should use a trusted model artifact, secure transport, controlled access, a documented data-retention policy and monitoring that avoids exposing message contents.</w:t>
      </w:r>
    </w:p>
    <w:p>
      <w:pPr>
        <w:keepNext/>
        <w:spacing w:line="276" w:lineRule="auto" w:before="240" w:after="120"/>
        <w:ind w:firstLine="0"/>
        <w:jc w:val="left"/>
      </w:pPr>
      <w:r>
        <w:rPr>
          <w:rFonts w:ascii="Times New Roman" w:hAnsi="Times New Roman"/>
          <w:b/>
          <w:color w:val="000000"/>
          <w:sz w:val="28"/>
        </w:rPr>
        <w:t>8. REFERENCES</w:t>
      </w:r>
    </w:p>
    <w:p>
      <w:pPr>
        <w:spacing w:line="276" w:lineRule="auto" w:before="0" w:after="120"/>
        <w:ind w:firstLine="0"/>
        <w:jc w:val="both"/>
      </w:pPr>
      <w:r>
        <w:rPr>
          <w:rFonts w:ascii="Times New Roman" w:hAnsi="Times New Roman"/>
          <w:color w:val="000000"/>
          <w:sz w:val="24"/>
        </w:rPr>
        <w:t>[1] Multiclass NLP Dataset for Phishing and Social Engineering Threat Detection. Zenodo. https://doi.org/10.5281/zenodo.15235123</w:t>
      </w:r>
    </w:p>
    <w:p>
      <w:pPr>
        <w:spacing w:line="276" w:lineRule="auto" w:before="0" w:after="120"/>
        <w:ind w:firstLine="0"/>
        <w:jc w:val="both"/>
      </w:pPr>
      <w:r>
        <w:rPr>
          <w:rFonts w:ascii="Times New Roman" w:hAnsi="Times New Roman"/>
          <w:color w:val="000000"/>
          <w:sz w:val="24"/>
        </w:rPr>
        <w:t>[2] scikit-learn documentation, TfidfVectorizer, LogisticRegression, Pipeline, train_test_split and classification_report. https://scikit-learn.org/</w:t>
      </w:r>
    </w:p>
    <w:p>
      <w:pPr>
        <w:spacing w:line="276" w:lineRule="auto" w:before="0" w:after="120"/>
        <w:ind w:firstLine="0"/>
        <w:jc w:val="both"/>
      </w:pPr>
      <w:r>
        <w:rPr>
          <w:rFonts w:ascii="Times New Roman" w:hAnsi="Times New Roman"/>
          <w:color w:val="000000"/>
          <w:sz w:val="24"/>
        </w:rPr>
        <w:t>[3] Cyberguard project notebook, nlp_cybersecurity_incident_classification.ipynb, supplied source file.</w:t>
      </w:r>
    </w:p>
    <w:p>
      <w:pPr>
        <w:spacing w:line="276" w:lineRule="auto" w:before="0" w:after="120"/>
        <w:ind w:firstLine="0"/>
        <w:jc w:val="both"/>
      </w:pPr>
      <w:r>
        <w:rPr>
          <w:rFonts w:ascii="Times New Roman" w:hAnsi="Times New Roman"/>
          <w:color w:val="000000"/>
          <w:sz w:val="24"/>
        </w:rPr>
        <w:t>[4] Cyberguard application source, Backend/main.py and Frontend/src/main.js, supplied project files.</w:t>
      </w:r>
    </w:p>
    <w:p>
      <w:pPr>
        <w:keepNext/>
        <w:spacing w:line="276" w:lineRule="auto" w:before="240" w:after="120"/>
        <w:ind w:firstLine="0"/>
        <w:jc w:val="left"/>
      </w:pPr>
      <w:r>
        <w:rPr>
          <w:rFonts w:ascii="Times New Roman" w:hAnsi="Times New Roman"/>
          <w:b/>
          <w:color w:val="000000"/>
          <w:sz w:val="28"/>
        </w:rPr>
        <w:t>9. APPENDIX – SOURCE CODE / SCREENSHOTS</w:t>
      </w:r>
    </w:p>
    <w:p>
      <w:pPr>
        <w:keepNext/>
        <w:spacing w:line="276" w:lineRule="auto" w:before="120" w:after="120"/>
        <w:ind w:firstLine="0"/>
        <w:jc w:val="left"/>
      </w:pPr>
      <w:r>
        <w:rPr>
          <w:rFonts w:ascii="Times New Roman" w:hAnsi="Times New Roman"/>
          <w:b/>
          <w:color w:val="000000"/>
          <w:sz w:val="24"/>
        </w:rPr>
        <w:t>9.1 Core Training Configuration</w:t>
      </w:r>
    </w:p>
    <w:p>
      <w:pPr>
        <w:spacing w:line="276" w:lineRule="auto" w:before="0" w:after="120"/>
        <w:ind w:firstLine="0"/>
        <w:jc w:val="both"/>
      </w:pPr>
      <w:r>
        <w:rPr>
          <w:rFonts w:ascii="Times New Roman" w:hAnsi="Times New Roman"/>
          <w:color w:val="000000"/>
          <w:sz w:val="24"/>
        </w:rPr>
        <w:t>The central notebook pipeline is TfidfVectorizer(ngram_range=(1, 2), min_df=2, stop_words="english") followed by LogisticRegression(max_iter=1000, class_weight="balanced"). Its model is fitted to the stratified training text and labels. The full executable notebook is supplied separately.</w:t>
      </w:r>
    </w:p>
    <w:p>
      <w:pPr>
        <w:spacing w:line="276" w:lineRule="auto" w:before="0" w:after="120"/>
        <w:ind w:firstLine="0"/>
        <w:jc w:val="both"/>
      </w:pPr>
      <w:r>
        <w:rPr>
          <w:rFonts w:ascii="Times New Roman" w:hAnsi="Times New Roman"/>
          <w:color w:val="000000"/>
          <w:sz w:val="24"/>
        </w:rPr>
        <w:t>Before fitting, the notebook combines the Corpus and Labels spreadsheet columns because the source layout does not consistently place the label in one column. It separates each combined row at the last tab, trims the resulting strings, discards empty entries and removes exact duplicate message text. The excerpt below captures the model configuration rather than reproducing the entire notebook; the original source remains the executable record of the data-loading and evaluation cells.</w:t>
      </w:r>
    </w:p>
    <w:p>
      <w:pPr>
        <w:spacing w:line="240" w:lineRule="auto" w:before="0" w:after="0"/>
        <w:ind w:firstLine="0" w:left="360"/>
        <w:jc w:val="left"/>
      </w:pPr>
      <w:r>
        <w:rPr>
          <w:rFonts w:ascii="Times New Roman" w:hAnsi="Times New Roman"/>
          <w:color w:val="000000"/>
          <w:sz w:val="20"/>
        </w:rPr>
        <w:t>model = make_pipeline(</w:t>
      </w:r>
    </w:p>
    <w:p>
      <w:pPr>
        <w:spacing w:line="240" w:lineRule="auto" w:before="0" w:after="0"/>
        <w:ind w:firstLine="0" w:left="360"/>
        <w:jc w:val="left"/>
      </w:pPr>
      <w:r>
        <w:rPr>
          <w:rFonts w:ascii="Times New Roman" w:hAnsi="Times New Roman"/>
          <w:color w:val="000000"/>
          <w:sz w:val="20"/>
        </w:rPr>
        <w:t xml:space="preserve">    TfidfVectorizer(ngram_range=(1, 2), min_df=2,</w:t>
      </w:r>
    </w:p>
    <w:p>
      <w:pPr>
        <w:spacing w:line="240" w:lineRule="auto" w:before="0" w:after="0"/>
        <w:ind w:firstLine="0" w:left="360"/>
        <w:jc w:val="left"/>
      </w:pPr>
      <w:r>
        <w:rPr>
          <w:rFonts w:ascii="Times New Roman" w:hAnsi="Times New Roman"/>
          <w:color w:val="000000"/>
          <w:sz w:val="20"/>
        </w:rPr>
        <w:t xml:space="preserve">                    stop_words="english"),</w:t>
      </w:r>
    </w:p>
    <w:p>
      <w:pPr>
        <w:spacing w:line="240" w:lineRule="auto" w:before="0" w:after="0"/>
        <w:ind w:firstLine="0" w:left="360"/>
        <w:jc w:val="left"/>
      </w:pPr>
      <w:r>
        <w:rPr>
          <w:rFonts w:ascii="Times New Roman" w:hAnsi="Times New Roman"/>
          <w:color w:val="000000"/>
          <w:sz w:val="20"/>
        </w:rPr>
        <w:t xml:space="preserve">    LogisticRegression(max_iter=1000,</w:t>
      </w:r>
    </w:p>
    <w:p>
      <w:pPr>
        <w:spacing w:line="240" w:lineRule="auto" w:before="0" w:after="0"/>
        <w:ind w:firstLine="0" w:left="360"/>
        <w:jc w:val="left"/>
      </w:pPr>
      <w:r>
        <w:rPr>
          <w:rFonts w:ascii="Times New Roman" w:hAnsi="Times New Roman"/>
          <w:color w:val="000000"/>
          <w:sz w:val="20"/>
        </w:rPr>
        <w:t xml:space="preserve">                       class_weight="balanced"),</w:t>
      </w:r>
    </w:p>
    <w:p>
      <w:pPr>
        <w:spacing w:line="240" w:lineRule="auto" w:before="0" w:after="0"/>
        <w:ind w:firstLine="0" w:left="360"/>
        <w:jc w:val="left"/>
      </w:pPr>
      <w:r>
        <w:rPr>
          <w:rFonts w:ascii="Times New Roman" w:hAnsi="Times New Roman"/>
          <w:color w:val="000000"/>
          <w:sz w:val="20"/>
        </w:rPr>
        <w:t>)</w:t>
      </w:r>
    </w:p>
    <w:p>
      <w:pPr>
        <w:spacing w:line="240" w:lineRule="auto" w:before="0" w:after="0"/>
        <w:ind w:firstLine="0" w:left="360"/>
        <w:jc w:val="left"/>
      </w:pPr>
      <w:r>
        <w:rPr>
          <w:rFonts w:ascii="Times New Roman" w:hAnsi="Times New Roman"/>
          <w:color w:val="000000"/>
          <w:sz w:val="20"/>
        </w:rPr>
        <w:t>model.fit(X_train, y_train)</w:t>
      </w:r>
    </w:p>
    <w:p>
      <w:pPr>
        <w:keepNext/>
        <w:spacing w:line="276" w:lineRule="auto" w:before="120" w:after="120"/>
        <w:ind w:firstLine="0"/>
        <w:jc w:val="left"/>
      </w:pPr>
      <w:r>
        <w:rPr>
          <w:rFonts w:ascii="Times New Roman" w:hAnsi="Times New Roman"/>
          <w:b/>
          <w:color w:val="000000"/>
          <w:sz w:val="24"/>
        </w:rPr>
        <w:t>9.2 Application Endpoints</w:t>
      </w:r>
    </w:p>
    <w:p>
      <w:pPr>
        <w:spacing w:line="276" w:lineRule="auto" w:before="0" w:after="120"/>
        <w:ind w:firstLine="0"/>
        <w:jc w:val="both"/>
      </w:pPr>
      <w:r>
        <w:rPr>
          <w:rFonts w:ascii="Times New Roman" w:hAnsi="Times New Roman"/>
          <w:color w:val="000000"/>
          <w:sz w:val="24"/>
        </w:rPr>
        <w:t>POST /api/predict accepts a JSON object with a text field and returns category plus six ranked scores. GET /api/health returns a ready status. The supplied backend and frontend source directories contain the implementation and user interface.</w:t>
      </w:r>
    </w:p>
    <w:p>
      <w:pPr>
        <w:spacing w:line="276" w:lineRule="auto" w:before="0" w:after="120"/>
        <w:ind w:firstLine="0"/>
        <w:jc w:val="both"/>
      </w:pPr>
      <w:r>
        <w:rPr>
          <w:rFonts w:ascii="Times New Roman" w:hAnsi="Times New Roman"/>
          <w:color w:val="000000"/>
          <w:sz w:val="24"/>
        </w:rPr>
        <w:t>The prediction function trims the request text, calls predict_proba on a one-item list, pairs each returned score with the corresponding class name and sorts the pairs in descending order. The top pair supplies category, while the full sorted list supplies scores. The response shape keeps model computation in the backend and lets the browser focus on presenting the result. The endpoint reports model estimates only; it does not inspect or fetch any URL contained in the message.</w:t>
      </w:r>
    </w:p>
    <w:p>
      <w:pPr>
        <w:keepNext/>
        <w:spacing w:line="276" w:lineRule="auto" w:before="120" w:after="120"/>
        <w:ind w:firstLine="0"/>
        <w:jc w:val="left"/>
      </w:pPr>
      <w:r>
        <w:rPr>
          <w:rFonts w:ascii="Times New Roman" w:hAnsi="Times New Roman"/>
          <w:b/>
          <w:color w:val="000000"/>
          <w:sz w:val="24"/>
        </w:rPr>
        <w:t>9.3 Reproducing the Notebook Result</w:t>
      </w:r>
    </w:p>
    <w:p>
      <w:pPr>
        <w:spacing w:line="276" w:lineRule="auto" w:before="0" w:after="120"/>
        <w:ind w:firstLine="0"/>
        <w:jc w:val="both"/>
      </w:pPr>
      <w:r>
        <w:rPr>
          <w:rFonts w:ascii="Times New Roman" w:hAnsi="Times New Roman"/>
          <w:color w:val="000000"/>
          <w:sz w:val="24"/>
        </w:rPr>
        <w:t>The notebook is organized to run from top to bottom in Google Colab. The first code cell installs openpyxl so pandas can read the XLSX file. The next cells load the public spreadsheet, recover the message and label fields, remove unusable rows and exact duplicate messages, and print the resulting six class counts. The training cell creates the fixed stratified split, fits the pipeline and prints the 487/122 train/test sizes. The evaluation cell prints the classification report and renders Figure 2. Finally, the notebook shows high-weight terms and runs one user-supplied example through predict_proba.</w:t>
      </w:r>
    </w:p>
    <w:p>
      <w:pPr>
        <w:spacing w:line="276" w:lineRule="auto" w:before="0" w:after="120"/>
        <w:ind w:firstLine="0"/>
        <w:jc w:val="both"/>
      </w:pPr>
      <w:r>
        <w:rPr>
          <w:rFonts w:ascii="Times New Roman" w:hAnsi="Times New Roman"/>
          <w:color w:val="000000"/>
          <w:sz w:val="24"/>
        </w:rPr>
        <w:t>To compare a future run with this report, record the downloaded dataset version, Python and scikit-learn versions, class counts, split sizes and the six support values before comparing scores. A mismatch in row count can change the split and the metrics even if the model code is unchanged. The fixed random_state makes the split reproducible for an unchanged dataset and library behavior; it does not guarantee that a separately edited spreadsheet or preprocessing rule will reproduce the printed result.</w:t>
      </w:r>
    </w:p>
    <w:p>
      <w:pPr>
        <w:keepNext/>
        <w:spacing w:line="276" w:lineRule="auto" w:before="120" w:after="120"/>
        <w:ind w:firstLine="0"/>
        <w:jc w:val="left"/>
      </w:pPr>
      <w:r>
        <w:rPr>
          <w:rFonts w:ascii="Times New Roman" w:hAnsi="Times New Roman"/>
          <w:b/>
          <w:color w:val="000000"/>
          <w:sz w:val="24"/>
        </w:rPr>
        <w:t>9.4 Interpreting a New Message</w:t>
      </w:r>
    </w:p>
    <w:p>
      <w:pPr>
        <w:spacing w:line="276" w:lineRule="auto" w:before="0" w:after="120"/>
        <w:ind w:firstLine="0"/>
        <w:jc w:val="both"/>
      </w:pPr>
      <w:r>
        <w:rPr>
          <w:rFonts w:ascii="Times New Roman" w:hAnsi="Times New Roman"/>
          <w:color w:val="000000"/>
          <w:sz w:val="24"/>
        </w:rPr>
        <w:t>The user enters an email, SMS or chat message and receives the closest learned class and a ranked score list. The user should read the label as a prompt for investigation. If the text asks for a password, payment or urgent download, the next steps are to verify the sender through a trusted channel, inspect the destination independently and avoid opening untrusted attachments. These checks matter even when the model selects the benign class, because the model cannot authenticate the sender or inspect technical indicators.</w:t>
      </w:r>
    </w:p>
    <w:p>
      <w:pPr>
        <w:spacing w:line="276" w:lineRule="auto" w:before="0" w:after="120"/>
        <w:ind w:firstLine="0"/>
        <w:jc w:val="both"/>
      </w:pPr>
      <w:r>
        <w:rPr>
          <w:rFonts w:ascii="Times New Roman" w:hAnsi="Times New Roman"/>
          <w:color w:val="000000"/>
          <w:sz w:val="24"/>
        </w:rPr>
        <w:t>For the saved account-lock example, the top score is Phishing at 0.374, followed by Malware at 0.248 and Baiting at 0.132. The spread shows a preference, but it is not a calibrated risk level. A new message with unfamiliar wording can produce a confident-looking class despite limited evidence. The responsible use of the prototype is therefore to combine its text-based clue with manual checks and to document uncertainty when the categories overlap.</w:t>
      </w:r>
    </w:p>
    <w:p w14:paraId="69B23565" w14:textId="4377EBD1" w:rsidR="00744889" w:rsidRDefault="00744889" w:rsidP="00F82B7D">
      <w:pPr>
        <w:tabs>
          <w:tab w:val="left" w:pos="1464"/>
        </w:tabs>
        <w:spacing w:after="120" w:line="360" w:lineRule="auto" w:before="1440"/>
        <w:rPr>
          <w:rFonts w:ascii="Times New Roman" w:eastAsia="Times New Roman" w:hAnsi="Times New Roman" w:cs="Times New Roman"/>
          <w:b/>
          <w:bCs/>
          <w:sz w:val="36"/>
          <w:szCs w:val="36"/>
        </w:rPr>
        <w:pageBreakBefore/>
      </w:pPr>
      <w:r>
        <w:rPr>
          <w:noProof/>
        </w:rPr>
        <mc:AlternateContent>
          <mc:Choice Requires="wps">
            <w:drawing>
              <wp:anchor distT="0" distB="0" distL="114300" distR="114300" simplePos="0" relativeHeight="251663360" behindDoc="0" locked="0" layoutInCell="1" allowOverlap="1" wp14:anchorId="4573D871" wp14:editId="523BE9AE">
                <wp:simplePos x="0" y="0"/>
                <wp:positionH relativeFrom="column">
                  <wp:posOffset>2895600</wp:posOffset>
                </wp:positionH>
                <wp:positionV relativeFrom="paragraph">
                  <wp:posOffset>302895</wp:posOffset>
                </wp:positionV>
                <wp:extent cx="2943225" cy="942975"/>
                <wp:effectExtent l="0" t="0" r="9525" b="9525"/>
                <wp:wrapNone/>
                <wp:docPr id="938369250" name="Text Box 1"/>
                <wp:cNvGraphicFramePr/>
                <a:graphic xmlns:a="http://schemas.openxmlformats.org/drawingml/2006/main">
                  <a:graphicData uri="http://schemas.microsoft.com/office/word/2010/wordprocessingShape">
                    <wps:wsp>
                      <wps:cNvSpPr txBox="1"/>
                      <wps:spPr>
                        <a:xfrm>
                          <a:off x="0" y="0"/>
                          <a:ext cx="2943225" cy="942975"/>
                        </a:xfrm>
                        <a:prstGeom prst="rect">
                          <a:avLst/>
                        </a:prstGeom>
                        <a:solidFill>
                          <a:schemeClr val="lt1"/>
                        </a:solidFill>
                        <a:ln w="6350">
                          <a:noFill/>
                        </a:ln>
                      </wps:spPr>
                      <wps:txbx>
                        <w:txbxContent>
                          <w:p w14:paraId="75F442CF" w14:textId="3DBFE8FB" w:rsidR="00AC5AB6" w:rsidRPr="00744889" w:rsidRDefault="00AC5AB6" w:rsidP="00744889">
                            <w:pPr>
                              <w:spacing w:after="0" w:line="240" w:lineRule="auto"/>
                              <w:jc w:val="center"/>
                              <w:rPr>
                                <w:rFonts w:ascii="Times New Roman" w:hAnsi="Times New Roman" w:cs="Times New Roman"/>
                                <w:b/>
                              </w:rPr>
                            </w:pPr>
                            <w:r w:rsidRPr="00744889">
                              <w:rPr>
                                <w:rFonts w:ascii="Times New Roman" w:hAnsi="Times New Roman" w:cs="Times New Roman"/>
                                <w:b/>
                              </w:rPr>
                              <w:t>Dr. Vindhya P Malagi</w:t>
                            </w:r>
                            <w:r>
                              <w:rPr>
                                <w:rFonts w:ascii="Times New Roman" w:hAnsi="Times New Roman" w:cs="Times New Roman"/>
                                <w:b/>
                              </w:rPr>
                              <w:t xml:space="preserve"> </w:t>
                            </w:r>
                          </w:p>
                          <w:p w14:paraId="36B3F5D0"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30E9F4B8"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1A5E0D9D"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253D008D"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3D871" id="_x0000_t202" coordsize="21600,21600" o:spt="202" path="m,l,21600r21600,l21600,xe">
                <v:stroke joinstyle="miter"/>
                <v:path gradientshapeok="t" o:connecttype="rect"/>
              </v:shapetype>
              <v:shape id="Text Box 1" o:spid="_x0000_s1026" type="#_x0000_t202" style="position:absolute;margin-left:228pt;margin-top:23.85pt;width:231.75pt;height:7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" fillcolor="white [3201]" stroked="f" strokeweight=".5pt">
                <v:textbox>
                  <w:txbxContent>
                    <w:p w14:paraId="75F442CF" w14:textId="3DBFE8FB" w:rsidR="00AC5AB6" w:rsidRPr="00744889" w:rsidRDefault="00AC5AB6" w:rsidP="00744889">
                      <w:pPr>
                        <w:spacing w:after="0" w:line="240" w:lineRule="auto"/>
                        <w:jc w:val="center"/>
                        <w:rPr>
                          <w:rFonts w:ascii="Times New Roman" w:hAnsi="Times New Roman" w:cs="Times New Roman"/>
                          <w:b/>
                        </w:rPr>
                      </w:pPr>
                      <w:r w:rsidRPr="00744889">
                        <w:rPr>
                          <w:rFonts w:ascii="Times New Roman" w:hAnsi="Times New Roman" w:cs="Times New Roman"/>
                          <w:b/>
                        </w:rPr>
                        <w:t xml:space="preserve">Dr. Vindhya P </w:t>
                      </w:r>
                      <w:proofErr w:type="spellStart"/>
                      <w:r w:rsidRPr="00744889">
                        <w:rPr>
                          <w:rFonts w:ascii="Times New Roman" w:hAnsi="Times New Roman" w:cs="Times New Roman"/>
                          <w:b/>
                        </w:rPr>
                        <w:t>Malagi</w:t>
                      </w:r>
                      <w:proofErr w:type="spellEnd"/>
                      <w:r>
                        <w:rPr>
                          <w:rFonts w:ascii="Times New Roman" w:hAnsi="Times New Roman" w:cs="Times New Roman"/>
                          <w:b/>
                        </w:rPr>
                        <w:t xml:space="preserve"> </w:t>
                      </w:r>
                    </w:p>
                    <w:p w14:paraId="36B3F5D0"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30E9F4B8"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1A5E0D9D" w14:textId="77777777" w:rsidR="00AC5AB6" w:rsidRPr="00E200AD" w:rsidRDefault="00AC5AB6" w:rsidP="00744889">
                      <w:pPr>
                        <w:spacing w:after="0" w:line="240" w:lineRule="auto"/>
                        <w:jc w:val="center"/>
                        <w:rPr>
                          <w:rFonts w:ascii="Times New Roman" w:hAnsi="Times New Roman" w:cs="Times New Roman"/>
                        </w:rPr>
                      </w:pPr>
                      <w:proofErr w:type="spellStart"/>
                      <w:r w:rsidRPr="00E200AD">
                        <w:rPr>
                          <w:rFonts w:ascii="Times New Roman" w:hAnsi="Times New Roman" w:cs="Times New Roman"/>
                        </w:rPr>
                        <w:t>Dayananda</w:t>
                      </w:r>
                      <w:proofErr w:type="spellEnd"/>
                      <w:r w:rsidRPr="00E200AD">
                        <w:rPr>
                          <w:rFonts w:ascii="Times New Roman" w:hAnsi="Times New Roman" w:cs="Times New Roman"/>
                        </w:rPr>
                        <w:t xml:space="preserve"> </w:t>
                      </w:r>
                      <w:proofErr w:type="spellStart"/>
                      <w:r w:rsidRPr="00E200AD">
                        <w:rPr>
                          <w:rFonts w:ascii="Times New Roman" w:hAnsi="Times New Roman" w:cs="Times New Roman"/>
                        </w:rPr>
                        <w:t>Sagar</w:t>
                      </w:r>
                      <w:proofErr w:type="spellEnd"/>
                      <w:r w:rsidRPr="00E200AD">
                        <w:rPr>
                          <w:rFonts w:ascii="Times New Roman" w:hAnsi="Times New Roman" w:cs="Times New Roman"/>
                        </w:rPr>
                        <w:t xml:space="preserve"> College of Engineering</w:t>
                      </w:r>
                    </w:p>
                    <w:p w14:paraId="253D008D" w14:textId="77777777" w:rsidR="00AC5AB6" w:rsidRPr="00E200AD" w:rsidRDefault="00AC5AB6" w:rsidP="00744889">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v:textbox>
              </v:shape>
            </w:pict>
          </mc:Fallback>
        </mc:AlternateContent>
      </w:r>
    </w:p>
    <w:p w14:paraId="45D8ADB6" w14:textId="202C57C9" w:rsidR="00744889" w:rsidRPr="00744889" w:rsidRDefault="00744889" w:rsidP="00744889">
      <w:pPr>
        <w:spacing w:after="0" w:line="240" w:lineRule="auto"/>
        <w:rPr>
          <w:rFonts w:ascii="Times New Roman" w:hAnsi="Times New Roman" w:cs="Times New Roman"/>
          <w:b/>
        </w:rPr>
      </w:pPr>
      <w:r w:rsidRPr="00744889">
        <w:rPr>
          <w:rFonts w:ascii="Times New Roman" w:hAnsi="Times New Roman" w:cs="Times New Roman"/>
          <w:b/>
        </w:rPr>
        <w:t>Dr. Aruna M G</w:t>
      </w:r>
    </w:p>
    <w:p w14:paraId="248D0A1E" w14:textId="7E831331" w:rsidR="00744889" w:rsidRPr="00E200AD" w:rsidRDefault="00744889" w:rsidP="00744889">
      <w:pPr>
        <w:spacing w:after="0" w:line="240" w:lineRule="auto"/>
        <w:rPr>
          <w:rFonts w:ascii="Times New Roman" w:hAnsi="Times New Roman" w:cs="Times New Roman"/>
        </w:rPr>
      </w:pPr>
      <w:r>
        <w:rPr>
          <w:rFonts w:ascii="Times New Roman" w:hAnsi="Times New Roman" w:cs="Times New Roman"/>
        </w:rPr>
        <w:t>Course Coordinator</w:t>
      </w:r>
    </w:p>
    <w:p w14:paraId="78BB211A" w14:textId="77777777" w:rsidR="00744889" w:rsidRDefault="00744889" w:rsidP="00F82B7D">
      <w:pPr>
        <w:tabs>
          <w:tab w:val="left" w:pos="1464"/>
        </w:tabs>
        <w:spacing w:after="120" w:line="360" w:lineRule="auto"/>
        <w:rPr>
          <w:rFonts w:ascii="Times New Roman" w:eastAsia="Times New Roman" w:hAnsi="Times New Roman" w:cs="Times New Roman"/>
          <w:b/>
          <w:bCs/>
          <w:sz w:val="36"/>
          <w:szCs w:val="36"/>
        </w:rPr>
      </w:pPr>
    </w:p>
    <w:sectPr w:rsidR="00744889" w:rsidSect="004C1BEF">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7C55C4" w14:textId="77777777" w:rsidR="00467B9A" w:rsidRDefault="00467B9A" w:rsidP="00752FD7">
      <w:pPr>
        <w:spacing w:after="0" w:line="240" w:lineRule="auto"/>
      </w:pPr>
      <w:r>
        <w:separator/>
      </w:r>
    </w:p>
  </w:endnote>
  <w:endnote w:type="continuationSeparator" w:id="0">
    <w:p w14:paraId="5B746715" w14:textId="77777777" w:rsidR="00467B9A" w:rsidRDefault="00467B9A"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65803" w14:textId="77777777" w:rsidR="000A4391" w:rsidRDefault="000A43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455E1" w14:textId="081D120D" w:rsidR="00AC5AB6" w:rsidRPr="00D259FF" w:rsidRDefault="000A4391" w:rsidP="00D259FF">
    <w:pPr>
      <w:pBdr>
        <w:top w:val="thinThickSmallGap" w:sz="24" w:space="1" w:color="823B0B" w:themeColor="accent2" w:themeShade="7F"/>
      </w:pBdr>
      <w:tabs>
        <w:tab w:pos="4176" w:val="center"/>
        <w:tab w:pos="9432" w:val="right"/>
      </w:tabs>
      <w:spacing w:after="0" w:line="240" w:lineRule="auto"/>
      <w:ind w:right="-846" w:hanging="709"/>
      <w:rPr>
        <w:rFonts w:ascii="Times New Roman" w:eastAsia="Times New Roman" w:hAnsi="Times New Roman" w:cs="Times New Roman"/>
        <w:b/>
        <w:sz w:val="18"/>
        <w:szCs w:val="20"/>
      </w:rPr>
    </w:pPr>
    <w:r>
      <w:rPr>
        <w:rFonts w:ascii="Times New Roman" w:hAnsi="Times New Roman"/>
        <w:b/>
        <w:sz w:val="18"/>
      </w:rPr>
      <w:t>Dept. of AIML</w:t>
    </w:r>
    <w:r>
      <w:rPr>
        <w:rFonts w:ascii="Times New Roman" w:hAnsi="Times New Roman"/>
        <w:b/>
        <w:sz w:val="18"/>
      </w:rPr>
      <w:tab/>
    </w:r>
    <w:r>
      <w:rPr>
        <w:rFonts w:ascii="Times New Roman" w:hAnsi="Times New Roman"/>
        <w:b/>
        <w:sz w:val="18"/>
      </w:rPr>
      <w:t>AY 2026-27</w:t>
    </w:r>
    <w:r>
      <w:rPr>
        <w:rFonts w:ascii="Times New Roman" w:hAnsi="Times New Roman"/>
        <w:b/>
        <w:sz w:val="18"/>
      </w:rPr>
      <w:tab/>
    </w:r>
    <w:r>
      <w:rPr>
        <w:rFonts w:ascii="Times New Roman" w:hAnsi="Times New Roman"/>
        <w:b/>
        <w:sz w:val="18"/>
      </w:rPr>
      <w:fldChar w:fldCharType="begin"/>
    </w:r>
    <w:r>
      <w:rPr>
        <w:rFonts w:ascii="Times New Roman" w:hAnsi="Times New Roman"/>
        <w:b/>
        <w:sz w:val="18"/>
      </w:rPr>
      <w:instrText> PAGE </w:instrText>
    </w:r>
    <w:r>
      <w:rPr>
        <w:rFonts w:ascii="Times New Roman" w:hAnsi="Times New Roman"/>
        <w:b/>
        <w:sz w:val="18"/>
      </w:rPr>
      <w:fldChar w:fldCharType="separate"/>
    </w:r>
    <w:r>
      <w:rPr>
        <w:rFonts w:ascii="Times New Roman" w:hAnsi="Times New Roman"/>
        <w:b/>
        <w:sz w:val="18"/>
      </w:rPr>
      <w:t>1</w:t>
    </w:r>
    <w:r>
      <w:rPr>
        <w:rFonts w:ascii="Times New Roman" w:hAnsi="Times New Roman"/>
        <w:b/>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123C1" w14:textId="77777777" w:rsidR="000A4391" w:rsidRDefault="000A43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008F44" w14:textId="77777777" w:rsidR="00467B9A" w:rsidRDefault="00467B9A" w:rsidP="00752FD7">
      <w:pPr>
        <w:spacing w:after="0" w:line="240" w:lineRule="auto"/>
      </w:pPr>
      <w:r>
        <w:separator/>
      </w:r>
    </w:p>
  </w:footnote>
  <w:footnote w:type="continuationSeparator" w:id="0">
    <w:p w14:paraId="4BB5D797" w14:textId="77777777" w:rsidR="00467B9A" w:rsidRDefault="00467B9A" w:rsidP="00752F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F8DC7" w14:textId="77777777" w:rsidR="000A4391" w:rsidRDefault="000A43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574AF" w14:textId="2645CB27" w:rsidR="00AC5AB6" w:rsidRPr="00D259FF" w:rsidRDefault="00D259FF" w:rsidP="00D259FF">
    <w:pPr>
      <w:pStyle w:val="Header"/>
      <w:pBdr>
        <w:bottom w:val="thickThinSmallGap" w:sz="24" w:space="1" w:color="823B0B" w:themeColor="accent2" w:themeShade="7F"/>
      </w:pBdr>
      <w:tabs>
        <w:tab w:val="clear" w:pos="9360"/>
        <w:tab w:val="left" w:pos="-79"/>
      </w:tabs>
      <w:ind w:right="-705" w:hanging="709"/>
      <w:rPr>
        <w:rFonts w:asciiTheme="majorHAnsi" w:eastAsiaTheme="majorEastAsia" w:hAnsiTheme="majorHAnsi" w:cstheme="majorBidi"/>
        <w:sz w:val="18"/>
        <w:szCs w:val="18"/>
      </w:rPr>
    </w:pPr>
    <w:r>
      <w:rPr>
        <w:rFonts w:asciiTheme="majorHAnsi" w:eastAsiaTheme="majorEastAsia" w:hAnsiTheme="majorHAnsi" w:cstheme="majorBidi"/>
        <w:sz w:val="32"/>
        <w:szCs w:val="32"/>
      </w:rPr>
      <w:tab/>
    </w:r>
    <w:r w:rsidRPr="00D259FF">
      <w:rPr>
        <w:rFonts w:asciiTheme="majorHAnsi" w:eastAsiaTheme="majorEastAsia" w:hAnsiTheme="majorHAnsi" w:cstheme="majorBidi"/>
        <w:sz w:val="18"/>
        <w:szCs w:val="18"/>
      </w:rPr>
      <w:t>Cyberguard</w:t>
    </w:r>
  </w:p>
  <w:p w14:paraId="7C9A3F34" w14:textId="77777777" w:rsidR="00AC5AB6" w:rsidRDefault="00AC5AB6"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B037A" w14:textId="77777777" w:rsidR="000A4391" w:rsidRDefault="000A43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84896"/>
    <w:multiLevelType w:val="hybridMultilevel"/>
    <w:tmpl w:val="E1AC45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1856826"/>
    <w:multiLevelType w:val="hybridMultilevel"/>
    <w:tmpl w:val="DDBADF1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nsid w:val="01BC35BF"/>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37F3C13"/>
    <w:multiLevelType w:val="hybridMultilevel"/>
    <w:tmpl w:val="99E08FF2"/>
    <w:lvl w:ilvl="0" w:tplc="B8288E4E">
      <w:start w:val="1"/>
      <w:numFmt w:val="decimal"/>
      <w:lvlText w:val="%1."/>
      <w:lvlJc w:val="left"/>
      <w:pPr>
        <w:ind w:left="644"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4B5360"/>
    <w:multiLevelType w:val="multilevel"/>
    <w:tmpl w:val="A74EE846"/>
    <w:lvl w:ilvl="0">
      <w:start w:val="3"/>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5">
    <w:nsid w:val="07D94DA1"/>
    <w:multiLevelType w:val="multilevel"/>
    <w:tmpl w:val="BBD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3F20B5"/>
    <w:multiLevelType w:val="multilevel"/>
    <w:tmpl w:val="C99C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6B1B13"/>
    <w:multiLevelType w:val="hybridMultilevel"/>
    <w:tmpl w:val="6B40F9EC"/>
    <w:lvl w:ilvl="0" w:tplc="E156434A">
      <w:start w:val="1"/>
      <w:numFmt w:val="decimal"/>
      <w:lvlText w:val="%1."/>
      <w:lvlJc w:val="left"/>
      <w:pPr>
        <w:ind w:left="720" w:hanging="360"/>
      </w:pPr>
      <w:rPr>
        <w:rFonts w:hint="default"/>
        <w:b/>
        <w:i/>
      </w:rPr>
    </w:lvl>
    <w:lvl w:ilvl="1" w:tplc="BECE8E66" w:tentative="1">
      <w:start w:val="1"/>
      <w:numFmt w:val="lowerLetter"/>
      <w:lvlText w:val="%2."/>
      <w:lvlJc w:val="left"/>
      <w:pPr>
        <w:ind w:left="1440" w:hanging="360"/>
      </w:pPr>
    </w:lvl>
    <w:lvl w:ilvl="2" w:tplc="48D4506E" w:tentative="1">
      <w:start w:val="1"/>
      <w:numFmt w:val="lowerRoman"/>
      <w:lvlText w:val="%3."/>
      <w:lvlJc w:val="right"/>
      <w:pPr>
        <w:ind w:left="2160" w:hanging="180"/>
      </w:pPr>
    </w:lvl>
    <w:lvl w:ilvl="3" w:tplc="F0E4EA08" w:tentative="1">
      <w:start w:val="1"/>
      <w:numFmt w:val="decimal"/>
      <w:lvlText w:val="%4."/>
      <w:lvlJc w:val="left"/>
      <w:pPr>
        <w:ind w:left="2880" w:hanging="360"/>
      </w:pPr>
    </w:lvl>
    <w:lvl w:ilvl="4" w:tplc="DD80089C" w:tentative="1">
      <w:start w:val="1"/>
      <w:numFmt w:val="lowerLetter"/>
      <w:lvlText w:val="%5."/>
      <w:lvlJc w:val="left"/>
      <w:pPr>
        <w:ind w:left="3600" w:hanging="360"/>
      </w:pPr>
    </w:lvl>
    <w:lvl w:ilvl="5" w:tplc="86CA67E0" w:tentative="1">
      <w:start w:val="1"/>
      <w:numFmt w:val="lowerRoman"/>
      <w:lvlText w:val="%6."/>
      <w:lvlJc w:val="right"/>
      <w:pPr>
        <w:ind w:left="4320" w:hanging="180"/>
      </w:pPr>
    </w:lvl>
    <w:lvl w:ilvl="6" w:tplc="9920ED6A" w:tentative="1">
      <w:start w:val="1"/>
      <w:numFmt w:val="decimal"/>
      <w:lvlText w:val="%7."/>
      <w:lvlJc w:val="left"/>
      <w:pPr>
        <w:ind w:left="5040" w:hanging="360"/>
      </w:pPr>
    </w:lvl>
    <w:lvl w:ilvl="7" w:tplc="A94C7D64" w:tentative="1">
      <w:start w:val="1"/>
      <w:numFmt w:val="lowerLetter"/>
      <w:lvlText w:val="%8."/>
      <w:lvlJc w:val="left"/>
      <w:pPr>
        <w:ind w:left="5760" w:hanging="360"/>
      </w:pPr>
    </w:lvl>
    <w:lvl w:ilvl="8" w:tplc="E94CCC68" w:tentative="1">
      <w:start w:val="1"/>
      <w:numFmt w:val="lowerRoman"/>
      <w:lvlText w:val="%9."/>
      <w:lvlJc w:val="right"/>
      <w:pPr>
        <w:ind w:left="6480" w:hanging="180"/>
      </w:pPr>
    </w:lvl>
  </w:abstractNum>
  <w:abstractNum w:abstractNumId="8">
    <w:nsid w:val="138C1719"/>
    <w:multiLevelType w:val="hybridMultilevel"/>
    <w:tmpl w:val="A2FC0E48"/>
    <w:lvl w:ilvl="0" w:tplc="30C452FA">
      <w:start w:val="1"/>
      <w:numFmt w:val="bullet"/>
      <w:lvlText w:val=""/>
      <w:lvlJc w:val="left"/>
      <w:pPr>
        <w:ind w:left="720" w:hanging="360"/>
      </w:pPr>
      <w:rPr>
        <w:rFonts w:ascii="Symbol" w:hAnsi="Symbol" w:hint="default"/>
      </w:rPr>
    </w:lvl>
    <w:lvl w:ilvl="1" w:tplc="DA045ACA" w:tentative="1">
      <w:start w:val="1"/>
      <w:numFmt w:val="bullet"/>
      <w:lvlText w:val="o"/>
      <w:lvlJc w:val="left"/>
      <w:pPr>
        <w:ind w:left="1440" w:hanging="360"/>
      </w:pPr>
      <w:rPr>
        <w:rFonts w:ascii="Courier New" w:hAnsi="Courier New" w:cs="Courier New" w:hint="default"/>
      </w:rPr>
    </w:lvl>
    <w:lvl w:ilvl="2" w:tplc="6D38923A" w:tentative="1">
      <w:start w:val="1"/>
      <w:numFmt w:val="bullet"/>
      <w:lvlText w:val=""/>
      <w:lvlJc w:val="left"/>
      <w:pPr>
        <w:ind w:left="2160" w:hanging="360"/>
      </w:pPr>
      <w:rPr>
        <w:rFonts w:ascii="Wingdings" w:hAnsi="Wingdings" w:hint="default"/>
      </w:rPr>
    </w:lvl>
    <w:lvl w:ilvl="3" w:tplc="55BC7922" w:tentative="1">
      <w:start w:val="1"/>
      <w:numFmt w:val="bullet"/>
      <w:lvlText w:val=""/>
      <w:lvlJc w:val="left"/>
      <w:pPr>
        <w:ind w:left="2880" w:hanging="360"/>
      </w:pPr>
      <w:rPr>
        <w:rFonts w:ascii="Symbol" w:hAnsi="Symbol" w:hint="default"/>
      </w:rPr>
    </w:lvl>
    <w:lvl w:ilvl="4" w:tplc="74BA8520" w:tentative="1">
      <w:start w:val="1"/>
      <w:numFmt w:val="bullet"/>
      <w:lvlText w:val="o"/>
      <w:lvlJc w:val="left"/>
      <w:pPr>
        <w:ind w:left="3600" w:hanging="360"/>
      </w:pPr>
      <w:rPr>
        <w:rFonts w:ascii="Courier New" w:hAnsi="Courier New" w:cs="Courier New" w:hint="default"/>
      </w:rPr>
    </w:lvl>
    <w:lvl w:ilvl="5" w:tplc="A4468058" w:tentative="1">
      <w:start w:val="1"/>
      <w:numFmt w:val="bullet"/>
      <w:lvlText w:val=""/>
      <w:lvlJc w:val="left"/>
      <w:pPr>
        <w:ind w:left="4320" w:hanging="360"/>
      </w:pPr>
      <w:rPr>
        <w:rFonts w:ascii="Wingdings" w:hAnsi="Wingdings" w:hint="default"/>
      </w:rPr>
    </w:lvl>
    <w:lvl w:ilvl="6" w:tplc="3DF66868" w:tentative="1">
      <w:start w:val="1"/>
      <w:numFmt w:val="bullet"/>
      <w:lvlText w:val=""/>
      <w:lvlJc w:val="left"/>
      <w:pPr>
        <w:ind w:left="5040" w:hanging="360"/>
      </w:pPr>
      <w:rPr>
        <w:rFonts w:ascii="Symbol" w:hAnsi="Symbol" w:hint="default"/>
      </w:rPr>
    </w:lvl>
    <w:lvl w:ilvl="7" w:tplc="C7D271F8" w:tentative="1">
      <w:start w:val="1"/>
      <w:numFmt w:val="bullet"/>
      <w:lvlText w:val="o"/>
      <w:lvlJc w:val="left"/>
      <w:pPr>
        <w:ind w:left="5760" w:hanging="360"/>
      </w:pPr>
      <w:rPr>
        <w:rFonts w:ascii="Courier New" w:hAnsi="Courier New" w:cs="Courier New" w:hint="default"/>
      </w:rPr>
    </w:lvl>
    <w:lvl w:ilvl="8" w:tplc="A57632D2" w:tentative="1">
      <w:start w:val="1"/>
      <w:numFmt w:val="bullet"/>
      <w:lvlText w:val=""/>
      <w:lvlJc w:val="left"/>
      <w:pPr>
        <w:ind w:left="6480" w:hanging="360"/>
      </w:pPr>
      <w:rPr>
        <w:rFonts w:ascii="Wingdings" w:hAnsi="Wingdings" w:hint="default"/>
      </w:rPr>
    </w:lvl>
  </w:abstractNum>
  <w:abstractNum w:abstractNumId="9">
    <w:nsid w:val="16C823A3"/>
    <w:multiLevelType w:val="multilevel"/>
    <w:tmpl w:val="CC0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F07392"/>
    <w:multiLevelType w:val="hybridMultilevel"/>
    <w:tmpl w:val="0D049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E10084"/>
    <w:multiLevelType w:val="hybridMultilevel"/>
    <w:tmpl w:val="DDBADF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2672290E"/>
    <w:multiLevelType w:val="hybridMultilevel"/>
    <w:tmpl w:val="919EF574"/>
    <w:lvl w:ilvl="0" w:tplc="650E5DDC">
      <w:start w:val="1"/>
      <w:numFmt w:val="bullet"/>
      <w:lvlText w:val=""/>
      <w:lvlJc w:val="left"/>
      <w:pPr>
        <w:ind w:left="720" w:hanging="360"/>
      </w:pPr>
      <w:rPr>
        <w:rFonts w:ascii="Symbol" w:hAnsi="Symbol" w:hint="default"/>
      </w:rPr>
    </w:lvl>
    <w:lvl w:ilvl="1" w:tplc="52B8DEFC" w:tentative="1">
      <w:start w:val="1"/>
      <w:numFmt w:val="bullet"/>
      <w:lvlText w:val="o"/>
      <w:lvlJc w:val="left"/>
      <w:pPr>
        <w:ind w:left="1440" w:hanging="360"/>
      </w:pPr>
      <w:rPr>
        <w:rFonts w:ascii="Courier New" w:hAnsi="Courier New" w:cs="Courier New" w:hint="default"/>
      </w:rPr>
    </w:lvl>
    <w:lvl w:ilvl="2" w:tplc="F7808AEE" w:tentative="1">
      <w:start w:val="1"/>
      <w:numFmt w:val="bullet"/>
      <w:lvlText w:val=""/>
      <w:lvlJc w:val="left"/>
      <w:pPr>
        <w:ind w:left="2160" w:hanging="360"/>
      </w:pPr>
      <w:rPr>
        <w:rFonts w:ascii="Wingdings" w:hAnsi="Wingdings" w:hint="default"/>
      </w:rPr>
    </w:lvl>
    <w:lvl w:ilvl="3" w:tplc="6C8820A8" w:tentative="1">
      <w:start w:val="1"/>
      <w:numFmt w:val="bullet"/>
      <w:lvlText w:val=""/>
      <w:lvlJc w:val="left"/>
      <w:pPr>
        <w:ind w:left="2880" w:hanging="360"/>
      </w:pPr>
      <w:rPr>
        <w:rFonts w:ascii="Symbol" w:hAnsi="Symbol" w:hint="default"/>
      </w:rPr>
    </w:lvl>
    <w:lvl w:ilvl="4" w:tplc="27B80424" w:tentative="1">
      <w:start w:val="1"/>
      <w:numFmt w:val="bullet"/>
      <w:lvlText w:val="o"/>
      <w:lvlJc w:val="left"/>
      <w:pPr>
        <w:ind w:left="3600" w:hanging="360"/>
      </w:pPr>
      <w:rPr>
        <w:rFonts w:ascii="Courier New" w:hAnsi="Courier New" w:cs="Courier New" w:hint="default"/>
      </w:rPr>
    </w:lvl>
    <w:lvl w:ilvl="5" w:tplc="1BA4CFDA" w:tentative="1">
      <w:start w:val="1"/>
      <w:numFmt w:val="bullet"/>
      <w:lvlText w:val=""/>
      <w:lvlJc w:val="left"/>
      <w:pPr>
        <w:ind w:left="4320" w:hanging="360"/>
      </w:pPr>
      <w:rPr>
        <w:rFonts w:ascii="Wingdings" w:hAnsi="Wingdings" w:hint="default"/>
      </w:rPr>
    </w:lvl>
    <w:lvl w:ilvl="6" w:tplc="5A0AC9EA" w:tentative="1">
      <w:start w:val="1"/>
      <w:numFmt w:val="bullet"/>
      <w:lvlText w:val=""/>
      <w:lvlJc w:val="left"/>
      <w:pPr>
        <w:ind w:left="5040" w:hanging="360"/>
      </w:pPr>
      <w:rPr>
        <w:rFonts w:ascii="Symbol" w:hAnsi="Symbol" w:hint="default"/>
      </w:rPr>
    </w:lvl>
    <w:lvl w:ilvl="7" w:tplc="B14C2082" w:tentative="1">
      <w:start w:val="1"/>
      <w:numFmt w:val="bullet"/>
      <w:lvlText w:val="o"/>
      <w:lvlJc w:val="left"/>
      <w:pPr>
        <w:ind w:left="5760" w:hanging="360"/>
      </w:pPr>
      <w:rPr>
        <w:rFonts w:ascii="Courier New" w:hAnsi="Courier New" w:cs="Courier New" w:hint="default"/>
      </w:rPr>
    </w:lvl>
    <w:lvl w:ilvl="8" w:tplc="9240233A" w:tentative="1">
      <w:start w:val="1"/>
      <w:numFmt w:val="bullet"/>
      <w:lvlText w:val=""/>
      <w:lvlJc w:val="left"/>
      <w:pPr>
        <w:ind w:left="6480" w:hanging="360"/>
      </w:pPr>
      <w:rPr>
        <w:rFonts w:ascii="Wingdings" w:hAnsi="Wingdings" w:hint="default"/>
      </w:rPr>
    </w:lvl>
  </w:abstractNum>
  <w:abstractNum w:abstractNumId="13">
    <w:nsid w:val="2B907D0F"/>
    <w:multiLevelType w:val="multilevel"/>
    <w:tmpl w:val="098A6306"/>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nsid w:val="2C22082F"/>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15">
    <w:nsid w:val="31B117D0"/>
    <w:multiLevelType w:val="multilevel"/>
    <w:tmpl w:val="681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5D5CFE"/>
    <w:multiLevelType w:val="hybridMultilevel"/>
    <w:tmpl w:val="C344C1B0"/>
    <w:lvl w:ilvl="0" w:tplc="CF7096AE">
      <w:start w:val="1"/>
      <w:numFmt w:val="bullet"/>
      <w:lvlText w:val=""/>
      <w:lvlJc w:val="left"/>
      <w:pPr>
        <w:ind w:left="720" w:hanging="360"/>
      </w:pPr>
      <w:rPr>
        <w:rFonts w:ascii="Symbol" w:hAnsi="Symbol" w:hint="default"/>
      </w:rPr>
    </w:lvl>
    <w:lvl w:ilvl="1" w:tplc="1F1CDBEE" w:tentative="1">
      <w:start w:val="1"/>
      <w:numFmt w:val="bullet"/>
      <w:lvlText w:val="o"/>
      <w:lvlJc w:val="left"/>
      <w:pPr>
        <w:ind w:left="1440" w:hanging="360"/>
      </w:pPr>
      <w:rPr>
        <w:rFonts w:ascii="Courier New" w:hAnsi="Courier New" w:cs="Courier New" w:hint="default"/>
      </w:rPr>
    </w:lvl>
    <w:lvl w:ilvl="2" w:tplc="B5364BE0" w:tentative="1">
      <w:start w:val="1"/>
      <w:numFmt w:val="bullet"/>
      <w:lvlText w:val=""/>
      <w:lvlJc w:val="left"/>
      <w:pPr>
        <w:ind w:left="2160" w:hanging="360"/>
      </w:pPr>
      <w:rPr>
        <w:rFonts w:ascii="Wingdings" w:hAnsi="Wingdings" w:hint="default"/>
      </w:rPr>
    </w:lvl>
    <w:lvl w:ilvl="3" w:tplc="48BE2634" w:tentative="1">
      <w:start w:val="1"/>
      <w:numFmt w:val="bullet"/>
      <w:lvlText w:val=""/>
      <w:lvlJc w:val="left"/>
      <w:pPr>
        <w:ind w:left="2880" w:hanging="360"/>
      </w:pPr>
      <w:rPr>
        <w:rFonts w:ascii="Symbol" w:hAnsi="Symbol" w:hint="default"/>
      </w:rPr>
    </w:lvl>
    <w:lvl w:ilvl="4" w:tplc="FA74F8F8" w:tentative="1">
      <w:start w:val="1"/>
      <w:numFmt w:val="bullet"/>
      <w:lvlText w:val="o"/>
      <w:lvlJc w:val="left"/>
      <w:pPr>
        <w:ind w:left="3600" w:hanging="360"/>
      </w:pPr>
      <w:rPr>
        <w:rFonts w:ascii="Courier New" w:hAnsi="Courier New" w:cs="Courier New" w:hint="default"/>
      </w:rPr>
    </w:lvl>
    <w:lvl w:ilvl="5" w:tplc="C9E85134" w:tentative="1">
      <w:start w:val="1"/>
      <w:numFmt w:val="bullet"/>
      <w:lvlText w:val=""/>
      <w:lvlJc w:val="left"/>
      <w:pPr>
        <w:ind w:left="4320" w:hanging="360"/>
      </w:pPr>
      <w:rPr>
        <w:rFonts w:ascii="Wingdings" w:hAnsi="Wingdings" w:hint="default"/>
      </w:rPr>
    </w:lvl>
    <w:lvl w:ilvl="6" w:tplc="9B102474" w:tentative="1">
      <w:start w:val="1"/>
      <w:numFmt w:val="bullet"/>
      <w:lvlText w:val=""/>
      <w:lvlJc w:val="left"/>
      <w:pPr>
        <w:ind w:left="5040" w:hanging="360"/>
      </w:pPr>
      <w:rPr>
        <w:rFonts w:ascii="Symbol" w:hAnsi="Symbol" w:hint="default"/>
      </w:rPr>
    </w:lvl>
    <w:lvl w:ilvl="7" w:tplc="B9C691FE" w:tentative="1">
      <w:start w:val="1"/>
      <w:numFmt w:val="bullet"/>
      <w:lvlText w:val="o"/>
      <w:lvlJc w:val="left"/>
      <w:pPr>
        <w:ind w:left="5760" w:hanging="360"/>
      </w:pPr>
      <w:rPr>
        <w:rFonts w:ascii="Courier New" w:hAnsi="Courier New" w:cs="Courier New" w:hint="default"/>
      </w:rPr>
    </w:lvl>
    <w:lvl w:ilvl="8" w:tplc="56F0B2D8" w:tentative="1">
      <w:start w:val="1"/>
      <w:numFmt w:val="bullet"/>
      <w:lvlText w:val=""/>
      <w:lvlJc w:val="left"/>
      <w:pPr>
        <w:ind w:left="6480" w:hanging="360"/>
      </w:pPr>
      <w:rPr>
        <w:rFonts w:ascii="Wingdings" w:hAnsi="Wingdings" w:hint="default"/>
      </w:rPr>
    </w:lvl>
  </w:abstractNum>
  <w:abstractNum w:abstractNumId="17">
    <w:nsid w:val="34804346"/>
    <w:multiLevelType w:val="multilevel"/>
    <w:tmpl w:val="267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E14FC2"/>
    <w:multiLevelType w:val="hybridMultilevel"/>
    <w:tmpl w:val="1FA08086"/>
    <w:lvl w:ilvl="0" w:tplc="43DCBA86">
      <w:start w:val="1"/>
      <w:numFmt w:val="bullet"/>
      <w:lvlText w:val=""/>
      <w:lvlJc w:val="left"/>
      <w:pPr>
        <w:ind w:left="720" w:hanging="360"/>
      </w:pPr>
      <w:rPr>
        <w:rFonts w:ascii="Symbol" w:hAnsi="Symbol" w:hint="default"/>
      </w:rPr>
    </w:lvl>
    <w:lvl w:ilvl="1" w:tplc="4336ED08" w:tentative="1">
      <w:start w:val="1"/>
      <w:numFmt w:val="bullet"/>
      <w:lvlText w:val="o"/>
      <w:lvlJc w:val="left"/>
      <w:pPr>
        <w:ind w:left="1440" w:hanging="360"/>
      </w:pPr>
      <w:rPr>
        <w:rFonts w:ascii="Courier New" w:hAnsi="Courier New" w:cs="Courier New" w:hint="default"/>
      </w:rPr>
    </w:lvl>
    <w:lvl w:ilvl="2" w:tplc="E888521C" w:tentative="1">
      <w:start w:val="1"/>
      <w:numFmt w:val="bullet"/>
      <w:lvlText w:val=""/>
      <w:lvlJc w:val="left"/>
      <w:pPr>
        <w:ind w:left="2160" w:hanging="360"/>
      </w:pPr>
      <w:rPr>
        <w:rFonts w:ascii="Wingdings" w:hAnsi="Wingdings" w:hint="default"/>
      </w:rPr>
    </w:lvl>
    <w:lvl w:ilvl="3" w:tplc="52CA7F82" w:tentative="1">
      <w:start w:val="1"/>
      <w:numFmt w:val="bullet"/>
      <w:lvlText w:val=""/>
      <w:lvlJc w:val="left"/>
      <w:pPr>
        <w:ind w:left="2880" w:hanging="360"/>
      </w:pPr>
      <w:rPr>
        <w:rFonts w:ascii="Symbol" w:hAnsi="Symbol" w:hint="default"/>
      </w:rPr>
    </w:lvl>
    <w:lvl w:ilvl="4" w:tplc="0B2E6956" w:tentative="1">
      <w:start w:val="1"/>
      <w:numFmt w:val="bullet"/>
      <w:lvlText w:val="o"/>
      <w:lvlJc w:val="left"/>
      <w:pPr>
        <w:ind w:left="3600" w:hanging="360"/>
      </w:pPr>
      <w:rPr>
        <w:rFonts w:ascii="Courier New" w:hAnsi="Courier New" w:cs="Courier New" w:hint="default"/>
      </w:rPr>
    </w:lvl>
    <w:lvl w:ilvl="5" w:tplc="A6BCE8A4" w:tentative="1">
      <w:start w:val="1"/>
      <w:numFmt w:val="bullet"/>
      <w:lvlText w:val=""/>
      <w:lvlJc w:val="left"/>
      <w:pPr>
        <w:ind w:left="4320" w:hanging="360"/>
      </w:pPr>
      <w:rPr>
        <w:rFonts w:ascii="Wingdings" w:hAnsi="Wingdings" w:hint="default"/>
      </w:rPr>
    </w:lvl>
    <w:lvl w:ilvl="6" w:tplc="65EEB06C" w:tentative="1">
      <w:start w:val="1"/>
      <w:numFmt w:val="bullet"/>
      <w:lvlText w:val=""/>
      <w:lvlJc w:val="left"/>
      <w:pPr>
        <w:ind w:left="5040" w:hanging="360"/>
      </w:pPr>
      <w:rPr>
        <w:rFonts w:ascii="Symbol" w:hAnsi="Symbol" w:hint="default"/>
      </w:rPr>
    </w:lvl>
    <w:lvl w:ilvl="7" w:tplc="A4C46DEC" w:tentative="1">
      <w:start w:val="1"/>
      <w:numFmt w:val="bullet"/>
      <w:lvlText w:val="o"/>
      <w:lvlJc w:val="left"/>
      <w:pPr>
        <w:ind w:left="5760" w:hanging="360"/>
      </w:pPr>
      <w:rPr>
        <w:rFonts w:ascii="Courier New" w:hAnsi="Courier New" w:cs="Courier New" w:hint="default"/>
      </w:rPr>
    </w:lvl>
    <w:lvl w:ilvl="8" w:tplc="8CB6CE4A" w:tentative="1">
      <w:start w:val="1"/>
      <w:numFmt w:val="bullet"/>
      <w:lvlText w:val=""/>
      <w:lvlJc w:val="left"/>
      <w:pPr>
        <w:ind w:left="6480" w:hanging="360"/>
      </w:pPr>
      <w:rPr>
        <w:rFonts w:ascii="Wingdings" w:hAnsi="Wingdings" w:hint="default"/>
      </w:rPr>
    </w:lvl>
  </w:abstractNum>
  <w:abstractNum w:abstractNumId="19">
    <w:nsid w:val="35820BF2"/>
    <w:multiLevelType w:val="multilevel"/>
    <w:tmpl w:val="DDB2B2A8"/>
    <w:lvl w:ilvl="0">
      <w:start w:val="3"/>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20">
    <w:nsid w:val="37C2F533"/>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3D7B57C9"/>
    <w:multiLevelType w:val="hybridMultilevel"/>
    <w:tmpl w:val="10AA88C0"/>
    <w:lvl w:ilvl="0" w:tplc="809EC07C">
      <w:start w:val="1"/>
      <w:numFmt w:val="bullet"/>
      <w:lvlText w:val=""/>
      <w:lvlJc w:val="left"/>
      <w:pPr>
        <w:ind w:left="720" w:hanging="360"/>
      </w:pPr>
      <w:rPr>
        <w:rFonts w:ascii="Symbol" w:hAnsi="Symbol" w:hint="default"/>
      </w:rPr>
    </w:lvl>
    <w:lvl w:ilvl="1" w:tplc="E430A04E" w:tentative="1">
      <w:start w:val="1"/>
      <w:numFmt w:val="bullet"/>
      <w:lvlText w:val="o"/>
      <w:lvlJc w:val="left"/>
      <w:pPr>
        <w:ind w:left="1440" w:hanging="360"/>
      </w:pPr>
      <w:rPr>
        <w:rFonts w:ascii="Courier New" w:hAnsi="Courier New" w:cs="Courier New" w:hint="default"/>
      </w:rPr>
    </w:lvl>
    <w:lvl w:ilvl="2" w:tplc="6A5A6CA2" w:tentative="1">
      <w:start w:val="1"/>
      <w:numFmt w:val="bullet"/>
      <w:lvlText w:val=""/>
      <w:lvlJc w:val="left"/>
      <w:pPr>
        <w:ind w:left="2160" w:hanging="360"/>
      </w:pPr>
      <w:rPr>
        <w:rFonts w:ascii="Wingdings" w:hAnsi="Wingdings" w:hint="default"/>
      </w:rPr>
    </w:lvl>
    <w:lvl w:ilvl="3" w:tplc="20B8B2FA" w:tentative="1">
      <w:start w:val="1"/>
      <w:numFmt w:val="bullet"/>
      <w:lvlText w:val=""/>
      <w:lvlJc w:val="left"/>
      <w:pPr>
        <w:ind w:left="2880" w:hanging="360"/>
      </w:pPr>
      <w:rPr>
        <w:rFonts w:ascii="Symbol" w:hAnsi="Symbol" w:hint="default"/>
      </w:rPr>
    </w:lvl>
    <w:lvl w:ilvl="4" w:tplc="9294B028" w:tentative="1">
      <w:start w:val="1"/>
      <w:numFmt w:val="bullet"/>
      <w:lvlText w:val="o"/>
      <w:lvlJc w:val="left"/>
      <w:pPr>
        <w:ind w:left="3600" w:hanging="360"/>
      </w:pPr>
      <w:rPr>
        <w:rFonts w:ascii="Courier New" w:hAnsi="Courier New" w:cs="Courier New" w:hint="default"/>
      </w:rPr>
    </w:lvl>
    <w:lvl w:ilvl="5" w:tplc="A4D89E34" w:tentative="1">
      <w:start w:val="1"/>
      <w:numFmt w:val="bullet"/>
      <w:lvlText w:val=""/>
      <w:lvlJc w:val="left"/>
      <w:pPr>
        <w:ind w:left="4320" w:hanging="360"/>
      </w:pPr>
      <w:rPr>
        <w:rFonts w:ascii="Wingdings" w:hAnsi="Wingdings" w:hint="default"/>
      </w:rPr>
    </w:lvl>
    <w:lvl w:ilvl="6" w:tplc="996E83CC" w:tentative="1">
      <w:start w:val="1"/>
      <w:numFmt w:val="bullet"/>
      <w:lvlText w:val=""/>
      <w:lvlJc w:val="left"/>
      <w:pPr>
        <w:ind w:left="5040" w:hanging="360"/>
      </w:pPr>
      <w:rPr>
        <w:rFonts w:ascii="Symbol" w:hAnsi="Symbol" w:hint="default"/>
      </w:rPr>
    </w:lvl>
    <w:lvl w:ilvl="7" w:tplc="A9AE1BA2" w:tentative="1">
      <w:start w:val="1"/>
      <w:numFmt w:val="bullet"/>
      <w:lvlText w:val="o"/>
      <w:lvlJc w:val="left"/>
      <w:pPr>
        <w:ind w:left="5760" w:hanging="360"/>
      </w:pPr>
      <w:rPr>
        <w:rFonts w:ascii="Courier New" w:hAnsi="Courier New" w:cs="Courier New" w:hint="default"/>
      </w:rPr>
    </w:lvl>
    <w:lvl w:ilvl="8" w:tplc="6FB86EDA" w:tentative="1">
      <w:start w:val="1"/>
      <w:numFmt w:val="bullet"/>
      <w:lvlText w:val=""/>
      <w:lvlJc w:val="left"/>
      <w:pPr>
        <w:ind w:left="6480" w:hanging="360"/>
      </w:pPr>
      <w:rPr>
        <w:rFonts w:ascii="Wingdings" w:hAnsi="Wingdings" w:hint="default"/>
      </w:rPr>
    </w:lvl>
  </w:abstractNum>
  <w:abstractNum w:abstractNumId="22">
    <w:nsid w:val="3F3D4A15"/>
    <w:multiLevelType w:val="multilevel"/>
    <w:tmpl w:val="B38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F90011"/>
    <w:multiLevelType w:val="multilevel"/>
    <w:tmpl w:val="F6F4A55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nsid w:val="40F9627C"/>
    <w:multiLevelType w:val="hybridMultilevel"/>
    <w:tmpl w:val="11C292BE"/>
    <w:lvl w:ilvl="0" w:tplc="2E2A5D34">
      <w:start w:val="1"/>
      <w:numFmt w:val="bullet"/>
      <w:lvlText w:val=""/>
      <w:lvlJc w:val="left"/>
      <w:pPr>
        <w:ind w:left="720" w:hanging="360"/>
      </w:pPr>
      <w:rPr>
        <w:rFonts w:ascii="Symbol" w:hAnsi="Symbol" w:hint="default"/>
      </w:rPr>
    </w:lvl>
    <w:lvl w:ilvl="1" w:tplc="FD44A530" w:tentative="1">
      <w:start w:val="1"/>
      <w:numFmt w:val="bullet"/>
      <w:lvlText w:val="o"/>
      <w:lvlJc w:val="left"/>
      <w:pPr>
        <w:ind w:left="1440" w:hanging="360"/>
      </w:pPr>
      <w:rPr>
        <w:rFonts w:ascii="Courier New" w:hAnsi="Courier New" w:cs="Courier New" w:hint="default"/>
      </w:rPr>
    </w:lvl>
    <w:lvl w:ilvl="2" w:tplc="CA70E8D4" w:tentative="1">
      <w:start w:val="1"/>
      <w:numFmt w:val="bullet"/>
      <w:lvlText w:val=""/>
      <w:lvlJc w:val="left"/>
      <w:pPr>
        <w:ind w:left="2160" w:hanging="360"/>
      </w:pPr>
      <w:rPr>
        <w:rFonts w:ascii="Wingdings" w:hAnsi="Wingdings" w:hint="default"/>
      </w:rPr>
    </w:lvl>
    <w:lvl w:ilvl="3" w:tplc="A44C9112" w:tentative="1">
      <w:start w:val="1"/>
      <w:numFmt w:val="bullet"/>
      <w:lvlText w:val=""/>
      <w:lvlJc w:val="left"/>
      <w:pPr>
        <w:ind w:left="2880" w:hanging="360"/>
      </w:pPr>
      <w:rPr>
        <w:rFonts w:ascii="Symbol" w:hAnsi="Symbol" w:hint="default"/>
      </w:rPr>
    </w:lvl>
    <w:lvl w:ilvl="4" w:tplc="0696E74E" w:tentative="1">
      <w:start w:val="1"/>
      <w:numFmt w:val="bullet"/>
      <w:lvlText w:val="o"/>
      <w:lvlJc w:val="left"/>
      <w:pPr>
        <w:ind w:left="3600" w:hanging="360"/>
      </w:pPr>
      <w:rPr>
        <w:rFonts w:ascii="Courier New" w:hAnsi="Courier New" w:cs="Courier New" w:hint="default"/>
      </w:rPr>
    </w:lvl>
    <w:lvl w:ilvl="5" w:tplc="4A76E614" w:tentative="1">
      <w:start w:val="1"/>
      <w:numFmt w:val="bullet"/>
      <w:lvlText w:val=""/>
      <w:lvlJc w:val="left"/>
      <w:pPr>
        <w:ind w:left="4320" w:hanging="360"/>
      </w:pPr>
      <w:rPr>
        <w:rFonts w:ascii="Wingdings" w:hAnsi="Wingdings" w:hint="default"/>
      </w:rPr>
    </w:lvl>
    <w:lvl w:ilvl="6" w:tplc="22161AE8" w:tentative="1">
      <w:start w:val="1"/>
      <w:numFmt w:val="bullet"/>
      <w:lvlText w:val=""/>
      <w:lvlJc w:val="left"/>
      <w:pPr>
        <w:ind w:left="5040" w:hanging="360"/>
      </w:pPr>
      <w:rPr>
        <w:rFonts w:ascii="Symbol" w:hAnsi="Symbol" w:hint="default"/>
      </w:rPr>
    </w:lvl>
    <w:lvl w:ilvl="7" w:tplc="74A20E44" w:tentative="1">
      <w:start w:val="1"/>
      <w:numFmt w:val="bullet"/>
      <w:lvlText w:val="o"/>
      <w:lvlJc w:val="left"/>
      <w:pPr>
        <w:ind w:left="5760" w:hanging="360"/>
      </w:pPr>
      <w:rPr>
        <w:rFonts w:ascii="Courier New" w:hAnsi="Courier New" w:cs="Courier New" w:hint="default"/>
      </w:rPr>
    </w:lvl>
    <w:lvl w:ilvl="8" w:tplc="869A45FC" w:tentative="1">
      <w:start w:val="1"/>
      <w:numFmt w:val="bullet"/>
      <w:lvlText w:val=""/>
      <w:lvlJc w:val="left"/>
      <w:pPr>
        <w:ind w:left="6480" w:hanging="360"/>
      </w:pPr>
      <w:rPr>
        <w:rFonts w:ascii="Wingdings" w:hAnsi="Wingdings" w:hint="default"/>
      </w:rPr>
    </w:lvl>
  </w:abstractNum>
  <w:abstractNum w:abstractNumId="25">
    <w:nsid w:val="42957EA7"/>
    <w:multiLevelType w:val="hybridMultilevel"/>
    <w:tmpl w:val="4E2A0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D83E29"/>
    <w:multiLevelType w:val="multilevel"/>
    <w:tmpl w:val="EDD6E28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nsid w:val="525121F8"/>
    <w:multiLevelType w:val="hybridMultilevel"/>
    <w:tmpl w:val="C4C65E48"/>
    <w:lvl w:ilvl="0" w:tplc="AA8A0BE0">
      <w:start w:val="1"/>
      <w:numFmt w:val="bullet"/>
      <w:lvlText w:val=""/>
      <w:lvlJc w:val="left"/>
      <w:pPr>
        <w:ind w:left="720" w:hanging="360"/>
      </w:pPr>
      <w:rPr>
        <w:rFonts w:ascii="Symbol" w:hAnsi="Symbol" w:hint="default"/>
      </w:rPr>
    </w:lvl>
    <w:lvl w:ilvl="1" w:tplc="D2B0376C" w:tentative="1">
      <w:start w:val="1"/>
      <w:numFmt w:val="bullet"/>
      <w:lvlText w:val="o"/>
      <w:lvlJc w:val="left"/>
      <w:pPr>
        <w:ind w:left="1440" w:hanging="360"/>
      </w:pPr>
      <w:rPr>
        <w:rFonts w:ascii="Courier New" w:hAnsi="Courier New" w:cs="Courier New" w:hint="default"/>
      </w:rPr>
    </w:lvl>
    <w:lvl w:ilvl="2" w:tplc="89DE9992" w:tentative="1">
      <w:start w:val="1"/>
      <w:numFmt w:val="bullet"/>
      <w:lvlText w:val=""/>
      <w:lvlJc w:val="left"/>
      <w:pPr>
        <w:ind w:left="2160" w:hanging="360"/>
      </w:pPr>
      <w:rPr>
        <w:rFonts w:ascii="Wingdings" w:hAnsi="Wingdings" w:hint="default"/>
      </w:rPr>
    </w:lvl>
    <w:lvl w:ilvl="3" w:tplc="250EF01A" w:tentative="1">
      <w:start w:val="1"/>
      <w:numFmt w:val="bullet"/>
      <w:lvlText w:val=""/>
      <w:lvlJc w:val="left"/>
      <w:pPr>
        <w:ind w:left="2880" w:hanging="360"/>
      </w:pPr>
      <w:rPr>
        <w:rFonts w:ascii="Symbol" w:hAnsi="Symbol" w:hint="default"/>
      </w:rPr>
    </w:lvl>
    <w:lvl w:ilvl="4" w:tplc="B948779E" w:tentative="1">
      <w:start w:val="1"/>
      <w:numFmt w:val="bullet"/>
      <w:lvlText w:val="o"/>
      <w:lvlJc w:val="left"/>
      <w:pPr>
        <w:ind w:left="3600" w:hanging="360"/>
      </w:pPr>
      <w:rPr>
        <w:rFonts w:ascii="Courier New" w:hAnsi="Courier New" w:cs="Courier New" w:hint="default"/>
      </w:rPr>
    </w:lvl>
    <w:lvl w:ilvl="5" w:tplc="518013AE" w:tentative="1">
      <w:start w:val="1"/>
      <w:numFmt w:val="bullet"/>
      <w:lvlText w:val=""/>
      <w:lvlJc w:val="left"/>
      <w:pPr>
        <w:ind w:left="4320" w:hanging="360"/>
      </w:pPr>
      <w:rPr>
        <w:rFonts w:ascii="Wingdings" w:hAnsi="Wingdings" w:hint="default"/>
      </w:rPr>
    </w:lvl>
    <w:lvl w:ilvl="6" w:tplc="5322CAB0" w:tentative="1">
      <w:start w:val="1"/>
      <w:numFmt w:val="bullet"/>
      <w:lvlText w:val=""/>
      <w:lvlJc w:val="left"/>
      <w:pPr>
        <w:ind w:left="5040" w:hanging="360"/>
      </w:pPr>
      <w:rPr>
        <w:rFonts w:ascii="Symbol" w:hAnsi="Symbol" w:hint="default"/>
      </w:rPr>
    </w:lvl>
    <w:lvl w:ilvl="7" w:tplc="5C7A49E4" w:tentative="1">
      <w:start w:val="1"/>
      <w:numFmt w:val="bullet"/>
      <w:lvlText w:val="o"/>
      <w:lvlJc w:val="left"/>
      <w:pPr>
        <w:ind w:left="5760" w:hanging="360"/>
      </w:pPr>
      <w:rPr>
        <w:rFonts w:ascii="Courier New" w:hAnsi="Courier New" w:cs="Courier New" w:hint="default"/>
      </w:rPr>
    </w:lvl>
    <w:lvl w:ilvl="8" w:tplc="418E720E" w:tentative="1">
      <w:start w:val="1"/>
      <w:numFmt w:val="bullet"/>
      <w:lvlText w:val=""/>
      <w:lvlJc w:val="left"/>
      <w:pPr>
        <w:ind w:left="6480" w:hanging="360"/>
      </w:pPr>
      <w:rPr>
        <w:rFonts w:ascii="Wingdings" w:hAnsi="Wingdings" w:hint="default"/>
      </w:rPr>
    </w:lvl>
  </w:abstractNum>
  <w:abstractNum w:abstractNumId="28">
    <w:nsid w:val="57273445"/>
    <w:multiLevelType w:val="hybridMultilevel"/>
    <w:tmpl w:val="E9B0B486"/>
    <w:lvl w:ilvl="0" w:tplc="145C4B44">
      <w:start w:val="1"/>
      <w:numFmt w:val="decimal"/>
      <w:lvlText w:val="%1."/>
      <w:lvlJc w:val="left"/>
      <w:pPr>
        <w:ind w:left="720" w:hanging="360"/>
      </w:pPr>
      <w:rPr>
        <w:rFonts w:hint="default"/>
        <w:b/>
      </w:rPr>
    </w:lvl>
    <w:lvl w:ilvl="1" w:tplc="6416FB5E">
      <w:start w:val="1"/>
      <w:numFmt w:val="lowerLetter"/>
      <w:lvlText w:val="%2."/>
      <w:lvlJc w:val="left"/>
      <w:pPr>
        <w:ind w:left="1440" w:hanging="360"/>
      </w:pPr>
      <w:rPr>
        <w:b w:val="0"/>
      </w:rPr>
    </w:lvl>
    <w:lvl w:ilvl="2" w:tplc="CECAB222" w:tentative="1">
      <w:start w:val="1"/>
      <w:numFmt w:val="lowerRoman"/>
      <w:lvlText w:val="%3."/>
      <w:lvlJc w:val="right"/>
      <w:pPr>
        <w:ind w:left="2160" w:hanging="180"/>
      </w:pPr>
    </w:lvl>
    <w:lvl w:ilvl="3" w:tplc="580421B2" w:tentative="1">
      <w:start w:val="1"/>
      <w:numFmt w:val="decimal"/>
      <w:lvlText w:val="%4."/>
      <w:lvlJc w:val="left"/>
      <w:pPr>
        <w:ind w:left="2880" w:hanging="360"/>
      </w:pPr>
    </w:lvl>
    <w:lvl w:ilvl="4" w:tplc="1FDA4200" w:tentative="1">
      <w:start w:val="1"/>
      <w:numFmt w:val="lowerLetter"/>
      <w:lvlText w:val="%5."/>
      <w:lvlJc w:val="left"/>
      <w:pPr>
        <w:ind w:left="3600" w:hanging="360"/>
      </w:pPr>
    </w:lvl>
    <w:lvl w:ilvl="5" w:tplc="7B480A5A" w:tentative="1">
      <w:start w:val="1"/>
      <w:numFmt w:val="lowerRoman"/>
      <w:lvlText w:val="%6."/>
      <w:lvlJc w:val="right"/>
      <w:pPr>
        <w:ind w:left="4320" w:hanging="180"/>
      </w:pPr>
    </w:lvl>
    <w:lvl w:ilvl="6" w:tplc="7638C596" w:tentative="1">
      <w:start w:val="1"/>
      <w:numFmt w:val="decimal"/>
      <w:lvlText w:val="%7."/>
      <w:lvlJc w:val="left"/>
      <w:pPr>
        <w:ind w:left="5040" w:hanging="360"/>
      </w:pPr>
    </w:lvl>
    <w:lvl w:ilvl="7" w:tplc="8A0C97EE" w:tentative="1">
      <w:start w:val="1"/>
      <w:numFmt w:val="lowerLetter"/>
      <w:lvlText w:val="%8."/>
      <w:lvlJc w:val="left"/>
      <w:pPr>
        <w:ind w:left="5760" w:hanging="360"/>
      </w:pPr>
    </w:lvl>
    <w:lvl w:ilvl="8" w:tplc="F5D6D614" w:tentative="1">
      <w:start w:val="1"/>
      <w:numFmt w:val="lowerRoman"/>
      <w:lvlText w:val="%9."/>
      <w:lvlJc w:val="right"/>
      <w:pPr>
        <w:ind w:left="6480" w:hanging="180"/>
      </w:pPr>
    </w:lvl>
  </w:abstractNum>
  <w:abstractNum w:abstractNumId="29">
    <w:nsid w:val="59043BFF"/>
    <w:multiLevelType w:val="multilevel"/>
    <w:tmpl w:val="B1A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BF1096"/>
    <w:multiLevelType w:val="hybridMultilevel"/>
    <w:tmpl w:val="17522A76"/>
    <w:lvl w:ilvl="0" w:tplc="F7E81D66">
      <w:start w:val="1"/>
      <w:numFmt w:val="bullet"/>
      <w:lvlText w:val=""/>
      <w:lvlJc w:val="left"/>
      <w:pPr>
        <w:ind w:left="720" w:hanging="360"/>
      </w:pPr>
      <w:rPr>
        <w:rFonts w:ascii="Symbol" w:hAnsi="Symbol" w:hint="default"/>
      </w:rPr>
    </w:lvl>
    <w:lvl w:ilvl="1" w:tplc="33FA7EC6" w:tentative="1">
      <w:start w:val="1"/>
      <w:numFmt w:val="bullet"/>
      <w:lvlText w:val="o"/>
      <w:lvlJc w:val="left"/>
      <w:pPr>
        <w:ind w:left="1440" w:hanging="360"/>
      </w:pPr>
      <w:rPr>
        <w:rFonts w:ascii="Courier New" w:hAnsi="Courier New" w:cs="Courier New" w:hint="default"/>
      </w:rPr>
    </w:lvl>
    <w:lvl w:ilvl="2" w:tplc="D3DAE77C" w:tentative="1">
      <w:start w:val="1"/>
      <w:numFmt w:val="bullet"/>
      <w:lvlText w:val=""/>
      <w:lvlJc w:val="left"/>
      <w:pPr>
        <w:ind w:left="2160" w:hanging="360"/>
      </w:pPr>
      <w:rPr>
        <w:rFonts w:ascii="Wingdings" w:hAnsi="Wingdings" w:hint="default"/>
      </w:rPr>
    </w:lvl>
    <w:lvl w:ilvl="3" w:tplc="45205F06" w:tentative="1">
      <w:start w:val="1"/>
      <w:numFmt w:val="bullet"/>
      <w:lvlText w:val=""/>
      <w:lvlJc w:val="left"/>
      <w:pPr>
        <w:ind w:left="2880" w:hanging="360"/>
      </w:pPr>
      <w:rPr>
        <w:rFonts w:ascii="Symbol" w:hAnsi="Symbol" w:hint="default"/>
      </w:rPr>
    </w:lvl>
    <w:lvl w:ilvl="4" w:tplc="D57A31C4" w:tentative="1">
      <w:start w:val="1"/>
      <w:numFmt w:val="bullet"/>
      <w:lvlText w:val="o"/>
      <w:lvlJc w:val="left"/>
      <w:pPr>
        <w:ind w:left="3600" w:hanging="360"/>
      </w:pPr>
      <w:rPr>
        <w:rFonts w:ascii="Courier New" w:hAnsi="Courier New" w:cs="Courier New" w:hint="default"/>
      </w:rPr>
    </w:lvl>
    <w:lvl w:ilvl="5" w:tplc="A7CCEACC" w:tentative="1">
      <w:start w:val="1"/>
      <w:numFmt w:val="bullet"/>
      <w:lvlText w:val=""/>
      <w:lvlJc w:val="left"/>
      <w:pPr>
        <w:ind w:left="4320" w:hanging="360"/>
      </w:pPr>
      <w:rPr>
        <w:rFonts w:ascii="Wingdings" w:hAnsi="Wingdings" w:hint="default"/>
      </w:rPr>
    </w:lvl>
    <w:lvl w:ilvl="6" w:tplc="2F6CB3D8" w:tentative="1">
      <w:start w:val="1"/>
      <w:numFmt w:val="bullet"/>
      <w:lvlText w:val=""/>
      <w:lvlJc w:val="left"/>
      <w:pPr>
        <w:ind w:left="5040" w:hanging="360"/>
      </w:pPr>
      <w:rPr>
        <w:rFonts w:ascii="Symbol" w:hAnsi="Symbol" w:hint="default"/>
      </w:rPr>
    </w:lvl>
    <w:lvl w:ilvl="7" w:tplc="DF10FA10" w:tentative="1">
      <w:start w:val="1"/>
      <w:numFmt w:val="bullet"/>
      <w:lvlText w:val="o"/>
      <w:lvlJc w:val="left"/>
      <w:pPr>
        <w:ind w:left="5760" w:hanging="360"/>
      </w:pPr>
      <w:rPr>
        <w:rFonts w:ascii="Courier New" w:hAnsi="Courier New" w:cs="Courier New" w:hint="default"/>
      </w:rPr>
    </w:lvl>
    <w:lvl w:ilvl="8" w:tplc="D2B4BF2E" w:tentative="1">
      <w:start w:val="1"/>
      <w:numFmt w:val="bullet"/>
      <w:lvlText w:val=""/>
      <w:lvlJc w:val="left"/>
      <w:pPr>
        <w:ind w:left="6480" w:hanging="360"/>
      </w:pPr>
      <w:rPr>
        <w:rFonts w:ascii="Wingdings" w:hAnsi="Wingdings" w:hint="default"/>
      </w:rPr>
    </w:lvl>
  </w:abstractNum>
  <w:abstractNum w:abstractNumId="31">
    <w:nsid w:val="5AE01F39"/>
    <w:multiLevelType w:val="multilevel"/>
    <w:tmpl w:val="B1348332"/>
    <w:lvl w:ilvl="0">
      <w:start w:val="3"/>
      <w:numFmt w:val="decimal"/>
      <w:lvlText w:val="%1"/>
      <w:lvlJc w:val="left"/>
      <w:pPr>
        <w:ind w:left="360" w:hanging="360"/>
      </w:pPr>
      <w:rPr>
        <w:rFonts w:hint="default"/>
        <w:b w:val="0"/>
      </w:rPr>
    </w:lvl>
    <w:lvl w:ilvl="1">
      <w:start w:val="4"/>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32">
    <w:nsid w:val="5B936C89"/>
    <w:multiLevelType w:val="hybridMultilevel"/>
    <w:tmpl w:val="1180BB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5E5FF136"/>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34">
    <w:nsid w:val="6010201E"/>
    <w:multiLevelType w:val="hybridMultilevel"/>
    <w:tmpl w:val="86B6613C"/>
    <w:lvl w:ilvl="0" w:tplc="180C0968">
      <w:start w:val="1"/>
      <w:numFmt w:val="decimal"/>
      <w:lvlText w:val="%1."/>
      <w:lvlJc w:val="left"/>
      <w:pPr>
        <w:ind w:left="720" w:hanging="360"/>
      </w:pPr>
      <w:rPr>
        <w:rFonts w:hint="default"/>
        <w:b/>
        <w:i/>
      </w:rPr>
    </w:lvl>
    <w:lvl w:ilvl="1" w:tplc="2DCEA9BC" w:tentative="1">
      <w:start w:val="1"/>
      <w:numFmt w:val="lowerLetter"/>
      <w:lvlText w:val="%2."/>
      <w:lvlJc w:val="left"/>
      <w:pPr>
        <w:ind w:left="1440" w:hanging="360"/>
      </w:pPr>
    </w:lvl>
    <w:lvl w:ilvl="2" w:tplc="27E845E2" w:tentative="1">
      <w:start w:val="1"/>
      <w:numFmt w:val="lowerRoman"/>
      <w:lvlText w:val="%3."/>
      <w:lvlJc w:val="right"/>
      <w:pPr>
        <w:ind w:left="2160" w:hanging="180"/>
      </w:pPr>
    </w:lvl>
    <w:lvl w:ilvl="3" w:tplc="74B847BE" w:tentative="1">
      <w:start w:val="1"/>
      <w:numFmt w:val="decimal"/>
      <w:lvlText w:val="%4."/>
      <w:lvlJc w:val="left"/>
      <w:pPr>
        <w:ind w:left="2880" w:hanging="360"/>
      </w:pPr>
    </w:lvl>
    <w:lvl w:ilvl="4" w:tplc="A1A01CFA" w:tentative="1">
      <w:start w:val="1"/>
      <w:numFmt w:val="lowerLetter"/>
      <w:lvlText w:val="%5."/>
      <w:lvlJc w:val="left"/>
      <w:pPr>
        <w:ind w:left="3600" w:hanging="360"/>
      </w:pPr>
    </w:lvl>
    <w:lvl w:ilvl="5" w:tplc="F320B314" w:tentative="1">
      <w:start w:val="1"/>
      <w:numFmt w:val="lowerRoman"/>
      <w:lvlText w:val="%6."/>
      <w:lvlJc w:val="right"/>
      <w:pPr>
        <w:ind w:left="4320" w:hanging="180"/>
      </w:pPr>
    </w:lvl>
    <w:lvl w:ilvl="6" w:tplc="7E1EC0CA" w:tentative="1">
      <w:start w:val="1"/>
      <w:numFmt w:val="decimal"/>
      <w:lvlText w:val="%7."/>
      <w:lvlJc w:val="left"/>
      <w:pPr>
        <w:ind w:left="5040" w:hanging="360"/>
      </w:pPr>
    </w:lvl>
    <w:lvl w:ilvl="7" w:tplc="A0764A06" w:tentative="1">
      <w:start w:val="1"/>
      <w:numFmt w:val="lowerLetter"/>
      <w:lvlText w:val="%8."/>
      <w:lvlJc w:val="left"/>
      <w:pPr>
        <w:ind w:left="5760" w:hanging="360"/>
      </w:pPr>
    </w:lvl>
    <w:lvl w:ilvl="8" w:tplc="2A02D2C0" w:tentative="1">
      <w:start w:val="1"/>
      <w:numFmt w:val="lowerRoman"/>
      <w:lvlText w:val="%9."/>
      <w:lvlJc w:val="right"/>
      <w:pPr>
        <w:ind w:left="6480" w:hanging="180"/>
      </w:pPr>
    </w:lvl>
  </w:abstractNum>
  <w:abstractNum w:abstractNumId="35">
    <w:nsid w:val="62622044"/>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36">
    <w:nsid w:val="6A772778"/>
    <w:multiLevelType w:val="hybridMultilevel"/>
    <w:tmpl w:val="9EFA6FF4"/>
    <w:lvl w:ilvl="0" w:tplc="B040FCA8">
      <w:start w:val="1"/>
      <w:numFmt w:val="bullet"/>
      <w:lvlText w:val=""/>
      <w:lvlJc w:val="left"/>
      <w:pPr>
        <w:ind w:left="720" w:hanging="360"/>
      </w:pPr>
      <w:rPr>
        <w:rFonts w:ascii="Symbol" w:hAnsi="Symbol" w:hint="default"/>
      </w:rPr>
    </w:lvl>
    <w:lvl w:ilvl="1" w:tplc="7EC855E6" w:tentative="1">
      <w:start w:val="1"/>
      <w:numFmt w:val="bullet"/>
      <w:lvlText w:val="o"/>
      <w:lvlJc w:val="left"/>
      <w:pPr>
        <w:ind w:left="1440" w:hanging="360"/>
      </w:pPr>
      <w:rPr>
        <w:rFonts w:ascii="Courier New" w:hAnsi="Courier New" w:cs="Courier New" w:hint="default"/>
      </w:rPr>
    </w:lvl>
    <w:lvl w:ilvl="2" w:tplc="F288FB80" w:tentative="1">
      <w:start w:val="1"/>
      <w:numFmt w:val="bullet"/>
      <w:lvlText w:val=""/>
      <w:lvlJc w:val="left"/>
      <w:pPr>
        <w:ind w:left="2160" w:hanging="360"/>
      </w:pPr>
      <w:rPr>
        <w:rFonts w:ascii="Wingdings" w:hAnsi="Wingdings" w:hint="default"/>
      </w:rPr>
    </w:lvl>
    <w:lvl w:ilvl="3" w:tplc="0FD6D9A4" w:tentative="1">
      <w:start w:val="1"/>
      <w:numFmt w:val="bullet"/>
      <w:lvlText w:val=""/>
      <w:lvlJc w:val="left"/>
      <w:pPr>
        <w:ind w:left="2880" w:hanging="360"/>
      </w:pPr>
      <w:rPr>
        <w:rFonts w:ascii="Symbol" w:hAnsi="Symbol" w:hint="default"/>
      </w:rPr>
    </w:lvl>
    <w:lvl w:ilvl="4" w:tplc="1CB4A0DE" w:tentative="1">
      <w:start w:val="1"/>
      <w:numFmt w:val="bullet"/>
      <w:lvlText w:val="o"/>
      <w:lvlJc w:val="left"/>
      <w:pPr>
        <w:ind w:left="3600" w:hanging="360"/>
      </w:pPr>
      <w:rPr>
        <w:rFonts w:ascii="Courier New" w:hAnsi="Courier New" w:cs="Courier New" w:hint="default"/>
      </w:rPr>
    </w:lvl>
    <w:lvl w:ilvl="5" w:tplc="CC6840AC" w:tentative="1">
      <w:start w:val="1"/>
      <w:numFmt w:val="bullet"/>
      <w:lvlText w:val=""/>
      <w:lvlJc w:val="left"/>
      <w:pPr>
        <w:ind w:left="4320" w:hanging="360"/>
      </w:pPr>
      <w:rPr>
        <w:rFonts w:ascii="Wingdings" w:hAnsi="Wingdings" w:hint="default"/>
      </w:rPr>
    </w:lvl>
    <w:lvl w:ilvl="6" w:tplc="54B28432" w:tentative="1">
      <w:start w:val="1"/>
      <w:numFmt w:val="bullet"/>
      <w:lvlText w:val=""/>
      <w:lvlJc w:val="left"/>
      <w:pPr>
        <w:ind w:left="5040" w:hanging="360"/>
      </w:pPr>
      <w:rPr>
        <w:rFonts w:ascii="Symbol" w:hAnsi="Symbol" w:hint="default"/>
      </w:rPr>
    </w:lvl>
    <w:lvl w:ilvl="7" w:tplc="13FE4962" w:tentative="1">
      <w:start w:val="1"/>
      <w:numFmt w:val="bullet"/>
      <w:lvlText w:val="o"/>
      <w:lvlJc w:val="left"/>
      <w:pPr>
        <w:ind w:left="5760" w:hanging="360"/>
      </w:pPr>
      <w:rPr>
        <w:rFonts w:ascii="Courier New" w:hAnsi="Courier New" w:cs="Courier New" w:hint="default"/>
      </w:rPr>
    </w:lvl>
    <w:lvl w:ilvl="8" w:tplc="AC8C0822" w:tentative="1">
      <w:start w:val="1"/>
      <w:numFmt w:val="bullet"/>
      <w:lvlText w:val=""/>
      <w:lvlJc w:val="left"/>
      <w:pPr>
        <w:ind w:left="6480" w:hanging="360"/>
      </w:pPr>
      <w:rPr>
        <w:rFonts w:ascii="Wingdings" w:hAnsi="Wingdings" w:hint="default"/>
      </w:rPr>
    </w:lvl>
  </w:abstractNum>
  <w:abstractNum w:abstractNumId="37">
    <w:nsid w:val="6D4C56D1"/>
    <w:multiLevelType w:val="hybridMultilevel"/>
    <w:tmpl w:val="CCAEBF78"/>
    <w:lvl w:ilvl="0" w:tplc="F6AE3BBC">
      <w:start w:val="1"/>
      <w:numFmt w:val="bullet"/>
      <w:lvlText w:val=""/>
      <w:lvlJc w:val="left"/>
      <w:pPr>
        <w:ind w:left="720" w:hanging="360"/>
      </w:pPr>
      <w:rPr>
        <w:rFonts w:ascii="Symbol" w:hAnsi="Symbol" w:hint="default"/>
      </w:rPr>
    </w:lvl>
    <w:lvl w:ilvl="1" w:tplc="05F87BB8" w:tentative="1">
      <w:start w:val="1"/>
      <w:numFmt w:val="bullet"/>
      <w:lvlText w:val="o"/>
      <w:lvlJc w:val="left"/>
      <w:pPr>
        <w:ind w:left="1440" w:hanging="360"/>
      </w:pPr>
      <w:rPr>
        <w:rFonts w:ascii="Courier New" w:hAnsi="Courier New" w:cs="Courier New" w:hint="default"/>
      </w:rPr>
    </w:lvl>
    <w:lvl w:ilvl="2" w:tplc="D510664E" w:tentative="1">
      <w:start w:val="1"/>
      <w:numFmt w:val="bullet"/>
      <w:lvlText w:val=""/>
      <w:lvlJc w:val="left"/>
      <w:pPr>
        <w:ind w:left="2160" w:hanging="360"/>
      </w:pPr>
      <w:rPr>
        <w:rFonts w:ascii="Wingdings" w:hAnsi="Wingdings" w:hint="default"/>
      </w:rPr>
    </w:lvl>
    <w:lvl w:ilvl="3" w:tplc="167AAFD6" w:tentative="1">
      <w:start w:val="1"/>
      <w:numFmt w:val="bullet"/>
      <w:lvlText w:val=""/>
      <w:lvlJc w:val="left"/>
      <w:pPr>
        <w:ind w:left="2880" w:hanging="360"/>
      </w:pPr>
      <w:rPr>
        <w:rFonts w:ascii="Symbol" w:hAnsi="Symbol" w:hint="default"/>
      </w:rPr>
    </w:lvl>
    <w:lvl w:ilvl="4" w:tplc="47C0F7C6" w:tentative="1">
      <w:start w:val="1"/>
      <w:numFmt w:val="bullet"/>
      <w:lvlText w:val="o"/>
      <w:lvlJc w:val="left"/>
      <w:pPr>
        <w:ind w:left="3600" w:hanging="360"/>
      </w:pPr>
      <w:rPr>
        <w:rFonts w:ascii="Courier New" w:hAnsi="Courier New" w:cs="Courier New" w:hint="default"/>
      </w:rPr>
    </w:lvl>
    <w:lvl w:ilvl="5" w:tplc="EAB4B296" w:tentative="1">
      <w:start w:val="1"/>
      <w:numFmt w:val="bullet"/>
      <w:lvlText w:val=""/>
      <w:lvlJc w:val="left"/>
      <w:pPr>
        <w:ind w:left="4320" w:hanging="360"/>
      </w:pPr>
      <w:rPr>
        <w:rFonts w:ascii="Wingdings" w:hAnsi="Wingdings" w:hint="default"/>
      </w:rPr>
    </w:lvl>
    <w:lvl w:ilvl="6" w:tplc="CCD0D97E" w:tentative="1">
      <w:start w:val="1"/>
      <w:numFmt w:val="bullet"/>
      <w:lvlText w:val=""/>
      <w:lvlJc w:val="left"/>
      <w:pPr>
        <w:ind w:left="5040" w:hanging="360"/>
      </w:pPr>
      <w:rPr>
        <w:rFonts w:ascii="Symbol" w:hAnsi="Symbol" w:hint="default"/>
      </w:rPr>
    </w:lvl>
    <w:lvl w:ilvl="7" w:tplc="5F9A3164" w:tentative="1">
      <w:start w:val="1"/>
      <w:numFmt w:val="bullet"/>
      <w:lvlText w:val="o"/>
      <w:lvlJc w:val="left"/>
      <w:pPr>
        <w:ind w:left="5760" w:hanging="360"/>
      </w:pPr>
      <w:rPr>
        <w:rFonts w:ascii="Courier New" w:hAnsi="Courier New" w:cs="Courier New" w:hint="default"/>
      </w:rPr>
    </w:lvl>
    <w:lvl w:ilvl="8" w:tplc="41C21A46" w:tentative="1">
      <w:start w:val="1"/>
      <w:numFmt w:val="bullet"/>
      <w:lvlText w:val=""/>
      <w:lvlJc w:val="left"/>
      <w:pPr>
        <w:ind w:left="6480" w:hanging="360"/>
      </w:pPr>
      <w:rPr>
        <w:rFonts w:ascii="Wingdings" w:hAnsi="Wingdings" w:hint="default"/>
      </w:rPr>
    </w:lvl>
  </w:abstractNum>
  <w:abstractNum w:abstractNumId="38">
    <w:nsid w:val="6E352A4C"/>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39">
    <w:nsid w:val="708D332E"/>
    <w:multiLevelType w:val="hybridMultilevel"/>
    <w:tmpl w:val="7922ADFC"/>
    <w:lvl w:ilvl="0" w:tplc="12E670C0">
      <w:start w:val="1"/>
      <w:numFmt w:val="decimal"/>
      <w:lvlText w:val="%1."/>
      <w:lvlJc w:val="left"/>
      <w:pPr>
        <w:ind w:left="820" w:hanging="360"/>
      </w:pPr>
      <w:rPr>
        <w:rFonts w:ascii="Times New Roman" w:eastAsia="Times New Roman" w:hAnsi="Times New Roman" w:cs="Times New Roman" w:hint="default"/>
        <w:b/>
        <w:bCs/>
        <w:spacing w:val="0"/>
        <w:w w:val="99"/>
        <w:sz w:val="31"/>
        <w:szCs w:val="31"/>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40">
    <w:nsid w:val="72340C4C"/>
    <w:multiLevelType w:val="multilevel"/>
    <w:tmpl w:val="CCE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EC1199"/>
    <w:multiLevelType w:val="hybridMultilevel"/>
    <w:tmpl w:val="8716C94A"/>
    <w:lvl w:ilvl="0" w:tplc="2D46614A">
      <w:start w:val="1"/>
      <w:numFmt w:val="bullet"/>
      <w:lvlText w:val=""/>
      <w:lvlJc w:val="left"/>
      <w:pPr>
        <w:ind w:left="720" w:hanging="360"/>
      </w:pPr>
      <w:rPr>
        <w:rFonts w:ascii="Symbol" w:hAnsi="Symbol" w:hint="default"/>
      </w:rPr>
    </w:lvl>
    <w:lvl w:ilvl="1" w:tplc="C5D62134" w:tentative="1">
      <w:start w:val="1"/>
      <w:numFmt w:val="bullet"/>
      <w:lvlText w:val="o"/>
      <w:lvlJc w:val="left"/>
      <w:pPr>
        <w:ind w:left="1440" w:hanging="360"/>
      </w:pPr>
      <w:rPr>
        <w:rFonts w:ascii="Courier New" w:hAnsi="Courier New" w:cs="Courier New" w:hint="default"/>
      </w:rPr>
    </w:lvl>
    <w:lvl w:ilvl="2" w:tplc="384AE8B4" w:tentative="1">
      <w:start w:val="1"/>
      <w:numFmt w:val="bullet"/>
      <w:lvlText w:val=""/>
      <w:lvlJc w:val="left"/>
      <w:pPr>
        <w:ind w:left="2160" w:hanging="360"/>
      </w:pPr>
      <w:rPr>
        <w:rFonts w:ascii="Wingdings" w:hAnsi="Wingdings" w:hint="default"/>
      </w:rPr>
    </w:lvl>
    <w:lvl w:ilvl="3" w:tplc="CAE8C0CC" w:tentative="1">
      <w:start w:val="1"/>
      <w:numFmt w:val="bullet"/>
      <w:lvlText w:val=""/>
      <w:lvlJc w:val="left"/>
      <w:pPr>
        <w:ind w:left="2880" w:hanging="360"/>
      </w:pPr>
      <w:rPr>
        <w:rFonts w:ascii="Symbol" w:hAnsi="Symbol" w:hint="default"/>
      </w:rPr>
    </w:lvl>
    <w:lvl w:ilvl="4" w:tplc="D708006E" w:tentative="1">
      <w:start w:val="1"/>
      <w:numFmt w:val="bullet"/>
      <w:lvlText w:val="o"/>
      <w:lvlJc w:val="left"/>
      <w:pPr>
        <w:ind w:left="3600" w:hanging="360"/>
      </w:pPr>
      <w:rPr>
        <w:rFonts w:ascii="Courier New" w:hAnsi="Courier New" w:cs="Courier New" w:hint="default"/>
      </w:rPr>
    </w:lvl>
    <w:lvl w:ilvl="5" w:tplc="F4F63692" w:tentative="1">
      <w:start w:val="1"/>
      <w:numFmt w:val="bullet"/>
      <w:lvlText w:val=""/>
      <w:lvlJc w:val="left"/>
      <w:pPr>
        <w:ind w:left="4320" w:hanging="360"/>
      </w:pPr>
      <w:rPr>
        <w:rFonts w:ascii="Wingdings" w:hAnsi="Wingdings" w:hint="default"/>
      </w:rPr>
    </w:lvl>
    <w:lvl w:ilvl="6" w:tplc="CC965696" w:tentative="1">
      <w:start w:val="1"/>
      <w:numFmt w:val="bullet"/>
      <w:lvlText w:val=""/>
      <w:lvlJc w:val="left"/>
      <w:pPr>
        <w:ind w:left="5040" w:hanging="360"/>
      </w:pPr>
      <w:rPr>
        <w:rFonts w:ascii="Symbol" w:hAnsi="Symbol" w:hint="default"/>
      </w:rPr>
    </w:lvl>
    <w:lvl w:ilvl="7" w:tplc="2BB649D6" w:tentative="1">
      <w:start w:val="1"/>
      <w:numFmt w:val="bullet"/>
      <w:lvlText w:val="o"/>
      <w:lvlJc w:val="left"/>
      <w:pPr>
        <w:ind w:left="5760" w:hanging="360"/>
      </w:pPr>
      <w:rPr>
        <w:rFonts w:ascii="Courier New" w:hAnsi="Courier New" w:cs="Courier New" w:hint="default"/>
      </w:rPr>
    </w:lvl>
    <w:lvl w:ilvl="8" w:tplc="0E44A352" w:tentative="1">
      <w:start w:val="1"/>
      <w:numFmt w:val="bullet"/>
      <w:lvlText w:val=""/>
      <w:lvlJc w:val="left"/>
      <w:pPr>
        <w:ind w:left="6480" w:hanging="360"/>
      </w:pPr>
      <w:rPr>
        <w:rFonts w:ascii="Wingdings" w:hAnsi="Wingdings" w:hint="default"/>
      </w:rPr>
    </w:lvl>
  </w:abstractNum>
  <w:abstractNum w:abstractNumId="42">
    <w:nsid w:val="73FB47A0"/>
    <w:multiLevelType w:val="hybridMultilevel"/>
    <w:tmpl w:val="322896B4"/>
    <w:lvl w:ilvl="0" w:tplc="4AD060A4">
      <w:start w:val="1"/>
      <w:numFmt w:val="bullet"/>
      <w:lvlText w:val=""/>
      <w:lvlJc w:val="left"/>
      <w:pPr>
        <w:ind w:left="720" w:hanging="360"/>
      </w:pPr>
      <w:rPr>
        <w:rFonts w:ascii="Symbol" w:hAnsi="Symbol" w:hint="default"/>
      </w:rPr>
    </w:lvl>
    <w:lvl w:ilvl="1" w:tplc="03EE1D3A" w:tentative="1">
      <w:start w:val="1"/>
      <w:numFmt w:val="bullet"/>
      <w:lvlText w:val="o"/>
      <w:lvlJc w:val="left"/>
      <w:pPr>
        <w:ind w:left="1440" w:hanging="360"/>
      </w:pPr>
      <w:rPr>
        <w:rFonts w:ascii="Courier New" w:hAnsi="Courier New" w:cs="Courier New" w:hint="default"/>
      </w:rPr>
    </w:lvl>
    <w:lvl w:ilvl="2" w:tplc="AEE40E1C" w:tentative="1">
      <w:start w:val="1"/>
      <w:numFmt w:val="bullet"/>
      <w:lvlText w:val=""/>
      <w:lvlJc w:val="left"/>
      <w:pPr>
        <w:ind w:left="2160" w:hanging="360"/>
      </w:pPr>
      <w:rPr>
        <w:rFonts w:ascii="Wingdings" w:hAnsi="Wingdings" w:hint="default"/>
      </w:rPr>
    </w:lvl>
    <w:lvl w:ilvl="3" w:tplc="900464FE" w:tentative="1">
      <w:start w:val="1"/>
      <w:numFmt w:val="bullet"/>
      <w:lvlText w:val=""/>
      <w:lvlJc w:val="left"/>
      <w:pPr>
        <w:ind w:left="2880" w:hanging="360"/>
      </w:pPr>
      <w:rPr>
        <w:rFonts w:ascii="Symbol" w:hAnsi="Symbol" w:hint="default"/>
      </w:rPr>
    </w:lvl>
    <w:lvl w:ilvl="4" w:tplc="CF56AE28" w:tentative="1">
      <w:start w:val="1"/>
      <w:numFmt w:val="bullet"/>
      <w:lvlText w:val="o"/>
      <w:lvlJc w:val="left"/>
      <w:pPr>
        <w:ind w:left="3600" w:hanging="360"/>
      </w:pPr>
      <w:rPr>
        <w:rFonts w:ascii="Courier New" w:hAnsi="Courier New" w:cs="Courier New" w:hint="default"/>
      </w:rPr>
    </w:lvl>
    <w:lvl w:ilvl="5" w:tplc="B88207E0" w:tentative="1">
      <w:start w:val="1"/>
      <w:numFmt w:val="bullet"/>
      <w:lvlText w:val=""/>
      <w:lvlJc w:val="left"/>
      <w:pPr>
        <w:ind w:left="4320" w:hanging="360"/>
      </w:pPr>
      <w:rPr>
        <w:rFonts w:ascii="Wingdings" w:hAnsi="Wingdings" w:hint="default"/>
      </w:rPr>
    </w:lvl>
    <w:lvl w:ilvl="6" w:tplc="990865D8" w:tentative="1">
      <w:start w:val="1"/>
      <w:numFmt w:val="bullet"/>
      <w:lvlText w:val=""/>
      <w:lvlJc w:val="left"/>
      <w:pPr>
        <w:ind w:left="5040" w:hanging="360"/>
      </w:pPr>
      <w:rPr>
        <w:rFonts w:ascii="Symbol" w:hAnsi="Symbol" w:hint="default"/>
      </w:rPr>
    </w:lvl>
    <w:lvl w:ilvl="7" w:tplc="67303E28" w:tentative="1">
      <w:start w:val="1"/>
      <w:numFmt w:val="bullet"/>
      <w:lvlText w:val="o"/>
      <w:lvlJc w:val="left"/>
      <w:pPr>
        <w:ind w:left="5760" w:hanging="360"/>
      </w:pPr>
      <w:rPr>
        <w:rFonts w:ascii="Courier New" w:hAnsi="Courier New" w:cs="Courier New" w:hint="default"/>
      </w:rPr>
    </w:lvl>
    <w:lvl w:ilvl="8" w:tplc="E95AC90C" w:tentative="1">
      <w:start w:val="1"/>
      <w:numFmt w:val="bullet"/>
      <w:lvlText w:val=""/>
      <w:lvlJc w:val="left"/>
      <w:pPr>
        <w:ind w:left="6480" w:hanging="360"/>
      </w:pPr>
      <w:rPr>
        <w:rFonts w:ascii="Wingdings" w:hAnsi="Wingdings" w:hint="default"/>
      </w:rPr>
    </w:lvl>
  </w:abstractNum>
  <w:abstractNum w:abstractNumId="43">
    <w:nsid w:val="743C025F"/>
    <w:multiLevelType w:val="multilevel"/>
    <w:tmpl w:val="F6F4A55E"/>
    <w:lvl w:ilvl="0">
      <w:start w:val="4"/>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44">
    <w:nsid w:val="7B0250E3"/>
    <w:multiLevelType w:val="multilevel"/>
    <w:tmpl w:val="A9F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523691"/>
    <w:multiLevelType w:val="hybridMultilevel"/>
    <w:tmpl w:val="2006F4A0"/>
    <w:lvl w:ilvl="0" w:tplc="19DA20EC">
      <w:start w:val="1"/>
      <w:numFmt w:val="bullet"/>
      <w:lvlText w:val=""/>
      <w:lvlJc w:val="left"/>
      <w:pPr>
        <w:ind w:left="720" w:hanging="360"/>
      </w:pPr>
      <w:rPr>
        <w:rFonts w:ascii="Symbol" w:hAnsi="Symbol" w:hint="default"/>
      </w:rPr>
    </w:lvl>
    <w:lvl w:ilvl="1" w:tplc="6504AEAA" w:tentative="1">
      <w:start w:val="1"/>
      <w:numFmt w:val="bullet"/>
      <w:lvlText w:val="o"/>
      <w:lvlJc w:val="left"/>
      <w:pPr>
        <w:ind w:left="1440" w:hanging="360"/>
      </w:pPr>
      <w:rPr>
        <w:rFonts w:ascii="Courier New" w:hAnsi="Courier New" w:cs="Courier New" w:hint="default"/>
      </w:rPr>
    </w:lvl>
    <w:lvl w:ilvl="2" w:tplc="1A6AAF86" w:tentative="1">
      <w:start w:val="1"/>
      <w:numFmt w:val="bullet"/>
      <w:lvlText w:val=""/>
      <w:lvlJc w:val="left"/>
      <w:pPr>
        <w:ind w:left="2160" w:hanging="360"/>
      </w:pPr>
      <w:rPr>
        <w:rFonts w:ascii="Wingdings" w:hAnsi="Wingdings" w:hint="default"/>
      </w:rPr>
    </w:lvl>
    <w:lvl w:ilvl="3" w:tplc="2B68C428" w:tentative="1">
      <w:start w:val="1"/>
      <w:numFmt w:val="bullet"/>
      <w:lvlText w:val=""/>
      <w:lvlJc w:val="left"/>
      <w:pPr>
        <w:ind w:left="2880" w:hanging="360"/>
      </w:pPr>
      <w:rPr>
        <w:rFonts w:ascii="Symbol" w:hAnsi="Symbol" w:hint="default"/>
      </w:rPr>
    </w:lvl>
    <w:lvl w:ilvl="4" w:tplc="AAFE7F04" w:tentative="1">
      <w:start w:val="1"/>
      <w:numFmt w:val="bullet"/>
      <w:lvlText w:val="o"/>
      <w:lvlJc w:val="left"/>
      <w:pPr>
        <w:ind w:left="3600" w:hanging="360"/>
      </w:pPr>
      <w:rPr>
        <w:rFonts w:ascii="Courier New" w:hAnsi="Courier New" w:cs="Courier New" w:hint="default"/>
      </w:rPr>
    </w:lvl>
    <w:lvl w:ilvl="5" w:tplc="32FAEFC0" w:tentative="1">
      <w:start w:val="1"/>
      <w:numFmt w:val="bullet"/>
      <w:lvlText w:val=""/>
      <w:lvlJc w:val="left"/>
      <w:pPr>
        <w:ind w:left="4320" w:hanging="360"/>
      </w:pPr>
      <w:rPr>
        <w:rFonts w:ascii="Wingdings" w:hAnsi="Wingdings" w:hint="default"/>
      </w:rPr>
    </w:lvl>
    <w:lvl w:ilvl="6" w:tplc="54DC12B2" w:tentative="1">
      <w:start w:val="1"/>
      <w:numFmt w:val="bullet"/>
      <w:lvlText w:val=""/>
      <w:lvlJc w:val="left"/>
      <w:pPr>
        <w:ind w:left="5040" w:hanging="360"/>
      </w:pPr>
      <w:rPr>
        <w:rFonts w:ascii="Symbol" w:hAnsi="Symbol" w:hint="default"/>
      </w:rPr>
    </w:lvl>
    <w:lvl w:ilvl="7" w:tplc="8E943DD8" w:tentative="1">
      <w:start w:val="1"/>
      <w:numFmt w:val="bullet"/>
      <w:lvlText w:val="o"/>
      <w:lvlJc w:val="left"/>
      <w:pPr>
        <w:ind w:left="5760" w:hanging="360"/>
      </w:pPr>
      <w:rPr>
        <w:rFonts w:ascii="Courier New" w:hAnsi="Courier New" w:cs="Courier New" w:hint="default"/>
      </w:rPr>
    </w:lvl>
    <w:lvl w:ilvl="8" w:tplc="1208F8F4"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37"/>
  </w:num>
  <w:num w:numId="4">
    <w:abstractNumId w:val="12"/>
  </w:num>
  <w:num w:numId="5">
    <w:abstractNumId w:val="21"/>
  </w:num>
  <w:num w:numId="6">
    <w:abstractNumId w:val="27"/>
  </w:num>
  <w:num w:numId="7">
    <w:abstractNumId w:val="42"/>
  </w:num>
  <w:num w:numId="8">
    <w:abstractNumId w:val="45"/>
  </w:num>
  <w:num w:numId="9">
    <w:abstractNumId w:val="36"/>
  </w:num>
  <w:num w:numId="10">
    <w:abstractNumId w:val="30"/>
  </w:num>
  <w:num w:numId="11">
    <w:abstractNumId w:val="16"/>
  </w:num>
  <w:num w:numId="12">
    <w:abstractNumId w:val="41"/>
  </w:num>
  <w:num w:numId="13">
    <w:abstractNumId w:val="34"/>
  </w:num>
  <w:num w:numId="14">
    <w:abstractNumId w:val="7"/>
  </w:num>
  <w:num w:numId="15">
    <w:abstractNumId w:val="24"/>
  </w:num>
  <w:num w:numId="16">
    <w:abstractNumId w:val="39"/>
  </w:num>
  <w:num w:numId="17">
    <w:abstractNumId w:val="4"/>
  </w:num>
  <w:num w:numId="18">
    <w:abstractNumId w:val="2"/>
  </w:num>
  <w:num w:numId="19">
    <w:abstractNumId w:val="28"/>
  </w:num>
  <w:num w:numId="20">
    <w:abstractNumId w:val="38"/>
  </w:num>
  <w:num w:numId="21">
    <w:abstractNumId w:val="31"/>
  </w:num>
  <w:num w:numId="22">
    <w:abstractNumId w:val="35"/>
  </w:num>
  <w:num w:numId="23">
    <w:abstractNumId w:val="20"/>
  </w:num>
  <w:num w:numId="24">
    <w:abstractNumId w:val="14"/>
  </w:num>
  <w:num w:numId="25">
    <w:abstractNumId w:val="33"/>
  </w:num>
  <w:num w:numId="26">
    <w:abstractNumId w:val="23"/>
  </w:num>
  <w:num w:numId="27">
    <w:abstractNumId w:val="26"/>
  </w:num>
  <w:num w:numId="28">
    <w:abstractNumId w:val="19"/>
  </w:num>
  <w:num w:numId="29">
    <w:abstractNumId w:val="13"/>
  </w:num>
  <w:num w:numId="30">
    <w:abstractNumId w:val="43"/>
  </w:num>
  <w:num w:numId="31">
    <w:abstractNumId w:val="3"/>
  </w:num>
  <w:num w:numId="32">
    <w:abstractNumId w:val="11"/>
  </w:num>
  <w:num w:numId="33">
    <w:abstractNumId w:val="0"/>
  </w:num>
  <w:num w:numId="34">
    <w:abstractNumId w:val="32"/>
  </w:num>
  <w:num w:numId="35">
    <w:abstractNumId w:val="1"/>
  </w:num>
  <w:num w:numId="36">
    <w:abstractNumId w:val="25"/>
  </w:num>
  <w:num w:numId="37">
    <w:abstractNumId w:val="10"/>
  </w:num>
  <w:num w:numId="38">
    <w:abstractNumId w:val="44"/>
  </w:num>
  <w:num w:numId="39">
    <w:abstractNumId w:val="22"/>
  </w:num>
  <w:num w:numId="40">
    <w:abstractNumId w:val="29"/>
  </w:num>
  <w:num w:numId="41">
    <w:abstractNumId w:val="40"/>
  </w:num>
  <w:num w:numId="42">
    <w:abstractNumId w:val="6"/>
  </w:num>
  <w:num w:numId="43">
    <w:abstractNumId w:val="9"/>
  </w:num>
  <w:num w:numId="44">
    <w:abstractNumId w:val="5"/>
  </w:num>
  <w:num w:numId="45">
    <w:abstractNumId w:val="15"/>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2D"/>
    <w:rsid w:val="000026EB"/>
    <w:rsid w:val="0000519D"/>
    <w:rsid w:val="00007C27"/>
    <w:rsid w:val="00010450"/>
    <w:rsid w:val="00010B28"/>
    <w:rsid w:val="000309A3"/>
    <w:rsid w:val="0003527E"/>
    <w:rsid w:val="000403DC"/>
    <w:rsid w:val="000444CC"/>
    <w:rsid w:val="0005252F"/>
    <w:rsid w:val="00085C8F"/>
    <w:rsid w:val="00087ABC"/>
    <w:rsid w:val="000A1C5D"/>
    <w:rsid w:val="000A39B6"/>
    <w:rsid w:val="000A4391"/>
    <w:rsid w:val="000A53DD"/>
    <w:rsid w:val="000B06A1"/>
    <w:rsid w:val="000C2751"/>
    <w:rsid w:val="000D55EA"/>
    <w:rsid w:val="000F5D3D"/>
    <w:rsid w:val="0010485F"/>
    <w:rsid w:val="00104DE7"/>
    <w:rsid w:val="00114A0D"/>
    <w:rsid w:val="00131135"/>
    <w:rsid w:val="00132B18"/>
    <w:rsid w:val="00141110"/>
    <w:rsid w:val="00144E70"/>
    <w:rsid w:val="00145272"/>
    <w:rsid w:val="001507A1"/>
    <w:rsid w:val="001747F6"/>
    <w:rsid w:val="00176F37"/>
    <w:rsid w:val="00181F34"/>
    <w:rsid w:val="00195B6D"/>
    <w:rsid w:val="001A0072"/>
    <w:rsid w:val="001A2B80"/>
    <w:rsid w:val="001A4B9F"/>
    <w:rsid w:val="001B3D91"/>
    <w:rsid w:val="001D2C59"/>
    <w:rsid w:val="001E72CD"/>
    <w:rsid w:val="002069CB"/>
    <w:rsid w:val="00215396"/>
    <w:rsid w:val="0022442D"/>
    <w:rsid w:val="002249B7"/>
    <w:rsid w:val="002362AA"/>
    <w:rsid w:val="002545BA"/>
    <w:rsid w:val="002556F6"/>
    <w:rsid w:val="00260535"/>
    <w:rsid w:val="00265941"/>
    <w:rsid w:val="002742EB"/>
    <w:rsid w:val="00282188"/>
    <w:rsid w:val="00293670"/>
    <w:rsid w:val="00294539"/>
    <w:rsid w:val="002A0081"/>
    <w:rsid w:val="002A790D"/>
    <w:rsid w:val="002B5FD2"/>
    <w:rsid w:val="002C1B39"/>
    <w:rsid w:val="002D6E0B"/>
    <w:rsid w:val="002F50FF"/>
    <w:rsid w:val="00340CEE"/>
    <w:rsid w:val="00346D56"/>
    <w:rsid w:val="00347FFC"/>
    <w:rsid w:val="00351BEF"/>
    <w:rsid w:val="00353D22"/>
    <w:rsid w:val="0036742E"/>
    <w:rsid w:val="00394503"/>
    <w:rsid w:val="003B48C2"/>
    <w:rsid w:val="003B76DB"/>
    <w:rsid w:val="003C0FAD"/>
    <w:rsid w:val="003C6275"/>
    <w:rsid w:val="003F715D"/>
    <w:rsid w:val="00402818"/>
    <w:rsid w:val="00410942"/>
    <w:rsid w:val="00413F38"/>
    <w:rsid w:val="00433D15"/>
    <w:rsid w:val="004376C4"/>
    <w:rsid w:val="004552B3"/>
    <w:rsid w:val="00457F78"/>
    <w:rsid w:val="00467B9A"/>
    <w:rsid w:val="00486F8A"/>
    <w:rsid w:val="004A09AA"/>
    <w:rsid w:val="004A1963"/>
    <w:rsid w:val="004A45EB"/>
    <w:rsid w:val="004A77CD"/>
    <w:rsid w:val="004B1885"/>
    <w:rsid w:val="004C1BEF"/>
    <w:rsid w:val="004C6190"/>
    <w:rsid w:val="004D4918"/>
    <w:rsid w:val="004D60B4"/>
    <w:rsid w:val="004F5540"/>
    <w:rsid w:val="00506A71"/>
    <w:rsid w:val="0051526C"/>
    <w:rsid w:val="00526D01"/>
    <w:rsid w:val="00527970"/>
    <w:rsid w:val="00541D2B"/>
    <w:rsid w:val="00543B3C"/>
    <w:rsid w:val="00545E96"/>
    <w:rsid w:val="005476BB"/>
    <w:rsid w:val="00552106"/>
    <w:rsid w:val="00552BAD"/>
    <w:rsid w:val="00556546"/>
    <w:rsid w:val="00561B1C"/>
    <w:rsid w:val="00573ED6"/>
    <w:rsid w:val="00581494"/>
    <w:rsid w:val="005870B3"/>
    <w:rsid w:val="005B60D6"/>
    <w:rsid w:val="005C7CB5"/>
    <w:rsid w:val="005E55E9"/>
    <w:rsid w:val="005E7EA8"/>
    <w:rsid w:val="00624AF5"/>
    <w:rsid w:val="006271E7"/>
    <w:rsid w:val="006509EF"/>
    <w:rsid w:val="00651D7B"/>
    <w:rsid w:val="006737E0"/>
    <w:rsid w:val="006851B0"/>
    <w:rsid w:val="006A2819"/>
    <w:rsid w:val="006B1341"/>
    <w:rsid w:val="006C2FA2"/>
    <w:rsid w:val="006C548F"/>
    <w:rsid w:val="006D2D89"/>
    <w:rsid w:val="006D3664"/>
    <w:rsid w:val="006D4692"/>
    <w:rsid w:val="006D579C"/>
    <w:rsid w:val="006E43DE"/>
    <w:rsid w:val="006F1CFC"/>
    <w:rsid w:val="006F3784"/>
    <w:rsid w:val="006F4049"/>
    <w:rsid w:val="0071082C"/>
    <w:rsid w:val="00733919"/>
    <w:rsid w:val="00744889"/>
    <w:rsid w:val="00752FD7"/>
    <w:rsid w:val="007546BF"/>
    <w:rsid w:val="00756C38"/>
    <w:rsid w:val="0076439E"/>
    <w:rsid w:val="007719DB"/>
    <w:rsid w:val="00783F10"/>
    <w:rsid w:val="007876A5"/>
    <w:rsid w:val="00791381"/>
    <w:rsid w:val="007937B7"/>
    <w:rsid w:val="00797A57"/>
    <w:rsid w:val="007A01FF"/>
    <w:rsid w:val="007B1288"/>
    <w:rsid w:val="007B2771"/>
    <w:rsid w:val="007C0989"/>
    <w:rsid w:val="007C49B8"/>
    <w:rsid w:val="007D013B"/>
    <w:rsid w:val="007D55F5"/>
    <w:rsid w:val="007F2D5D"/>
    <w:rsid w:val="007F3D6C"/>
    <w:rsid w:val="007F45E4"/>
    <w:rsid w:val="008309DB"/>
    <w:rsid w:val="00841BB8"/>
    <w:rsid w:val="00843531"/>
    <w:rsid w:val="00851C50"/>
    <w:rsid w:val="008521D3"/>
    <w:rsid w:val="00854485"/>
    <w:rsid w:val="00866833"/>
    <w:rsid w:val="0089681C"/>
    <w:rsid w:val="008A08D3"/>
    <w:rsid w:val="008B4B36"/>
    <w:rsid w:val="008E27E4"/>
    <w:rsid w:val="008E65A5"/>
    <w:rsid w:val="008E7467"/>
    <w:rsid w:val="008F0526"/>
    <w:rsid w:val="009465C6"/>
    <w:rsid w:val="00950808"/>
    <w:rsid w:val="00955197"/>
    <w:rsid w:val="0095791D"/>
    <w:rsid w:val="009829BB"/>
    <w:rsid w:val="00986D83"/>
    <w:rsid w:val="009914BB"/>
    <w:rsid w:val="0099341B"/>
    <w:rsid w:val="009A5108"/>
    <w:rsid w:val="009A627D"/>
    <w:rsid w:val="009B3B4B"/>
    <w:rsid w:val="009B6F5E"/>
    <w:rsid w:val="009C034D"/>
    <w:rsid w:val="009C3E94"/>
    <w:rsid w:val="009F5787"/>
    <w:rsid w:val="009F6496"/>
    <w:rsid w:val="00A10A4E"/>
    <w:rsid w:val="00A23F11"/>
    <w:rsid w:val="00A24E3F"/>
    <w:rsid w:val="00A3097D"/>
    <w:rsid w:val="00A50E35"/>
    <w:rsid w:val="00A51103"/>
    <w:rsid w:val="00A55C6F"/>
    <w:rsid w:val="00A565F8"/>
    <w:rsid w:val="00A63D07"/>
    <w:rsid w:val="00A717FB"/>
    <w:rsid w:val="00A82C0D"/>
    <w:rsid w:val="00A83CD4"/>
    <w:rsid w:val="00A961C8"/>
    <w:rsid w:val="00AA396A"/>
    <w:rsid w:val="00AB04B0"/>
    <w:rsid w:val="00AB11DA"/>
    <w:rsid w:val="00AB17E9"/>
    <w:rsid w:val="00AB676E"/>
    <w:rsid w:val="00AC5AB6"/>
    <w:rsid w:val="00AE1461"/>
    <w:rsid w:val="00B01F73"/>
    <w:rsid w:val="00B16D76"/>
    <w:rsid w:val="00B16F8B"/>
    <w:rsid w:val="00B47E22"/>
    <w:rsid w:val="00B64AA1"/>
    <w:rsid w:val="00B922B8"/>
    <w:rsid w:val="00BA18D9"/>
    <w:rsid w:val="00BC2740"/>
    <w:rsid w:val="00BE67B7"/>
    <w:rsid w:val="00BF36A2"/>
    <w:rsid w:val="00C154F7"/>
    <w:rsid w:val="00C26DD1"/>
    <w:rsid w:val="00C31E32"/>
    <w:rsid w:val="00C34F52"/>
    <w:rsid w:val="00C35DE3"/>
    <w:rsid w:val="00C4705B"/>
    <w:rsid w:val="00C57598"/>
    <w:rsid w:val="00C63AF1"/>
    <w:rsid w:val="00C64A74"/>
    <w:rsid w:val="00C862C3"/>
    <w:rsid w:val="00C868FC"/>
    <w:rsid w:val="00C966DF"/>
    <w:rsid w:val="00CA0B93"/>
    <w:rsid w:val="00CA1433"/>
    <w:rsid w:val="00CB2139"/>
    <w:rsid w:val="00CB288A"/>
    <w:rsid w:val="00CB5D1A"/>
    <w:rsid w:val="00CC76C3"/>
    <w:rsid w:val="00CD02A5"/>
    <w:rsid w:val="00CD3EB8"/>
    <w:rsid w:val="00CF5C6B"/>
    <w:rsid w:val="00D04D08"/>
    <w:rsid w:val="00D12402"/>
    <w:rsid w:val="00D12DE6"/>
    <w:rsid w:val="00D259FF"/>
    <w:rsid w:val="00D267C2"/>
    <w:rsid w:val="00D3245D"/>
    <w:rsid w:val="00D4332E"/>
    <w:rsid w:val="00D5086F"/>
    <w:rsid w:val="00D55907"/>
    <w:rsid w:val="00D63F51"/>
    <w:rsid w:val="00D7152E"/>
    <w:rsid w:val="00D71C87"/>
    <w:rsid w:val="00D77A56"/>
    <w:rsid w:val="00D86823"/>
    <w:rsid w:val="00D92FE2"/>
    <w:rsid w:val="00D9637D"/>
    <w:rsid w:val="00DB46F4"/>
    <w:rsid w:val="00DC5417"/>
    <w:rsid w:val="00DC6715"/>
    <w:rsid w:val="00E005C2"/>
    <w:rsid w:val="00E01F34"/>
    <w:rsid w:val="00E028D8"/>
    <w:rsid w:val="00E041F4"/>
    <w:rsid w:val="00E1210A"/>
    <w:rsid w:val="00E123F7"/>
    <w:rsid w:val="00E1340D"/>
    <w:rsid w:val="00E21E36"/>
    <w:rsid w:val="00E2290F"/>
    <w:rsid w:val="00E23243"/>
    <w:rsid w:val="00E24645"/>
    <w:rsid w:val="00E373A9"/>
    <w:rsid w:val="00E4736F"/>
    <w:rsid w:val="00E609A9"/>
    <w:rsid w:val="00E6674A"/>
    <w:rsid w:val="00E668DD"/>
    <w:rsid w:val="00E702FD"/>
    <w:rsid w:val="00E82735"/>
    <w:rsid w:val="00E83DDA"/>
    <w:rsid w:val="00E90FFC"/>
    <w:rsid w:val="00EA78E0"/>
    <w:rsid w:val="00EB290B"/>
    <w:rsid w:val="00EB6FFD"/>
    <w:rsid w:val="00EB7C66"/>
    <w:rsid w:val="00EC0508"/>
    <w:rsid w:val="00EF2FEF"/>
    <w:rsid w:val="00F059E9"/>
    <w:rsid w:val="00F076B2"/>
    <w:rsid w:val="00F153FC"/>
    <w:rsid w:val="00F16754"/>
    <w:rsid w:val="00F210E0"/>
    <w:rsid w:val="00F25ACB"/>
    <w:rsid w:val="00F47D24"/>
    <w:rsid w:val="00F606A1"/>
    <w:rsid w:val="00F60AE2"/>
    <w:rsid w:val="00F61736"/>
    <w:rsid w:val="00F63DBF"/>
    <w:rsid w:val="00F73B58"/>
    <w:rsid w:val="00F75853"/>
    <w:rsid w:val="00F82B7D"/>
    <w:rsid w:val="00F912D3"/>
    <w:rsid w:val="00FA212D"/>
    <w:rsid w:val="00FA2DC9"/>
    <w:rsid w:val="00FA5443"/>
    <w:rsid w:val="00FA657D"/>
    <w:rsid w:val="00FA696D"/>
    <w:rsid w:val="00FA6C58"/>
    <w:rsid w:val="00FB146E"/>
    <w:rsid w:val="00FB23FB"/>
    <w:rsid w:val="00FB3247"/>
    <w:rsid w:val="00FB4029"/>
    <w:rsid w:val="00FB5E84"/>
    <w:rsid w:val="00FC3BA4"/>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AA5065"/>
  <w15:docId w15:val="{1148CFA1-4FA2-46D7-A5F4-4BFCFB2E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8E0"/>
    <w:pPr>
      <w:spacing w:after="200" w:line="276" w:lineRule="auto"/>
    </w:pPr>
    <w:rPr>
      <w:rFonts w:eastAsiaTheme="minorEastAsia" w:ascii="Times New Roman" w:hAnsi="Times New Roman"/>
      <w:color w:val="000000"/>
      <w:sz w:val="24"/>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FB5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59"/>
    <w:rsid w:val="008E27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FB5E8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C2FA2"/>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E041F4"/>
    <w:rPr>
      <w:color w:val="0563C1" w:themeColor="hyperlink"/>
      <w:u w:val="single"/>
    </w:rPr>
  </w:style>
  <w:style w:type="character" w:styleId="FollowedHyperlink">
    <w:name w:val="FollowedHyperlink"/>
    <w:basedOn w:val="DefaultParagraphFont"/>
    <w:uiPriority w:val="99"/>
    <w:semiHidden/>
    <w:unhideWhenUsed/>
    <w:rsid w:val="00E041F4"/>
    <w:rPr>
      <w:color w:val="954F72" w:themeColor="followedHyperlink"/>
      <w:u w:val="single"/>
    </w:rPr>
  </w:style>
  <w:style w:type="character" w:styleId="Strong">
    <w:name w:val="Strong"/>
    <w:basedOn w:val="DefaultParagraphFont"/>
    <w:uiPriority w:val="22"/>
    <w:qFormat/>
    <w:rsid w:val="002B5FD2"/>
    <w:rPr>
      <w:b/>
      <w:bCs/>
    </w:rPr>
  </w:style>
  <w:style w:type="paragraph" w:styleId="HTMLPreformatted">
    <w:name w:val="HTML Preformatted"/>
    <w:basedOn w:val="Normal"/>
    <w:link w:val="HTMLPreformattedChar"/>
    <w:uiPriority w:val="99"/>
    <w:semiHidden/>
    <w:unhideWhenUsed/>
    <w:rsid w:val="002B5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FD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5FD2"/>
    <w:rPr>
      <w:rFonts w:ascii="Courier New" w:eastAsia="Times New Roman" w:hAnsi="Courier New" w:cs="Courier New"/>
      <w:sz w:val="20"/>
      <w:szCs w:val="20"/>
    </w:rPr>
  </w:style>
  <w:style w:type="character" w:styleId="Emphasis">
    <w:name w:val="Emphasis"/>
    <w:basedOn w:val="DefaultParagraphFont"/>
    <w:uiPriority w:val="20"/>
    <w:qFormat/>
    <w:rsid w:val="00DC6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49128">
      <w:bodyDiv w:val="1"/>
      <w:marLeft w:val="0"/>
      <w:marRight w:val="0"/>
      <w:marTop w:val="0"/>
      <w:marBottom w:val="0"/>
      <w:divBdr>
        <w:top w:val="none" w:sz="0" w:space="0" w:color="auto"/>
        <w:left w:val="none" w:sz="0" w:space="0" w:color="auto"/>
        <w:bottom w:val="none" w:sz="0" w:space="0" w:color="auto"/>
        <w:right w:val="none" w:sz="0" w:space="0" w:color="auto"/>
      </w:divBdr>
    </w:div>
    <w:div w:id="236331020">
      <w:bodyDiv w:val="1"/>
      <w:marLeft w:val="0"/>
      <w:marRight w:val="0"/>
      <w:marTop w:val="0"/>
      <w:marBottom w:val="0"/>
      <w:divBdr>
        <w:top w:val="none" w:sz="0" w:space="0" w:color="auto"/>
        <w:left w:val="none" w:sz="0" w:space="0" w:color="auto"/>
        <w:bottom w:val="none" w:sz="0" w:space="0" w:color="auto"/>
        <w:right w:val="none" w:sz="0" w:space="0" w:color="auto"/>
      </w:divBdr>
      <w:divsChild>
        <w:div w:id="1407605958">
          <w:marLeft w:val="0"/>
          <w:marRight w:val="0"/>
          <w:marTop w:val="0"/>
          <w:marBottom w:val="0"/>
          <w:divBdr>
            <w:top w:val="none" w:sz="0" w:space="0" w:color="auto"/>
            <w:left w:val="none" w:sz="0" w:space="0" w:color="auto"/>
            <w:bottom w:val="none" w:sz="0" w:space="0" w:color="auto"/>
            <w:right w:val="none" w:sz="0" w:space="0" w:color="auto"/>
          </w:divBdr>
          <w:divsChild>
            <w:div w:id="213278202">
              <w:marLeft w:val="0"/>
              <w:marRight w:val="0"/>
              <w:marTop w:val="0"/>
              <w:marBottom w:val="0"/>
              <w:divBdr>
                <w:top w:val="none" w:sz="0" w:space="0" w:color="auto"/>
                <w:left w:val="none" w:sz="0" w:space="0" w:color="auto"/>
                <w:bottom w:val="none" w:sz="0" w:space="0" w:color="auto"/>
                <w:right w:val="none" w:sz="0" w:space="0" w:color="auto"/>
              </w:divBdr>
            </w:div>
          </w:divsChild>
        </w:div>
        <w:div w:id="1422604155">
          <w:marLeft w:val="0"/>
          <w:marRight w:val="0"/>
          <w:marTop w:val="0"/>
          <w:marBottom w:val="0"/>
          <w:divBdr>
            <w:top w:val="none" w:sz="0" w:space="0" w:color="auto"/>
            <w:left w:val="none" w:sz="0" w:space="0" w:color="auto"/>
            <w:bottom w:val="none" w:sz="0" w:space="0" w:color="auto"/>
            <w:right w:val="none" w:sz="0" w:space="0" w:color="auto"/>
          </w:divBdr>
          <w:divsChild>
            <w:div w:id="860708436">
              <w:marLeft w:val="0"/>
              <w:marRight w:val="0"/>
              <w:marTop w:val="0"/>
              <w:marBottom w:val="0"/>
              <w:divBdr>
                <w:top w:val="none" w:sz="0" w:space="0" w:color="auto"/>
                <w:left w:val="none" w:sz="0" w:space="0" w:color="auto"/>
                <w:bottom w:val="none" w:sz="0" w:space="0" w:color="auto"/>
                <w:right w:val="none" w:sz="0" w:space="0" w:color="auto"/>
              </w:divBdr>
            </w:div>
          </w:divsChild>
        </w:div>
        <w:div w:id="145532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399381">
          <w:marLeft w:val="0"/>
          <w:marRight w:val="0"/>
          <w:marTop w:val="0"/>
          <w:marBottom w:val="0"/>
          <w:divBdr>
            <w:top w:val="none" w:sz="0" w:space="0" w:color="auto"/>
            <w:left w:val="none" w:sz="0" w:space="0" w:color="auto"/>
            <w:bottom w:val="none" w:sz="0" w:space="0" w:color="auto"/>
            <w:right w:val="none" w:sz="0" w:space="0" w:color="auto"/>
          </w:divBdr>
          <w:divsChild>
            <w:div w:id="1460029200">
              <w:marLeft w:val="0"/>
              <w:marRight w:val="0"/>
              <w:marTop w:val="0"/>
              <w:marBottom w:val="0"/>
              <w:divBdr>
                <w:top w:val="none" w:sz="0" w:space="0" w:color="auto"/>
                <w:left w:val="none" w:sz="0" w:space="0" w:color="auto"/>
                <w:bottom w:val="none" w:sz="0" w:space="0" w:color="auto"/>
                <w:right w:val="none" w:sz="0" w:space="0" w:color="auto"/>
              </w:divBdr>
            </w:div>
          </w:divsChild>
        </w:div>
        <w:div w:id="1591891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25906">
          <w:marLeft w:val="0"/>
          <w:marRight w:val="0"/>
          <w:marTop w:val="0"/>
          <w:marBottom w:val="0"/>
          <w:divBdr>
            <w:top w:val="none" w:sz="0" w:space="0" w:color="auto"/>
            <w:left w:val="none" w:sz="0" w:space="0" w:color="auto"/>
            <w:bottom w:val="none" w:sz="0" w:space="0" w:color="auto"/>
            <w:right w:val="none" w:sz="0" w:space="0" w:color="auto"/>
          </w:divBdr>
          <w:divsChild>
            <w:div w:id="626349721">
              <w:marLeft w:val="0"/>
              <w:marRight w:val="0"/>
              <w:marTop w:val="0"/>
              <w:marBottom w:val="0"/>
              <w:divBdr>
                <w:top w:val="none" w:sz="0" w:space="0" w:color="auto"/>
                <w:left w:val="none" w:sz="0" w:space="0" w:color="auto"/>
                <w:bottom w:val="none" w:sz="0" w:space="0" w:color="auto"/>
                <w:right w:val="none" w:sz="0" w:space="0" w:color="auto"/>
              </w:divBdr>
              <w:divsChild>
                <w:div w:id="728384231">
                  <w:marLeft w:val="0"/>
                  <w:marRight w:val="0"/>
                  <w:marTop w:val="0"/>
                  <w:marBottom w:val="0"/>
                  <w:divBdr>
                    <w:top w:val="none" w:sz="0" w:space="0" w:color="auto"/>
                    <w:left w:val="none" w:sz="0" w:space="0" w:color="auto"/>
                    <w:bottom w:val="none" w:sz="0" w:space="0" w:color="auto"/>
                    <w:right w:val="none" w:sz="0" w:space="0" w:color="auto"/>
                  </w:divBdr>
                  <w:divsChild>
                    <w:div w:id="1449814191">
                      <w:marLeft w:val="0"/>
                      <w:marRight w:val="0"/>
                      <w:marTop w:val="0"/>
                      <w:marBottom w:val="0"/>
                      <w:divBdr>
                        <w:top w:val="none" w:sz="0" w:space="0" w:color="auto"/>
                        <w:left w:val="none" w:sz="0" w:space="0" w:color="auto"/>
                        <w:bottom w:val="none" w:sz="0" w:space="0" w:color="auto"/>
                        <w:right w:val="none" w:sz="0" w:space="0" w:color="auto"/>
                      </w:divBdr>
                      <w:divsChild>
                        <w:div w:id="1711497061">
                          <w:marLeft w:val="0"/>
                          <w:marRight w:val="0"/>
                          <w:marTop w:val="0"/>
                          <w:marBottom w:val="0"/>
                          <w:divBdr>
                            <w:top w:val="none" w:sz="0" w:space="0" w:color="auto"/>
                            <w:left w:val="none" w:sz="0" w:space="0" w:color="auto"/>
                            <w:bottom w:val="none" w:sz="0" w:space="0" w:color="auto"/>
                            <w:right w:val="none" w:sz="0" w:space="0" w:color="auto"/>
                          </w:divBdr>
                          <w:divsChild>
                            <w:div w:id="529220355">
                              <w:marLeft w:val="0"/>
                              <w:marRight w:val="0"/>
                              <w:marTop w:val="0"/>
                              <w:marBottom w:val="0"/>
                              <w:divBdr>
                                <w:top w:val="none" w:sz="0" w:space="0" w:color="auto"/>
                                <w:left w:val="none" w:sz="0" w:space="0" w:color="auto"/>
                                <w:bottom w:val="none" w:sz="0" w:space="0" w:color="auto"/>
                                <w:right w:val="none" w:sz="0" w:space="0" w:color="auto"/>
                              </w:divBdr>
                              <w:divsChild>
                                <w:div w:id="632297551">
                                  <w:marLeft w:val="0"/>
                                  <w:marRight w:val="0"/>
                                  <w:marTop w:val="0"/>
                                  <w:marBottom w:val="0"/>
                                  <w:divBdr>
                                    <w:top w:val="none" w:sz="0" w:space="0" w:color="auto"/>
                                    <w:left w:val="none" w:sz="0" w:space="0" w:color="auto"/>
                                    <w:bottom w:val="none" w:sz="0" w:space="0" w:color="auto"/>
                                    <w:right w:val="none" w:sz="0" w:space="0" w:color="auto"/>
                                  </w:divBdr>
                                  <w:divsChild>
                                    <w:div w:id="282662921">
                                      <w:marLeft w:val="0"/>
                                      <w:marRight w:val="0"/>
                                      <w:marTop w:val="0"/>
                                      <w:marBottom w:val="0"/>
                                      <w:divBdr>
                                        <w:top w:val="none" w:sz="0" w:space="0" w:color="auto"/>
                                        <w:left w:val="none" w:sz="0" w:space="0" w:color="auto"/>
                                        <w:bottom w:val="none" w:sz="0" w:space="0" w:color="auto"/>
                                        <w:right w:val="none" w:sz="0" w:space="0" w:color="auto"/>
                                      </w:divBdr>
                                      <w:divsChild>
                                        <w:div w:id="1444109222">
                                          <w:marLeft w:val="0"/>
                                          <w:marRight w:val="0"/>
                                          <w:marTop w:val="0"/>
                                          <w:marBottom w:val="0"/>
                                          <w:divBdr>
                                            <w:top w:val="none" w:sz="0" w:space="0" w:color="auto"/>
                                            <w:left w:val="none" w:sz="0" w:space="0" w:color="auto"/>
                                            <w:bottom w:val="none" w:sz="0" w:space="0" w:color="auto"/>
                                            <w:right w:val="none" w:sz="0" w:space="0" w:color="auto"/>
                                          </w:divBdr>
                                          <w:divsChild>
                                            <w:div w:id="1764109597">
                                              <w:marLeft w:val="0"/>
                                              <w:marRight w:val="0"/>
                                              <w:marTop w:val="0"/>
                                              <w:marBottom w:val="0"/>
                                              <w:divBdr>
                                                <w:top w:val="none" w:sz="0" w:space="0" w:color="auto"/>
                                                <w:left w:val="none" w:sz="0" w:space="0" w:color="auto"/>
                                                <w:bottom w:val="none" w:sz="0" w:space="0" w:color="auto"/>
                                                <w:right w:val="none" w:sz="0" w:space="0" w:color="auto"/>
                                              </w:divBdr>
                                              <w:divsChild>
                                                <w:div w:id="103841340">
                                                  <w:marLeft w:val="0"/>
                                                  <w:marRight w:val="0"/>
                                                  <w:marTop w:val="0"/>
                                                  <w:marBottom w:val="0"/>
                                                  <w:divBdr>
                                                    <w:top w:val="none" w:sz="0" w:space="0" w:color="auto"/>
                                                    <w:left w:val="none" w:sz="0" w:space="0" w:color="auto"/>
                                                    <w:bottom w:val="none" w:sz="0" w:space="0" w:color="auto"/>
                                                    <w:right w:val="none" w:sz="0" w:space="0" w:color="auto"/>
                                                  </w:divBdr>
                                                  <w:divsChild>
                                                    <w:div w:id="1711491601">
                                                      <w:marLeft w:val="0"/>
                                                      <w:marRight w:val="0"/>
                                                      <w:marTop w:val="0"/>
                                                      <w:marBottom w:val="0"/>
                                                      <w:divBdr>
                                                        <w:top w:val="none" w:sz="0" w:space="0" w:color="auto"/>
                                                        <w:left w:val="none" w:sz="0" w:space="0" w:color="auto"/>
                                                        <w:bottom w:val="none" w:sz="0" w:space="0" w:color="auto"/>
                                                        <w:right w:val="none" w:sz="0" w:space="0" w:color="auto"/>
                                                      </w:divBdr>
                                                      <w:divsChild>
                                                        <w:div w:id="11175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59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71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0045">
          <w:marLeft w:val="0"/>
          <w:marRight w:val="0"/>
          <w:marTop w:val="0"/>
          <w:marBottom w:val="0"/>
          <w:divBdr>
            <w:top w:val="none" w:sz="0" w:space="0" w:color="auto"/>
            <w:left w:val="none" w:sz="0" w:space="0" w:color="auto"/>
            <w:bottom w:val="none" w:sz="0" w:space="0" w:color="auto"/>
            <w:right w:val="none" w:sz="0" w:space="0" w:color="auto"/>
          </w:divBdr>
          <w:divsChild>
            <w:div w:id="464931818">
              <w:marLeft w:val="0"/>
              <w:marRight w:val="0"/>
              <w:marTop w:val="0"/>
              <w:marBottom w:val="0"/>
              <w:divBdr>
                <w:top w:val="none" w:sz="0" w:space="0" w:color="auto"/>
                <w:left w:val="none" w:sz="0" w:space="0" w:color="auto"/>
                <w:bottom w:val="none" w:sz="0" w:space="0" w:color="auto"/>
                <w:right w:val="none" w:sz="0" w:space="0" w:color="auto"/>
              </w:divBdr>
            </w:div>
          </w:divsChild>
        </w:div>
        <w:div w:id="196850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199278">
      <w:bodyDiv w:val="1"/>
      <w:marLeft w:val="0"/>
      <w:marRight w:val="0"/>
      <w:marTop w:val="0"/>
      <w:marBottom w:val="0"/>
      <w:divBdr>
        <w:top w:val="none" w:sz="0" w:space="0" w:color="auto"/>
        <w:left w:val="none" w:sz="0" w:space="0" w:color="auto"/>
        <w:bottom w:val="none" w:sz="0" w:space="0" w:color="auto"/>
        <w:right w:val="none" w:sz="0" w:space="0" w:color="auto"/>
      </w:divBdr>
    </w:div>
    <w:div w:id="630089088">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46354424">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444570267">
      <w:bodyDiv w:val="1"/>
      <w:marLeft w:val="0"/>
      <w:marRight w:val="0"/>
      <w:marTop w:val="0"/>
      <w:marBottom w:val="0"/>
      <w:divBdr>
        <w:top w:val="none" w:sz="0" w:space="0" w:color="auto"/>
        <w:left w:val="none" w:sz="0" w:space="0" w:color="auto"/>
        <w:bottom w:val="none" w:sz="0" w:space="0" w:color="auto"/>
        <w:right w:val="none" w:sz="0" w:space="0" w:color="auto"/>
      </w:divBdr>
    </w:div>
    <w:div w:id="1618873769">
      <w:bodyDiv w:val="1"/>
      <w:marLeft w:val="0"/>
      <w:marRight w:val="0"/>
      <w:marTop w:val="0"/>
      <w:marBottom w:val="0"/>
      <w:divBdr>
        <w:top w:val="none" w:sz="0" w:space="0" w:color="auto"/>
        <w:left w:val="none" w:sz="0" w:space="0" w:color="auto"/>
        <w:bottom w:val="none" w:sz="0" w:space="0" w:color="auto"/>
        <w:right w:val="none" w:sz="0" w:space="0" w:color="auto"/>
      </w:divBdr>
    </w:div>
    <w:div w:id="1822119515">
      <w:bodyDiv w:val="1"/>
      <w:marLeft w:val="0"/>
      <w:marRight w:val="0"/>
      <w:marTop w:val="0"/>
      <w:marBottom w:val="0"/>
      <w:divBdr>
        <w:top w:val="none" w:sz="0" w:space="0" w:color="auto"/>
        <w:left w:val="none" w:sz="0" w:space="0" w:color="auto"/>
        <w:bottom w:val="none" w:sz="0" w:space="0" w:color="auto"/>
        <w:right w:val="none" w:sz="0" w:space="0" w:color="auto"/>
      </w:divBdr>
    </w:div>
    <w:div w:id="1927886111">
      <w:bodyDiv w:val="1"/>
      <w:marLeft w:val="0"/>
      <w:marRight w:val="0"/>
      <w:marTop w:val="0"/>
      <w:marBottom w:val="0"/>
      <w:divBdr>
        <w:top w:val="none" w:sz="0" w:space="0" w:color="auto"/>
        <w:left w:val="none" w:sz="0" w:space="0" w:color="auto"/>
        <w:bottom w:val="none" w:sz="0" w:space="0" w:color="auto"/>
        <w:right w:val="none" w:sz="0" w:space="0" w:color="auto"/>
      </w:divBdr>
    </w:div>
    <w:div w:id="198727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8064B-FF03-4D56-82CB-4B5A80F5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6925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ArunaMg</cp:lastModifiedBy>
  <cp:revision>8</cp:revision>
  <cp:lastPrinted>2024-07-19T06:34:00Z</cp:lastPrinted>
  <dcterms:created xsi:type="dcterms:W3CDTF">2026-09-14T15:34:00Z</dcterms:created>
  <dcterms:modified xsi:type="dcterms:W3CDTF">2026-09-23T07:32:00Z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