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left"/>
      </w:pPr>
      <w:r>
        <w:rPr>
          <w:rFonts w:ascii="Times New Roman" w:hAnsi="Times New Roman"/>
          <w:b/>
          <w:color w:val="000000"/>
          <w:sz w:val="36"/>
        </w:rPr>
        <w:t>CHAPTER 5</w:t>
      </w:r>
    </w:p>
    <w:p>
      <w:pPr>
        <w:spacing w:before="240" w:after="240"/>
        <w:jc w:val="left"/>
      </w:pPr>
      <w:r>
        <w:rPr>
          <w:rFonts w:ascii="Times New Roman" w:hAnsi="Times New Roman"/>
          <w:b/>
          <w:color w:val="000000"/>
          <w:sz w:val="36"/>
        </w:rPr>
        <w:t>EXPERIMENTS AND RESULTS</w:t>
      </w:r>
    </w:p>
    <w:p>
      <w:pPr>
        <w:spacing w:line="276" w:lineRule="auto" w:after="120"/>
        <w:jc w:val="both"/>
      </w:pPr>
      <w:r>
        <w:t>This chapter presents the comprehensive testing strategy, individual test cases, functional testing results, non-functional testing evaluation, and machine learning model performance metrics for the LinkSus system. Testing was performed systematically to validate the correctness, reliability, security, and response performance across all system modules, ensuring that the underlying Linear Support Vector Classifier (LinearSVC), Flask REST API, and Chrome browser extension operate cohesively.</w:t>
      </w:r>
    </w:p>
    <w:p>
      <w:pPr>
        <w:spacing w:line="276" w:lineRule="auto" w:after="120"/>
        <w:jc w:val="both"/>
      </w:pPr>
      <w:r>
        <w:t>Software testing is an essential phase of the software development life cycle, designed to check whether the actual execution of the program matches the expected behavior and system requirements. For LinkSus, robust validation is crucial, as false negatives in phishing detection could directly expose users to severe credentials theft and security compromise. The testing strategy covers unit testing of feature extraction routines, integration testing of the API endpoints, performance evaluation under simulated load, usability validation of the dashboard interface, and multi-modal testing of the QR code decoding pipeline.</w:t>
      </w:r>
    </w:p>
    <w:p>
      <w:pPr>
        <w:spacing w:before="240" w:after="120"/>
        <w:jc w:val="left"/>
      </w:pPr>
      <w:r>
        <w:rPr>
          <w:rFonts w:ascii="Times New Roman" w:hAnsi="Times New Roman"/>
          <w:b/>
          <w:color w:val="000000"/>
          <w:sz w:val="28"/>
        </w:rPr>
        <w:t>5.1 Introduction to Testing</w:t>
      </w:r>
    </w:p>
    <w:p>
      <w:pPr>
        <w:spacing w:line="276" w:lineRule="auto" w:after="120"/>
        <w:jc w:val="both"/>
      </w:pPr>
      <w:r>
        <w:t>Both functional and non-functional testing methodologies were applied to the LinkSus platform. Functional testing verified that each system feature behaves as specified in the requirements—including URL parsing, blacklist/whitelist check execution, TF-IDF sparse matrix processing, LinearSVC prediction generation, SHAP localized feature impact calculation, webcam-based QR scanning, and Chrome Extension message routing. Non-functional testing evaluated technical parameters such as API response latency, input validation robustness, error handling under system constraints, and interface usability.</w:t>
      </w:r>
    </w:p>
    <w:p>
      <w:pPr>
        <w:spacing w:before="240" w:after="120"/>
        <w:jc w:val="left"/>
      </w:pPr>
      <w:r>
        <w:rPr>
          <w:rFonts w:ascii="Times New Roman" w:hAnsi="Times New Roman"/>
          <w:b/>
          <w:color w:val="000000"/>
          <w:sz w:val="28"/>
        </w:rPr>
        <w:t>5.2 Test Cases</w:t>
      </w:r>
    </w:p>
    <w:p>
      <w:pPr>
        <w:spacing w:before="120" w:after="80"/>
        <w:jc w:val="left"/>
      </w:pPr>
      <w:r>
        <w:rPr>
          <w:rFonts w:ascii="Times New Roman" w:hAnsi="Times New Roman"/>
          <w:b/>
          <w:i/>
          <w:color w:val="000000"/>
          <w:sz w:val="24"/>
        </w:rPr>
        <w:t>Test Case: TC_01 - Application Startup and Artifact Loading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TC_01</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Application Startup and Artifact Loading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Flask application initializes successfully, loads the three serialized ML files (model, vectorizer, scaler), and connects to the Gemini API.</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Execute command: python app.py with valid GEMINI_API_KEY set in the environment.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Flask server starts on localhost port 5000; console outputs confirmation of successful loading of phishing_modelnew.pkl, vectorizernew.pkl, and scalernew.pkl.</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Server initialized on http://127.0.0.1:5000. Console logs verified: 'Gemini API connected successfully' and all three model artifacts loaded.</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TC_02 - Domain Whitelist Filter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TC_02</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Domain Whitelist Filter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requests for high-traffic legitimate domains are identified by the pre-classifier whitelist and return a safe status instantly.</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payload {'url': 'https://accounts.google.com/signin'}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Immediate JSON response with prediction='good', empty explanation array, and Gemini explanation text indicating standard safe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status 200 OK with prediction='good', explanation=[], and Gemini explanation. Total latency: 0.04 seconds.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TC_03 - Free Hosting Domain Blacklist Filter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TC_03</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Free Hosting Domain Blacklist Filter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suspicious free-hosting providers commonly utilized for phishing are flagged immediately by the blacklist preprocessing logic.</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payload {'url': 'http://login-support-verification.000webhostapp.com'}</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Immediate JSON response with prediction='bad', bypassing SVC calculation, and flagging the suspicious free-host provider.</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status 200 OK with prediction='bad', explanation=[], and Gemini explanation flagging free hosting. Total latency: 0.05 seconds.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TC_04 - Lexical Feature Extraction Accuracy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TC_04</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Lexical Feature Extraction Accuracy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Validate the feature extraction module by ensuring it calculates exact counts and indicators for the 19 handcrafted features.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Pass URL string 'http://verify-bank-details.xyz/login' to the extract_features() function.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Returns array of 19 values: URL length=37, dot=1, hyphen=2, login=1, verify=1, suspicious TLD=1, etc.</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Extracted feature vector verified via unit test. Array length of 19 returned with exact structural counts.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TC_05 - Model Phishing Prediction on Deceptive URLs</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TC_05</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Model Phishing Prediction on Deceptive URLs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that the trained LinearSVC model correctly identifies and flags realistic lookalike phishing links containing risk keywords.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URL 'http://paypal-login-secure-verification.com'</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JSON response with prediction='bad'; explanation list contains risk factors like Lookalike Domain, Contains 'login', and Contains 'secure'.</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prediction='bad'. SHAP explanation returned and rendered with tags highlighting 'Lookalike Domain' (difflib SequenceMatcher matched 'paypal' ratio &gt; 0.75).</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TC_06 - QR Code Camera Scan and Decoding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TC_06</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QR Code Camera Scan and Decoding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web dashboard camera scanner interface opens, accesses webcam stream, and decodes QR codes containing links.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Open dashboard, trigger webcam QR modal, and hold a QR code containing 'http://verify-bank-details.xyz' in front of the lens.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Webcam feed initializes, parses the visual QR matrix, extracts the URL, auto-populates the input box, and runs check.</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Camera stream loaded using html5-qrcode. Decoded URL successfully populated, modal closed, and analysis started automatically.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TC_07 - QR Code Image File Upload Decoding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TC_07</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QR Code Image File Upload Decoding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the local image file reader parses and extracts URLs from uploaded QR code images.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Upload a saved QR code image (qrcode.png containing 'http://free-money-now123.com') via the file input.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Decodes link payload from uploaded image, populates input box, and executes phishing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Image file parsed using Html5Qrcode.scanFile. Decoded URL 'http://free-money-now123.com' populated and analyzed successfully.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TC_08 - SHAP Value Generation and Feature Explanations</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TC_08</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SHAP Value Generation and Feature Explanations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SHAP linear explainer calculates individual feature weights for the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Analyze URL 'http://urgent-payment-confirmation.net/update' through the dashboard.</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SHAP values generated for handcrafted features; top 5 features with significant weights returned to the frontend.</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Returned JSON response with list of top features, including 'Contains Phishing Phrase' and 'Contains update', matching SHAP weights.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TC_09 - Google Gemini Explanation Text Retrieval</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TC_09</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Google Gemini Explanation Text Retrieval</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Validate that the Gemini API client summarizes SHAP values to generate a readable security description.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Trigger analysis for a flagged URL and parse the API response.</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JSON response contains a non-empty, two-sentence text string under 'gemini_text' summarizing the risks.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Gemini response successfully retrieved: 'This URL has been flagged as unsafe because it mimics secure banking keywords and uses a typical scam word sequence.'</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TC_10 - Chrome Extension Background Check</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TC_10</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Chrome Extension Background Check</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the Manifest V3 Chrome extension popup retrieves and displays active tab analysis results.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Navigate to a suspicious test link and click the LinkSus Chrome extension popup icon.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Popup initiates POST request to localhost API backend using the active tab URL, receives JSON payload, and updates popup UI styling.</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Extension successfully executed scan. Popup styled with amber warning indicating 'Phishing Website Detected' along with the Gemini summary.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240" w:after="120"/>
        <w:jc w:val="left"/>
      </w:pPr>
      <w:r>
        <w:rPr>
          <w:rFonts w:ascii="Times New Roman" w:hAnsi="Times New Roman"/>
          <w:b/>
          <w:color w:val="000000"/>
          <w:sz w:val="28"/>
        </w:rPr>
        <w:t>5.3 Functional Testing Summary</w:t>
      </w:r>
    </w:p>
    <w:p>
      <w:pPr>
        <w:spacing w:line="276" w:lineRule="auto" w:after="120"/>
        <w:jc w:val="both"/>
      </w:pPr>
      <w:r>
        <w:t>Functional testing confirmed that all core modules of the LinkSus platform function according to design requirements. The data pre-processing layer, local whitelists, and free-host blacklists successfully categorized common inputs, reducing server load. The feature extraction engine consistently generated 19-dimensional arrays without null values. In terms of integration, the Chrome Extension and Flask server communicated reliably via JSON, while the SHAP and Gemini pipelines converted numeric feature weights into readable text explanations.</w:t>
      </w:r>
    </w:p>
    <w:p>
      <w:pPr>
        <w:spacing w:before="240" w:after="120"/>
        <w:jc w:val="left"/>
      </w:pPr>
      <w:r>
        <w:rPr>
          <w:rFonts w:ascii="Times New Roman" w:hAnsi="Times New Roman"/>
          <w:b/>
          <w:color w:val="000000"/>
          <w:sz w:val="28"/>
        </w:rPr>
        <w:t>5.4 Non-Functional Testing</w:t>
      </w:r>
    </w:p>
    <w:p>
      <w:pPr>
        <w:spacing w:line="276" w:lineRule="auto" w:after="120"/>
        <w:jc w:val="both"/>
      </w:pPr>
      <w:r>
        <w:t>Performance testing measured the latency of the prediction pipeline. Whitelisted and blacklisted URLs bypassed the ML model, resulting in response times under 0.05 seconds. For inputs requiring full classification, response times (including feature extraction, matrix operations, LinearSVC prediction, SHAP calculation, and Gemini text generation) averaged 1.75 seconds under normal network conditions. Usability testing across Chrome, Firefox, and Edge browsers confirmed that UI styling and layout configurations rendered correctly.</w:t>
      </w:r>
    </w:p>
    <w:p>
      <w:pPr>
        <w:spacing w:before="240" w:after="120"/>
        <w:jc w:val="left"/>
      </w:pPr>
      <w:r>
        <w:rPr>
          <w:rFonts w:ascii="Times New Roman" w:hAnsi="Times New Roman"/>
          <w:b/>
          <w:color w:val="000000"/>
          <w:sz w:val="28"/>
        </w:rPr>
        <w:t>5.5 Model Performance Metrics</w:t>
      </w:r>
    </w:p>
    <w:p>
      <w:pPr>
        <w:spacing w:line="276" w:lineRule="auto" w:after="120"/>
        <w:jc w:val="both"/>
      </w:pPr>
      <w:r>
        <w:t>The Linear Support Vector Classifier (LinearSVC) model was evaluated using standard classification metrics computed on the 20% holdout test dataset. To ensure robust evaluation, the primary metrics used to assess the performance of the LinkSus model are Precision, Recall, F1-Score, and overall accuracy. The description and significance of each metric in the context of phishing detection are summarized in Table 5.11.</w:t>
      </w:r>
    </w:p>
    <w:tbl>
      <w:tblPr>
        <w:tblW w:type="auto" w:w="0"/>
        <w:tblLayout w:type="fixed"/>
        <w:tblLook w:firstColumn="1" w:firstRow="1" w:lastColumn="0" w:lastRow="0" w:noHBand="0" w:noVBand="1" w:val="04A0"/>
      </w:tblPr>
      <w:tblGrid>
        <w:gridCol w:w="3120"/>
        <w:gridCol w:w="3120"/>
        <w:gridCol w:w="3120"/>
      </w:tblGrid>
      <w:tr>
        <w:tc>
          <w:tcPr>
            <w:tcW w:type="dxa" w:w="216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Metric</w:t>
            </w:r>
          </w:p>
        </w:tc>
        <w:tc>
          <w:tcPr>
            <w:tcW w:type="dxa" w:w="360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Description</w:t>
            </w:r>
          </w:p>
        </w:tc>
        <w:tc>
          <w:tcPr>
            <w:tcW w:type="dxa" w:w="360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Significance in Phishing Detection</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Precision</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The proportion of predicted phishing/legitimate URLs that are actually correct (True Positives / (True Positives + False Positives)).</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High precision is critical to prevent false-positive warnings. If legitimate websites are flagged as phishing, user trust in the system drops.</w:t>
            </w:r>
          </w:p>
        </w:tc>
      </w:tr>
      <w:tr>
        <w:tc>
          <w:tcPr>
            <w:tcW w:type="dxa" w:w="216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Recall (Sensitivity)</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The proportion of actual phishing/legitimate URLs that are correctly identified by the model (True Positives / (True Positives + False Negatives)).</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High recall is crucial for user safety. If a phishing website is missed (False Negative), the user will visit the site and potentially compromise their credentials.</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F1-Score</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The harmonic mean of Precision and Recall, calculated as 2 * (Precision * Recall) / (Precision + Recall).</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Provides a single, balanced metric that reflects the classifier's performance on both classes, ensuring neither precision nor recall is severely compromised.</w:t>
            </w:r>
          </w:p>
        </w:tc>
      </w:tr>
      <w:tr>
        <w:tc>
          <w:tcPr>
            <w:tcW w:type="dxa" w:w="216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Accuracy</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The overall ratio of correctly classified URLs to the total number of analyzed URLs in the test dataset.</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Gives a general baseline of system correctness. LinkSus achieves an overall classification accuracy of 92% on a balanced dataset of 12,007 test URLs.</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Train-Test Split (80/20)</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Validation methodology dividing the combined feature dataset into 80% training and 20% evaluation splits.</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Ensures out-of-sample evaluation of the model, preventing lookahead bias or data leakage and validating the classifier's performance on unseen URLs.</w:t>
            </w:r>
          </w:p>
        </w:tc>
      </w:tr>
    </w:tbl>
    <w:p/>
    <w:p>
      <w:pPr>
        <w:spacing w:line="276" w:lineRule="auto" w:after="120"/>
        <w:jc w:val="both"/>
      </w:pPr>
      <w:r>
        <w:t>The empirical performance of the model on the test dataset is detailed in Table 5.12. The classifier demonstrates a balanced detection rate across both legitimate and phishing URLs, achieving a weighted average F1-score of 92%.</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Target Label</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Precision</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Recall</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F1-Score</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Support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bad (Phishing)</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0.94</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0.89</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0.91</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6,026</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good (Legitimate)</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0.90</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0.94</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5,981</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System Accuracy</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Macro Average</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Weighted Average</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bl>
    <w:p/>
    <w:p>
      <w:pPr>
        <w:spacing w:before="240" w:after="240"/>
        <w:jc w:val="left"/>
      </w:pPr>
      <w:r>
        <w:rPr>
          <w:rFonts w:ascii="Times New Roman" w:hAnsi="Times New Roman"/>
          <w:b/>
          <w:color w:val="000000"/>
          <w:sz w:val="36"/>
        </w:rPr>
        <w:t>CHAPTER 6</w:t>
      </w:r>
    </w:p>
    <w:p>
      <w:pPr>
        <w:spacing w:before="240" w:after="240"/>
        <w:jc w:val="left"/>
      </w:pPr>
      <w:r>
        <w:rPr>
          <w:rFonts w:ascii="Times New Roman" w:hAnsi="Times New Roman"/>
          <w:b/>
          <w:color w:val="000000"/>
          <w:sz w:val="36"/>
        </w:rPr>
        <w:t>DISCUSSION</w:t>
      </w:r>
    </w:p>
    <w:p>
      <w:pPr>
        <w:spacing w:line="276" w:lineRule="auto" w:after="120"/>
        <w:jc w:val="both"/>
      </w:pPr>
      <w:r>
        <w:t>This chapter provides a comprehensive and critical analysis of the design decisions, empirical findings, and operational performance of the LinkSus – Cloud-Based ML Phishing Detection System. The discussion contextualizes the results obtained from the evaluation of the hybrid classification model, analyzes key findings derived from feature engineering and explainability integrations, addresses the challenges encountered during the development lifecycle, and compares the platform’s performance with traditional and modern security approaches.</w:t>
      </w:r>
    </w:p>
    <w:p>
      <w:pPr>
        <w:spacing w:before="240" w:after="120"/>
        <w:jc w:val="left"/>
      </w:pPr>
      <w:r>
        <w:rPr>
          <w:rFonts w:ascii="Times New Roman" w:hAnsi="Times New Roman"/>
          <w:b/>
          <w:color w:val="000000"/>
          <w:sz w:val="28"/>
        </w:rPr>
        <w:t>6.1 Analysis of System Performance</w:t>
      </w:r>
    </w:p>
    <w:p>
      <w:pPr>
        <w:spacing w:line="276" w:lineRule="auto" w:after="120"/>
        <w:jc w:val="both"/>
      </w:pPr>
      <w:r>
        <w:t>The empirical evaluation of the LinkSus platform demonstrates that combining lexical character-level features with handcrafted structural indicators yields a robust classifier capable of generalizing to unseen phishing attempts. The Linear Support Vector Classifier (LinearSVC) achieved a classification accuracy of 92% on a balanced test set comprising 12,007 sample URLs. This performance is particularly significant given the sparse and high-dimensional nature of the text features generated by the TF-IDF vectorizer. LinearSVC is mathematically suited for this classification task because it scales well to high-dimensional datasets. By finding an optimal separating hyperplane that maximizes the margin between legitimate and malicious URLs, the model generalizes effectively without encountering the overfitting issues common in deep neural networks when trained on tabular and sparse text inputs.</w:t>
      </w:r>
    </w:p>
    <w:p>
      <w:pPr>
        <w:spacing w:line="276" w:lineRule="auto" w:after="120"/>
        <w:jc w:val="both"/>
      </w:pPr>
      <w:r>
        <w:t>During training, class-weight balancing (class_weight='balanced') was applied to resolve the inherent risk of model bias. Phishing datasets from public repositories often suffer from class distribution imbalances, which can cause standard machine learning models to favor the majority class. In security applications, this bias leads to high false-negative rates, meaning actual phishing URLs pass through undetected. Adjusting the class weights in the LinearSVC loss function penalizes misclassifications of the minority class more heavily, producing a balanced decision boundary. The results in Table 5.12 confirm this balance: the precision for phishing URLs ('bad') reached 94% with a recall of 89%, while legitimate URLs ('good') achieved a precision of 90% and a recall of 94%. This configuration balances safety (high recall on phishing) and usability (high precision to prevent false alerts on legitimate sites).</w:t>
      </w:r>
    </w:p>
    <w:p>
      <w:pPr>
        <w:spacing w:line="276" w:lineRule="auto" w:after="120"/>
        <w:jc w:val="both"/>
      </w:pPr>
      <w:r>
        <w:t>Standardizing the handcrafted features was also critical to the model's performance. The 19 handcrafted features include both binary variables (such as "Contains 'login'" or "Suspicious TLD") and continuous numerical counts (such as "URL Length" or "Digit Count"). Without normalization, continuous features with larger scales—such as a URL length of 250 characters—would dominate the decision boundary during SVM gradient optimization. Applying StandardScaler standardizes the features to have a mean of 0 and a variance of 1, ensuring that each feature contributes proportionately to the classification decision.</w:t>
      </w:r>
    </w:p>
    <w:p>
      <w:pPr>
        <w:spacing w:line="276" w:lineRule="auto" w:after="120"/>
        <w:jc w:val="both"/>
      </w:pPr>
      <w:r>
        <w:t>Analysis of the misclassified cases (the remaining 8% error rate) shows that false positives are typically caused by legitimate subdomains containing security-related keywords (e.g., "secure-update.company-portal.com"), while false negatives occur with short, obfuscated redirection URLs that lack standard lexical patterns (e.g., brand names or scam keywords). Incorporating whitelists and free-host blacklists at the pre-classification stage helps mitigate these errors for common domains.</w:t>
      </w:r>
    </w:p>
    <w:p>
      <w:pPr>
        <w:spacing w:before="240" w:after="120"/>
        <w:jc w:val="left"/>
      </w:pPr>
      <w:r>
        <w:rPr>
          <w:rFonts w:ascii="Times New Roman" w:hAnsi="Times New Roman"/>
          <w:b/>
          <w:color w:val="000000"/>
          <w:sz w:val="28"/>
        </w:rPr>
        <w:t>6.2 Key Findings</w:t>
      </w:r>
    </w:p>
    <w:p>
      <w:pPr>
        <w:spacing w:line="276" w:lineRule="auto" w:after="120"/>
        <w:jc w:val="both"/>
      </w:pPr>
      <w:r>
        <w:t>The development and evaluation of the LinkSus platform yielded several key findings regarding feature selection, explainability, and multi-modal input processing:</w:t>
      </w:r>
    </w:p>
    <w:p>
      <w:pPr>
        <w:pStyle w:val="ListBullet"/>
        <w:spacing w:after="80"/>
        <w:jc w:val="both"/>
      </w:pPr>
      <w:r>
        <w:rPr>
          <w:rFonts w:ascii="Times New Roman" w:hAnsi="Times New Roman"/>
          <w:b/>
          <w:sz w:val="24"/>
        </w:rPr>
        <w:t xml:space="preserve">Hybrid Stacking of Textual and Structural Features: </w:t>
      </w:r>
      <w:r>
        <w:rPr>
          <w:rFonts w:ascii="Times New Roman" w:hAnsi="Times New Roman"/>
          <w:sz w:val="24"/>
        </w:rPr>
        <w:t>The combination of character-level TF-IDF vectorization and handcrafted feature extraction outperforms classifiers that rely on a single feature type. The character-level TF-IDF vectorizer (configured for 1-to-2 n-grams with 3,000 max features) captures the character distributions of phishing URLs, such as spelling variations of popular brands. The 19 handcrafted features capture structural patterns (e.g., subdomain counts, TLD anomalies) and semantic indicators (e.g., scam keywords). Stacking these features into a unified sparse matrix provides the classifier with both statistical and structural cues, improving detection of lookalike domains and brand spoofing.</w:t>
      </w:r>
    </w:p>
    <w:p>
      <w:pPr>
        <w:pStyle w:val="ListBullet"/>
        <w:spacing w:after="80"/>
        <w:jc w:val="both"/>
      </w:pPr>
      <w:r>
        <w:rPr>
          <w:rFonts w:ascii="Times New Roman" w:hAnsi="Times New Roman"/>
          <w:b/>
          <w:sz w:val="24"/>
        </w:rPr>
        <w:t xml:space="preserve">String Similarity Metrics in Lookalike Detection: </w:t>
      </w:r>
      <w:r>
        <w:rPr>
          <w:rFonts w:ascii="Times New Roman" w:hAnsi="Times New Roman"/>
          <w:sz w:val="24"/>
        </w:rPr>
        <w:t>Typosquatting and homograph attacks remain common entry points for phishing campaigns. Attackers register domains that closely resemble target brands, such as replacing the letter 'l' with a capital 'I' (e.g., 'paypaI.com') or using character combinations like 'rn' to mimic 'm' (e.g., 'arnazon.com'). To address this, LinkSus computes similarity ratios using difflib.SequenceMatcher. If a base domain’s similarity ratio to a list of target brands (google, amazon, paypal, facebook, microsoft, apple) falls between 0.70 and 1.0, it is flagged as a lookalike. This check is highly predictive, helping the model identify typosquatting domains that have not yet been blacklisted.</w:t>
      </w:r>
    </w:p>
    <w:p>
      <w:pPr>
        <w:pStyle w:val="ListBullet"/>
        <w:spacing w:after="80"/>
        <w:jc w:val="both"/>
      </w:pPr>
      <w:r>
        <w:rPr>
          <w:rFonts w:ascii="Times New Roman" w:hAnsi="Times New Roman"/>
          <w:b/>
          <w:sz w:val="24"/>
        </w:rPr>
        <w:t xml:space="preserve">Explainable AI and Generative AI Integration: </w:t>
      </w:r>
      <w:r>
        <w:rPr>
          <w:rFonts w:ascii="Times New Roman" w:hAnsi="Times New Roman"/>
          <w:sz w:val="24"/>
        </w:rPr>
        <w:t>Providing transparent decisions is essential for user trust. While machine learning classifiers provide binary classifications, they do not explain the logic behind a risk score. LinkSus addresses this by combining SHAP (SHapley Additive exPlanations) with the Google Gemini API. The SHAP Linear Explainer calculates the directional contribution of each handcrafted feature to the classification decision. These weights are then processed by the Gemini API (using the 'gemini-2.5-flash-lite' model) to generate a concise, two-sentence explanation of the specific risk factors. This approach translates mathematical feature weights into actionable descriptions for the user.</w:t>
      </w:r>
    </w:p>
    <w:p>
      <w:pPr>
        <w:pStyle w:val="ListBullet"/>
        <w:spacing w:after="80"/>
        <w:jc w:val="both"/>
      </w:pPr>
      <w:r>
        <w:rPr>
          <w:rFonts w:ascii="Times New Roman" w:hAnsi="Times New Roman"/>
          <w:b/>
          <w:sz w:val="24"/>
        </w:rPr>
        <w:t xml:space="preserve">Multi-Modal Input Processing for Offline Security: </w:t>
      </w:r>
      <w:r>
        <w:rPr>
          <w:rFonts w:ascii="Times New Roman" w:hAnsi="Times New Roman"/>
          <w:sz w:val="24"/>
        </w:rPr>
        <w:t>Phishing attacks have expanded beyond standard email links to physical-to-digital vectors, such as malicious QR codes ("quishing") on posters, parking meters, or receipts. To address this vector, LinkSus integrates a webcam-based QR scanner using the html5-qrcode library. Users can scan a QR code using their camera or upload an image file directly to the dashboard, extracting the URL and passing it through the detection pipeline. This interface extends real-time phishing detection from standard browser tabs to physical media.</w:t>
      </w:r>
    </w:p>
    <w:p>
      <w:pPr>
        <w:spacing w:before="240" w:after="120"/>
        <w:jc w:val="left"/>
      </w:pPr>
      <w:r>
        <w:rPr>
          <w:rFonts w:ascii="Times New Roman" w:hAnsi="Times New Roman"/>
          <w:b/>
          <w:color w:val="000000"/>
          <w:sz w:val="28"/>
        </w:rPr>
        <w:t>6.3 Challenges Encountered</w:t>
      </w:r>
    </w:p>
    <w:p>
      <w:pPr>
        <w:spacing w:line="276" w:lineRule="auto" w:after="120"/>
        <w:jc w:val="both"/>
      </w:pPr>
      <w:r>
        <w:t>Several technical and architectural challenges were addressed during the implementation of the LinkSus system:</w:t>
      </w:r>
    </w:p>
    <w:p>
      <w:pPr>
        <w:pStyle w:val="ListBullet"/>
        <w:spacing w:after="80"/>
        <w:jc w:val="both"/>
      </w:pPr>
      <w:r>
        <w:rPr>
          <w:rFonts w:ascii="Times New Roman" w:hAnsi="Times New Roman"/>
          <w:b/>
          <w:sz w:val="24"/>
        </w:rPr>
        <w:t xml:space="preserve">Subdomain Whitelist Bypassing: </w:t>
      </w:r>
      <w:r>
        <w:rPr>
          <w:rFonts w:ascii="Times New Roman" w:hAnsi="Times New Roman"/>
          <w:sz w:val="24"/>
        </w:rPr>
        <w:t>An early implementation of the whitelisting module used broad string checks, such as url.endswith(safe_domain). This created a security vulnerability: an attacker could register a domain like verify-paypal.com, which would match the whitelist check for paypal.com and bypass the classifier. To resolve this issue, the whitelisting logic was updated to verify that the extracted domain is either an exact match for the safe domain or a valid subdomain preceded by a dot notation (e.g., mail.google.com matches google.com, but verify-google.com does not).</w:t>
      </w:r>
    </w:p>
    <w:p>
      <w:pPr>
        <w:pStyle w:val="ListBullet"/>
        <w:spacing w:after="80"/>
        <w:jc w:val="both"/>
      </w:pPr>
      <w:r>
        <w:rPr>
          <w:rFonts w:ascii="Times New Roman" w:hAnsi="Times New Roman"/>
          <w:b/>
          <w:sz w:val="24"/>
        </w:rPr>
        <w:t xml:space="preserve">Feature Imbalance and Standardization: </w:t>
      </w:r>
      <w:r>
        <w:rPr>
          <w:rFonts w:ascii="Times New Roman" w:hAnsi="Times New Roman"/>
          <w:sz w:val="24"/>
        </w:rPr>
        <w:t>The 19 handcrafted features contain variables with significantly different scales. Continuous variables like URL length (ranging from 10 to 300+ characters) and digit counts can dominate binary indicator variables (0 or 1) during SVM optimization. Standardizing the features using StandardScaler resolved this scaling discrepancy, allowing binary indicators like "Contains Phishing Phrase" to influence the classification decision alongside continuous features.</w:t>
      </w:r>
    </w:p>
    <w:p>
      <w:pPr>
        <w:pStyle w:val="ListBullet"/>
        <w:spacing w:after="80"/>
        <w:jc w:val="both"/>
      </w:pPr>
      <w:r>
        <w:rPr>
          <w:rFonts w:ascii="Times New Roman" w:hAnsi="Times New Roman"/>
          <w:b/>
          <w:sz w:val="24"/>
        </w:rPr>
        <w:t xml:space="preserve">Generative AI Latency and Cache Management: </w:t>
      </w:r>
      <w:r>
        <w:rPr>
          <w:rFonts w:ascii="Times New Roman" w:hAnsi="Times New Roman"/>
          <w:sz w:val="24"/>
        </w:rPr>
        <w:t>Integrating the Google Gemini API to generate explanations introduces external network calls, adding 1 to 2 seconds of latency. To prevent this from slowing down the user interface during repeated checks of the same URL, a cache dictionary was implemented. The system generates an MD5 hash of the URL and its classification verdict; if a match is found in the cache, it returns the cached explanation, avoiding duplicate API calls. If the Gemini API is unavailable, the backend falls back to listing the raw SHAP feature labels to ensure uninterrupted operation.</w:t>
      </w:r>
    </w:p>
    <w:p>
      <w:pPr>
        <w:pStyle w:val="ListBullet"/>
        <w:spacing w:after="80"/>
        <w:jc w:val="both"/>
      </w:pPr>
      <w:r>
        <w:rPr>
          <w:rFonts w:ascii="Times New Roman" w:hAnsi="Times New Roman"/>
          <w:b/>
          <w:sz w:val="24"/>
        </w:rPr>
        <w:t xml:space="preserve">Chrome Extension CORS and CSP Configuration: </w:t>
      </w:r>
      <w:r>
        <w:rPr>
          <w:rFonts w:ascii="Times New Roman" w:hAnsi="Times New Roman"/>
          <w:sz w:val="24"/>
        </w:rPr>
        <w:t>Implementing the Manifest V3 Chrome Extension introduced security constraints. Content Security Policies (CSP) restrict inline scripts, requiring all JavaScript handlers to be moved to external script files (popup.js and background.js). Additionally, Cross-Origin Resource Sharing (CORS) rules blocked calls from the extension to the local Flask server on http://127.0.0.1:5000. This was resolved by configuring the Flask-CORS library on the backend to allow requests originating from the extension's specific Chrome identifier.</w:t>
      </w:r>
    </w:p>
    <w:p>
      <w:pPr>
        <w:spacing w:before="240" w:after="120"/>
        <w:jc w:val="left"/>
      </w:pPr>
      <w:r>
        <w:rPr>
          <w:rFonts w:ascii="Times New Roman" w:hAnsi="Times New Roman"/>
          <w:b/>
          <w:color w:val="000000"/>
          <w:sz w:val="28"/>
        </w:rPr>
        <w:t>6.4 Comparison with Existing Approaches</w:t>
      </w:r>
    </w:p>
    <w:p>
      <w:pPr>
        <w:spacing w:line="276" w:lineRule="auto" w:after="120"/>
        <w:jc w:val="both"/>
      </w:pPr>
      <w:r>
        <w:t>Traditional phishing detection systems rely on static blacklists, which struggle to protect users during the initial hours of an attack. LinkSus addresses this gap by using a machine learning classifier to analyze the structural and character patterns of URLs, identifying malicious links without relying on database updates.</w:t>
      </w:r>
    </w:p>
    <w:p>
      <w:pPr>
        <w:spacing w:line="276" w:lineRule="auto" w:after="120"/>
        <w:jc w:val="both"/>
      </w:pPr>
      <w:r>
        <w:t>Unlike standard machine learning models that function as black boxes, LinkSus integrates SHAP and Gemini to provide natural language explanations of its decisions, helping users understand why a link was flagged. Finally, by supporting both direct URL input and webcam-based QR code decoding, LinkSus provides a more versatile detection platform than standard browser extensions.</w:t>
      </w:r>
    </w:p>
    <w:p>
      <w:pPr>
        <w:spacing w:before="240" w:after="240"/>
        <w:jc w:val="left"/>
      </w:pPr>
      <w:r>
        <w:rPr>
          <w:rFonts w:ascii="Times New Roman" w:hAnsi="Times New Roman"/>
          <w:b/>
          <w:color w:val="000000"/>
          <w:sz w:val="36"/>
        </w:rPr>
        <w:t>CHAPTER 7</w:t>
      </w:r>
    </w:p>
    <w:p>
      <w:pPr>
        <w:spacing w:before="240" w:after="240"/>
        <w:jc w:val="left"/>
      </w:pPr>
      <w:r>
        <w:rPr>
          <w:rFonts w:ascii="Times New Roman" w:hAnsi="Times New Roman"/>
          <w:b/>
          <w:color w:val="000000"/>
          <w:sz w:val="36"/>
        </w:rPr>
        <w:t>CONCLUSION</w:t>
      </w:r>
    </w:p>
    <w:p>
      <w:pPr>
        <w:spacing w:line="276" w:lineRule="auto" w:after="120"/>
        <w:jc w:val="both"/>
      </w:pPr>
      <w:r>
        <w:t>The development and evaluation of the LinkSus – Cloud-Based ML Phishing Detection System successfully demonstrate the design, development, and integration of a real-time web protection system. By combining lexical character-level NLP with handcrafted structural indicators and deploying the model using standard web frameworks, the project provides a functional and explainable solution to a major modern cybersecurity threat. The core model, a Linear Support Vector Classifier (LinearSVC), achieves a 92% classification accuracy, which has been validated through split-evaluation protocols on balanced training data.</w:t>
      </w:r>
    </w:p>
    <w:p>
      <w:pPr>
        <w:spacing w:line="276" w:lineRule="auto" w:after="120"/>
        <w:jc w:val="both"/>
      </w:pPr>
      <w:r>
        <w:t>A key element of this project is the source of the training dataset. The model was trained and validated using a balanced corpus of 60,000 URLs retrieved from Kaggle (specifically the 'Phishing Site URLs' dataset which aggregates active and inactive phishing sites from open-source threat intelligence). Balancing the dataset with exactly 30,000 legitimate and 30,000 phishing links, and supplementing it with customized whitelists and blacklists, reduced training bias, allowing the machine learning model to achieve reliable generalization performance on unseen links.</w:t>
      </w:r>
    </w:p>
    <w:p>
      <w:pPr>
        <w:spacing w:line="276" w:lineRule="auto" w:after="120"/>
        <w:jc w:val="both"/>
      </w:pPr>
      <w:r>
        <w:t>The project also demonstrates the benefits of explainable security. While standard machine learning models operate as black boxes, LinkSus uses SHAP feature attribution and the Google Gemini API to translate mathematical feature weights into natural language summaries. This approach helps users understand the specific indicators behind classification decisions (e.g., suspicious TLD, lookalike brand signatures), helping them identify potential threats.</w:t>
      </w:r>
    </w:p>
    <w:p>
      <w:pPr>
        <w:spacing w:line="276" w:lineRule="auto" w:after="120"/>
        <w:jc w:val="both"/>
      </w:pPr>
      <w:r>
        <w:t>Additionally, the system's multi-modal inputs—supporting direct URLs and webcam-based QR code decoding—help extend phishing protection to physical-to-digital attack vectors (e.g., malicious QR codes). Deployed as a Flask REST API backend, a web dashboard, and a Manifest V3 Chrome browser extension, the platform offers real-time protection suitable for modern web environments.</w:t>
      </w:r>
    </w:p>
    <w:p>
      <w:pPr>
        <w:spacing w:before="240" w:after="120"/>
        <w:jc w:val="left"/>
      </w:pPr>
      <w:r>
        <w:rPr>
          <w:rFonts w:ascii="Times New Roman" w:hAnsi="Times New Roman"/>
          <w:b/>
          <w:color w:val="000000"/>
          <w:sz w:val="28"/>
        </w:rPr>
        <w:t>7.1 Future Enhancements</w:t>
      </w:r>
    </w:p>
    <w:p>
      <w:pPr>
        <w:spacing w:line="276" w:lineRule="auto" w:after="120"/>
        <w:jc w:val="both"/>
      </w:pPr>
      <w:r>
        <w:t>While LinkSus establishes a functional platform, it can be extended and optimized in several areas to address evolving security threats:</w:t>
      </w:r>
    </w:p>
    <w:p>
      <w:pPr>
        <w:pStyle w:val="ListBullet"/>
        <w:spacing w:after="80"/>
        <w:jc w:val="both"/>
      </w:pPr>
      <w:r>
        <w:rPr>
          <w:rFonts w:ascii="Times New Roman" w:hAnsi="Times New Roman"/>
          <w:b/>
          <w:sz w:val="24"/>
        </w:rPr>
        <w:t xml:space="preserve">Deep Learning Sequential Architectures: </w:t>
      </w:r>
      <w:r>
        <w:rPr>
          <w:rFonts w:ascii="Times New Roman" w:hAnsi="Times New Roman"/>
          <w:sz w:val="24"/>
        </w:rPr>
        <w:t>Replacing or supplementing the LinearSVC with deep learning sequential classifiers, such as Long Short-Term Memory (LSTM) networks or character-level Transformer models (e.g., MobileBERT). These models can automatically learn sequential character patterns and typosquatting strategies directly from raw text, reducing the need for manual feature engineering.</w:t>
      </w:r>
    </w:p>
    <w:p>
      <w:pPr>
        <w:pStyle w:val="ListBullet"/>
        <w:spacing w:after="80"/>
        <w:jc w:val="both"/>
      </w:pPr>
      <w:r>
        <w:rPr>
          <w:rFonts w:ascii="Times New Roman" w:hAnsi="Times New Roman"/>
          <w:b/>
          <w:sz w:val="24"/>
        </w:rPr>
        <w:t xml:space="preserve">Dynamic Behavioral Sandboxing: </w:t>
      </w:r>
      <w:r>
        <w:rPr>
          <w:rFonts w:ascii="Times New Roman" w:hAnsi="Times New Roman"/>
          <w:sz w:val="24"/>
        </w:rPr>
        <w:t>Integrating a dynamic sandboxing engine that spins up headless browser instances (e.g., using Selenium or Playwright) to visit target URLs in a safe virtual environment. This engine can follow redirects, capture screenshots for visual similarity checks, and analyze script behaviors, helping to detect cloaked or obfuscated phishing sites.</w:t>
      </w:r>
    </w:p>
    <w:p>
      <w:pPr>
        <w:pStyle w:val="ListBullet"/>
        <w:spacing w:after="80"/>
        <w:jc w:val="both"/>
      </w:pPr>
      <w:r>
        <w:rPr>
          <w:rFonts w:ascii="Times New Roman" w:hAnsi="Times New Roman"/>
          <w:b/>
          <w:sz w:val="24"/>
        </w:rPr>
        <w:t xml:space="preserve">Crowdsourced Telemetry and Threat Database: </w:t>
      </w:r>
      <w:r>
        <w:rPr>
          <w:rFonts w:ascii="Times New Roman" w:hAnsi="Times New Roman"/>
          <w:sz w:val="24"/>
        </w:rPr>
        <w:t>Implementing a dynamic database to collect user reports and verified phishing URLs. This database can be integrated with the API backend to update whitelists/blacklists, using collective user reports to improve overall detection capabilities.</w:t>
      </w:r>
    </w:p>
    <w:p>
      <w:pPr>
        <w:pStyle w:val="ListBullet"/>
        <w:spacing w:after="80"/>
        <w:jc w:val="both"/>
      </w:pPr>
      <w:r>
        <w:rPr>
          <w:rFonts w:ascii="Times New Roman" w:hAnsi="Times New Roman"/>
          <w:b/>
          <w:sz w:val="24"/>
        </w:rPr>
        <w:t xml:space="preserve">DNS and SSL Certificate Auditing: </w:t>
      </w:r>
      <w:r>
        <w:rPr>
          <w:rFonts w:ascii="Times New Roman" w:hAnsi="Times New Roman"/>
          <w:sz w:val="24"/>
        </w:rPr>
        <w:t>Adding automated DNS reputation and SSL certificate verification checks to the feature extraction pipeline. Incorporating metadata like domain age, registrar reputation, and SSL certificate validity can improve classification accuracy, especially for newly registered domain names.</w:t>
      </w:r>
    </w:p>
    <w:p>
      <w:pPr>
        <w:pStyle w:val="ListBullet"/>
        <w:spacing w:after="80"/>
        <w:jc w:val="both"/>
      </w:pPr>
      <w:r>
        <w:rPr>
          <w:rFonts w:ascii="Times New Roman" w:hAnsi="Times New Roman"/>
          <w:b/>
          <w:sz w:val="24"/>
        </w:rPr>
        <w:t xml:space="preserve">Mobile Application Companion: </w:t>
      </w:r>
      <w:r>
        <w:rPr>
          <w:rFonts w:ascii="Times New Roman" w:hAnsi="Times New Roman"/>
          <w:sz w:val="24"/>
        </w:rPr>
        <w:t>Packaging the web dashboard and webcam-based QR scanner as a mobile application using React Native or Flutter. This extension would allow mobile users to scan physical QR codes and verify links directly from their smartphones, offering on-the-go protection.</w:t>
      </w:r>
    </w:p>
    <w:p>
      <w:pPr>
        <w:spacing w:before="240" w:after="240"/>
        <w:jc w:val="left"/>
      </w:pPr>
      <w:r>
        <w:rPr>
          <w:rFonts w:ascii="Times New Roman" w:hAnsi="Times New Roman"/>
          <w:b/>
          <w:color w:val="000000"/>
          <w:sz w:val="36"/>
        </w:rPr>
        <w:t>BIBLIOGRAPHY</w:t>
      </w:r>
    </w:p>
    <w:p>
      <w:pPr>
        <w:spacing w:after="120"/>
        <w:ind w:left="720" w:hanging="720"/>
        <w:jc w:val="left"/>
      </w:pPr>
      <w:r>
        <w:rPr>
          <w:rFonts w:ascii="Times New Roman" w:hAnsi="Times New Roman"/>
          <w:b/>
          <w:sz w:val="24"/>
        </w:rPr>
        <w:t xml:space="preserve">[1] </w:t>
      </w:r>
      <w:r>
        <w:rPr>
          <w:rFonts w:ascii="Times New Roman" w:hAnsi="Times New Roman"/>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20"/>
        <w:ind w:left="720" w:hanging="720"/>
        <w:jc w:val="left"/>
      </w:pPr>
      <w:r>
        <w:rPr>
          <w:rFonts w:ascii="Times New Roman" w:hAnsi="Times New Roman"/>
          <w:b/>
          <w:sz w:val="24"/>
        </w:rPr>
        <w:t xml:space="preserve">[2] </w:t>
      </w:r>
      <w:r>
        <w:rPr>
          <w:rFonts w:ascii="Times New Roman" w:hAnsi="Times New Roman"/>
          <w:sz w:val="24"/>
        </w:rPr>
        <w:t>Lundberg, S. M., &amp; Lee, S.-I. (2017). A Unified Approach to Interpreting Model Predictions. In Advances in Neural Information Processing Systems (NeurIPS 2017), 30, 4765–4774.</w:t>
      </w:r>
    </w:p>
    <w:p>
      <w:pPr>
        <w:spacing w:after="120"/>
        <w:ind w:left="720" w:hanging="720"/>
        <w:jc w:val="left"/>
      </w:pPr>
      <w:r>
        <w:rPr>
          <w:rFonts w:ascii="Times New Roman" w:hAnsi="Times New Roman"/>
          <w:b/>
          <w:sz w:val="24"/>
        </w:rPr>
        <w:t xml:space="preserve">[3] </w:t>
      </w:r>
      <w:r>
        <w:rPr>
          <w:rFonts w:ascii="Times New Roman" w:hAnsi="Times New Roman"/>
          <w:sz w:val="24"/>
        </w:rPr>
        <w:t>McKinney, W. (2010). Data Structures for Statistical Computing in Python. Proceedings of the 9th Python in Science Conference (SciPy 2010), 51–56.</w:t>
      </w:r>
    </w:p>
    <w:p>
      <w:pPr>
        <w:spacing w:after="120"/>
        <w:ind w:left="720" w:hanging="720"/>
        <w:jc w:val="left"/>
      </w:pPr>
      <w:r>
        <w:rPr>
          <w:rFonts w:ascii="Times New Roman" w:hAnsi="Times New Roman"/>
          <w:b/>
          <w:sz w:val="24"/>
        </w:rPr>
        <w:t xml:space="preserve">[4] </w:t>
      </w:r>
      <w:r>
        <w:rPr>
          <w:rFonts w:ascii="Times New Roman" w:hAnsi="Times New Roman"/>
          <w:sz w:val="24"/>
        </w:rPr>
        <w:t>Grinberg, M. (2018). Flask Web Development: Developing Web Applications with Python (2nd ed.). O'Reilly Media.</w:t>
      </w:r>
    </w:p>
    <w:p>
      <w:pPr>
        <w:spacing w:after="120"/>
        <w:ind w:left="720" w:hanging="720"/>
        <w:jc w:val="left"/>
      </w:pPr>
      <w:r>
        <w:rPr>
          <w:rFonts w:ascii="Times New Roman" w:hAnsi="Times New Roman"/>
          <w:b/>
          <w:sz w:val="24"/>
        </w:rPr>
        <w:t xml:space="preserve">[5] </w:t>
      </w:r>
      <w:r>
        <w:rPr>
          <w:rFonts w:ascii="Times New Roman" w:hAnsi="Times New Roman"/>
          <w:sz w:val="24"/>
        </w:rPr>
        <w:t>Chrome Extensions API Developer Documentation (Manifest V3). Google Chrome Developer Portal. Available at: https://developer.chrome.com/docs/extensions/reference/</w:t>
      </w:r>
    </w:p>
    <w:p>
      <w:pPr>
        <w:spacing w:after="120"/>
        <w:ind w:left="720" w:hanging="720"/>
        <w:jc w:val="left"/>
      </w:pPr>
      <w:r>
        <w:rPr>
          <w:rFonts w:ascii="Times New Roman" w:hAnsi="Times New Roman"/>
          <w:b/>
          <w:sz w:val="24"/>
        </w:rPr>
        <w:t xml:space="preserve">[6] </w:t>
      </w:r>
      <w:r>
        <w:rPr>
          <w:rFonts w:ascii="Times New Roman" w:hAnsi="Times New Roman"/>
          <w:sz w:val="24"/>
        </w:rPr>
        <w:t>Google GenAI SDK Library Reference. Google Developer Guide. Available at: https://pypi.org/project/google-genai/</w:t>
      </w:r>
    </w:p>
    <w:p>
      <w:pPr>
        <w:spacing w:after="120"/>
        <w:ind w:left="720" w:hanging="720"/>
        <w:jc w:val="left"/>
      </w:pPr>
      <w:r>
        <w:rPr>
          <w:rFonts w:ascii="Times New Roman" w:hAnsi="Times New Roman"/>
          <w:b/>
          <w:sz w:val="24"/>
        </w:rPr>
        <w:t xml:space="preserve">[7] </w:t>
      </w:r>
      <w:r>
        <w:rPr>
          <w:rFonts w:ascii="Times New Roman" w:hAnsi="Times New Roman"/>
          <w:sz w:val="24"/>
        </w:rPr>
        <w:t>Kaggle Phishing Dataset Repository (Phishing Site URLs dataset). Open-Source Threat Database. Available at: https://www.kaggle.com/</w:t>
      </w:r>
    </w:p>
    <w:p>
      <w:pPr>
        <w:spacing w:after="120"/>
        <w:ind w:left="720" w:hanging="720"/>
        <w:jc w:val="left"/>
      </w:pPr>
      <w:r>
        <w:rPr>
          <w:rFonts w:ascii="Times New Roman" w:hAnsi="Times New Roman"/>
          <w:b/>
          <w:sz w:val="24"/>
        </w:rPr>
        <w:t xml:space="preserve">[8] </w:t>
      </w:r>
      <w:r>
        <w:rPr>
          <w:rFonts w:ascii="Times New Roman" w:hAnsi="Times New Roman"/>
          <w:sz w:val="24"/>
        </w:rPr>
        <w:t>Sanglerdsinlapachai, N., &amp; Seneviratne, A. (2015). Phishing Detection Using URL Structural and Lexical Features. International Journal of Computer Theory and Engineering, 7(6), 487–492.</w:t>
      </w:r>
    </w:p>
    <w:p>
      <w:pPr>
        <w:spacing w:after="120"/>
        <w:ind w:left="720" w:hanging="720"/>
        <w:jc w:val="left"/>
      </w:pPr>
      <w:r>
        <w:rPr>
          <w:rFonts w:ascii="Times New Roman" w:hAnsi="Times New Roman"/>
          <w:b/>
          <w:sz w:val="24"/>
        </w:rPr>
        <w:t xml:space="preserve">[9] </w:t>
      </w:r>
      <w:r>
        <w:rPr>
          <w:rFonts w:ascii="Times New Roman" w:hAnsi="Times New Roman"/>
          <w:sz w:val="24"/>
        </w:rPr>
        <w:t>Shirazi, H., Bezawada, B., &amp; Ray, I. (2019). Typosquatting Detection Using Advanced Machine Learning Models. Proceedings of the 18th IEEE International Conference on Trust, Security and Privacy in Computing and Communications (TrustCom), 321–328.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