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Use-Case Flow Specification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Problem Statement #56 — Peer Skill Exchange &amp; Mentorship Network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Use Case: </w:t>
      </w:r>
      <w:r>
        <w:rPr>
          <w:sz w:val="21"/>
          <w:szCs w:val="21"/>
        </w:rPr>
        <w:t xml:space="preserve">UC-03 Book Session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Primary Actor: </w:t>
      </w:r>
      <w:r>
        <w:rPr>
          <w:sz w:val="21"/>
          <w:szCs w:val="21"/>
        </w:rPr>
        <w:t xml:space="preserve">Learner Member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Secondary Actors: </w:t>
      </w:r>
      <w:r>
        <w:rPr>
          <w:sz w:val="21"/>
          <w:szCs w:val="21"/>
        </w:rPr>
        <w:t xml:space="preserve">Skill Mentor, Calendar System (Google Calendar / Outlook)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Learner Member is registered and logged 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Skill Mentor has published available time slots and a session duration/credit cost.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Learner Member's time-credit balance is visible to the system.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session slot is reserved for the Learner Member and no longer visible to other members as 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required time-credits are placed in escrow from the Learner Member's balance pending session completion.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calendar event exists on both members' connected calendars, and both parties have received a booking confirmation notification.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Learner Member searches and selects a Skill Mentor profile offering the desired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Learner Member selects an available time slot from the mentor's published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displays the session details, including duration and time-credit cost, for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Learner Member confirms the booking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verifies that the Learner Member has sufficient time-credit balance for the session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reserves (escrows) the required time-credits from the Learner Member's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invokes the </w:t>
      </w:r>
      <w:r>
        <w:rPr>
          <w:i/>
          <w:iCs/>
          <w:sz w:val="21"/>
          <w:szCs w:val="21"/>
        </w:rPr>
        <w:t xml:space="preserve">«include» Sync Calendar</w:t>
      </w:r>
      <w:r>
        <w:rPr>
          <w:sz w:val="21"/>
          <w:szCs w:val="21"/>
        </w:rPr>
        <w:t xml:space="preserve"> use case, creating matching calendar events on both members' connected calendars via iCal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sends a booking confirmation notification to both the Learner Member and the Skill Mentor.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confirmed session appears in both members' "Upcoming Sessions" lists. Use case ends successfully.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Alternate Flow A — Insufficient Time-Credit Balance (at step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5a1. The system displays an "Insufficient balance" message showing the current balance and the amount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5a2. The system offers the Learner Member the option to select a shorter session or browse mentors offering trial/free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5a3. If the Learner Member does not adjust the request, the booking is discarded and the use case ends without reserving a slot.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Alternate Flow B — Calendar Sync Failure (at step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7a1. The system is unable to reach the external Calendar System (Google Calendar/Outlook).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7a2. The booking is still confirmed internally; the session is flagged "pending calendar sync" and a background retry is scheduled.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7a3. The system notifies the Learner Member to add the event to their calendar manually as a fallback, then resumes at step 8.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2026-08-27T06:23:45.550Z</dcterms:created>
  <dcterms:modified xsi:type="dcterms:W3CDTF">2026-08-27T06:23:45.550Z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