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CDC" w:rsidRDefault="00B63CDC"/>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Pr>
        <w:rPr>
          <w:sz w:val="52"/>
          <w:szCs w:val="52"/>
        </w:rPr>
      </w:pPr>
      <w:r w:rsidRPr="006F56DE">
        <w:rPr>
          <w:sz w:val="52"/>
          <w:szCs w:val="52"/>
        </w:rPr>
        <w:t>YUVA INTERNSHIP</w:t>
      </w:r>
    </w:p>
    <w:p w:rsidR="006F56DE" w:rsidRDefault="006F56DE">
      <w:pPr>
        <w:rPr>
          <w:rFonts w:ascii="Arial" w:hAnsi="Arial" w:cs="Arial"/>
          <w:b/>
          <w:bCs/>
          <w:color w:val="212529"/>
          <w:sz w:val="44"/>
          <w:szCs w:val="44"/>
          <w:shd w:val="clear" w:color="auto" w:fill="FFFFFF"/>
        </w:rPr>
      </w:pPr>
      <w:r w:rsidRPr="006F56DE">
        <w:rPr>
          <w:rFonts w:ascii="Arial" w:hAnsi="Arial" w:cs="Arial"/>
          <w:b/>
          <w:bCs/>
          <w:color w:val="212529"/>
          <w:sz w:val="44"/>
          <w:szCs w:val="44"/>
          <w:shd w:val="clear" w:color="auto" w:fill="FFFFFF"/>
        </w:rPr>
        <w:t xml:space="preserve">Junior Data Analyst </w:t>
      </w:r>
      <w:r>
        <w:rPr>
          <w:rFonts w:ascii="Arial" w:hAnsi="Arial" w:cs="Arial"/>
          <w:b/>
          <w:bCs/>
          <w:color w:val="212529"/>
          <w:sz w:val="44"/>
          <w:szCs w:val="44"/>
          <w:shd w:val="clear" w:color="auto" w:fill="FFFFFF"/>
        </w:rPr>
        <w:t>–</w:t>
      </w:r>
      <w:r w:rsidRPr="006F56DE">
        <w:rPr>
          <w:rFonts w:ascii="Arial" w:hAnsi="Arial" w:cs="Arial"/>
          <w:b/>
          <w:bCs/>
          <w:color w:val="212529"/>
          <w:sz w:val="44"/>
          <w:szCs w:val="44"/>
          <w:shd w:val="clear" w:color="auto" w:fill="FFFFFF"/>
        </w:rPr>
        <w:t xml:space="preserve"> Agribusiness</w:t>
      </w:r>
    </w:p>
    <w:p w:rsidR="006F56DE" w:rsidRPr="006F56DE" w:rsidRDefault="00691C1A">
      <w:pPr>
        <w:rPr>
          <w:color w:val="000000" w:themeColor="text1"/>
          <w:sz w:val="40"/>
          <w:szCs w:val="40"/>
        </w:rPr>
      </w:pPr>
      <w:r>
        <w:rPr>
          <w:rFonts w:ascii="Arial" w:hAnsi="Arial" w:cs="Arial"/>
          <w:bCs/>
          <w:color w:val="000000" w:themeColor="text1"/>
          <w:sz w:val="40"/>
          <w:szCs w:val="40"/>
          <w:shd w:val="clear" w:color="auto" w:fill="FFFFFF"/>
        </w:rPr>
        <w:t xml:space="preserve">Task </w:t>
      </w:r>
      <w:proofErr w:type="gramStart"/>
      <w:r>
        <w:rPr>
          <w:rFonts w:ascii="Arial" w:hAnsi="Arial" w:cs="Arial"/>
          <w:bCs/>
          <w:color w:val="000000" w:themeColor="text1"/>
          <w:sz w:val="40"/>
          <w:szCs w:val="40"/>
          <w:shd w:val="clear" w:color="auto" w:fill="FFFFFF"/>
        </w:rPr>
        <w:t>5</w:t>
      </w:r>
      <w:r w:rsidR="006F56DE" w:rsidRPr="006F56DE">
        <w:rPr>
          <w:rFonts w:ascii="Arial" w:hAnsi="Arial" w:cs="Arial"/>
          <w:bCs/>
          <w:color w:val="000000" w:themeColor="text1"/>
          <w:sz w:val="40"/>
          <w:szCs w:val="40"/>
          <w:shd w:val="clear" w:color="auto" w:fill="FFFFFF"/>
        </w:rPr>
        <w:t xml:space="preserve"> :</w:t>
      </w:r>
      <w:proofErr w:type="gramEnd"/>
      <w:r w:rsidR="006F56DE" w:rsidRPr="006F56DE">
        <w:rPr>
          <w:rFonts w:ascii="Arial" w:hAnsi="Arial" w:cs="Arial"/>
          <w:bCs/>
          <w:color w:val="000000" w:themeColor="text1"/>
          <w:sz w:val="40"/>
          <w:szCs w:val="40"/>
          <w:shd w:val="clear" w:color="auto" w:fill="FFFFFF"/>
        </w:rPr>
        <w:t xml:space="preserve"> </w:t>
      </w:r>
      <w:r>
        <w:rPr>
          <w:sz w:val="52"/>
          <w:szCs w:val="52"/>
        </w:rPr>
        <w:t>Agribusiness Operation</w:t>
      </w:r>
    </w:p>
    <w:p w:rsidR="006F56DE" w:rsidRDefault="006F56DE"/>
    <w:p w:rsidR="00D82AB3" w:rsidRDefault="006F56DE">
      <w:pPr>
        <w:rPr>
          <w:rFonts w:ascii="Ebrima" w:hAnsi="Ebrima"/>
          <w:sz w:val="48"/>
          <w:szCs w:val="48"/>
        </w:rPr>
      </w:pPr>
      <w:r>
        <w:br w:type="page"/>
      </w:r>
      <w:r w:rsidR="00330B82" w:rsidRPr="00330B82">
        <w:rPr>
          <w:sz w:val="48"/>
          <w:szCs w:val="48"/>
        </w:rPr>
        <w:lastRenderedPageBreak/>
        <w:t xml:space="preserve">           </w:t>
      </w:r>
      <w:r w:rsidR="00330B82">
        <w:rPr>
          <w:sz w:val="48"/>
          <w:szCs w:val="48"/>
        </w:rPr>
        <w:t xml:space="preserve">             </w:t>
      </w:r>
      <w:r w:rsidR="00330B82" w:rsidRPr="00330B82">
        <w:rPr>
          <w:sz w:val="48"/>
          <w:szCs w:val="48"/>
        </w:rPr>
        <w:t xml:space="preserve"> </w:t>
      </w:r>
      <w:r w:rsidR="00330B82" w:rsidRPr="00330B82">
        <w:rPr>
          <w:rFonts w:ascii="Ebrima" w:hAnsi="Ebrima"/>
          <w:sz w:val="48"/>
          <w:szCs w:val="48"/>
        </w:rPr>
        <w:t xml:space="preserve">INTRODUCTION   </w:t>
      </w:r>
    </w:p>
    <w:p w:rsidR="00D82AB3" w:rsidRDefault="00D82AB3">
      <w:pPr>
        <w:rPr>
          <w:rFonts w:ascii="Ebrima" w:hAnsi="Ebrima"/>
          <w:sz w:val="48"/>
          <w:szCs w:val="48"/>
        </w:rPr>
      </w:pPr>
    </w:p>
    <w:p w:rsidR="00691C1A" w:rsidRPr="00691C1A" w:rsidRDefault="00691C1A" w:rsidP="00691C1A">
      <w:p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 xml:space="preserve">Cold chain infrastructure plays a pivotal role in enhancing the efficiency and profitability of agricultural value chains, especially for </w:t>
      </w:r>
      <w:r w:rsidRPr="00691C1A">
        <w:rPr>
          <w:rFonts w:ascii="Candara" w:eastAsia="Times New Roman" w:hAnsi="Candara" w:cs="Times New Roman"/>
          <w:b/>
          <w:bCs/>
          <w:sz w:val="28"/>
          <w:szCs w:val="28"/>
          <w:lang w:eastAsia="en-IN"/>
        </w:rPr>
        <w:t>perishable crops like tomatoes</w:t>
      </w:r>
      <w:r w:rsidRPr="00691C1A">
        <w:rPr>
          <w:rFonts w:ascii="Candara" w:eastAsia="Times New Roman" w:hAnsi="Candara" w:cs="Times New Roman"/>
          <w:sz w:val="28"/>
          <w:szCs w:val="28"/>
          <w:lang w:eastAsia="en-IN"/>
        </w:rPr>
        <w:t xml:space="preserve">, which are highly susceptible to spoilage during post-harvest handling and transportation. In the context of </w:t>
      </w:r>
      <w:r w:rsidRPr="00691C1A">
        <w:rPr>
          <w:rFonts w:ascii="Candara" w:eastAsia="Times New Roman" w:hAnsi="Candara" w:cs="Times New Roman"/>
          <w:b/>
          <w:bCs/>
          <w:sz w:val="28"/>
          <w:szCs w:val="28"/>
          <w:lang w:eastAsia="en-IN"/>
        </w:rPr>
        <w:t>rural Telangana</w:t>
      </w:r>
      <w:r w:rsidRPr="00691C1A">
        <w:rPr>
          <w:rFonts w:ascii="Candara" w:eastAsia="Times New Roman" w:hAnsi="Candara" w:cs="Times New Roman"/>
          <w:sz w:val="28"/>
          <w:szCs w:val="28"/>
          <w:lang w:eastAsia="en-IN"/>
        </w:rPr>
        <w:t>, where smallholder farmers dominate tomato production, the absence of reliable cold storage and refrigerated logistics has led to significant economic losses, market volatility, and reduced farmer incomes.</w:t>
      </w:r>
    </w:p>
    <w:p w:rsidR="00691C1A" w:rsidRPr="00691C1A" w:rsidRDefault="00691C1A" w:rsidP="00691C1A">
      <w:p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 xml:space="preserve">To address these challenges, the proposed agribusiness initiative aims to develop a </w:t>
      </w:r>
      <w:r w:rsidRPr="00691C1A">
        <w:rPr>
          <w:rFonts w:ascii="Candara" w:eastAsia="Times New Roman" w:hAnsi="Candara" w:cs="Times New Roman"/>
          <w:b/>
          <w:bCs/>
          <w:sz w:val="28"/>
          <w:szCs w:val="28"/>
          <w:lang w:eastAsia="en-IN"/>
        </w:rPr>
        <w:t>decentralized cold chain system</w:t>
      </w:r>
      <w:r w:rsidRPr="00691C1A">
        <w:rPr>
          <w:rFonts w:ascii="Candara" w:eastAsia="Times New Roman" w:hAnsi="Candara" w:cs="Times New Roman"/>
          <w:sz w:val="28"/>
          <w:szCs w:val="28"/>
          <w:lang w:eastAsia="en-IN"/>
        </w:rPr>
        <w:t xml:space="preserve"> comprising:</w:t>
      </w:r>
    </w:p>
    <w:p w:rsidR="00691C1A" w:rsidRPr="00691C1A" w:rsidRDefault="00691C1A" w:rsidP="00691C1A">
      <w:pPr>
        <w:numPr>
          <w:ilvl w:val="0"/>
          <w:numId w:val="43"/>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b/>
          <w:bCs/>
          <w:sz w:val="28"/>
          <w:szCs w:val="28"/>
          <w:lang w:eastAsia="en-IN"/>
        </w:rPr>
        <w:t>Cold storage units</w:t>
      </w:r>
      <w:r w:rsidRPr="00691C1A">
        <w:rPr>
          <w:rFonts w:ascii="Candara" w:eastAsia="Times New Roman" w:hAnsi="Candara" w:cs="Times New Roman"/>
          <w:sz w:val="28"/>
          <w:szCs w:val="28"/>
          <w:lang w:eastAsia="en-IN"/>
        </w:rPr>
        <w:t xml:space="preserve"> in key production clusters</w:t>
      </w:r>
    </w:p>
    <w:p w:rsidR="00691C1A" w:rsidRPr="00691C1A" w:rsidRDefault="00691C1A" w:rsidP="00691C1A">
      <w:pPr>
        <w:numPr>
          <w:ilvl w:val="0"/>
          <w:numId w:val="43"/>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b/>
          <w:bCs/>
          <w:sz w:val="28"/>
          <w:szCs w:val="28"/>
          <w:lang w:eastAsia="en-IN"/>
        </w:rPr>
        <w:t>Refrigerated transport vehicles</w:t>
      </w:r>
      <w:r w:rsidRPr="00691C1A">
        <w:rPr>
          <w:rFonts w:ascii="Candara" w:eastAsia="Times New Roman" w:hAnsi="Candara" w:cs="Times New Roman"/>
          <w:sz w:val="28"/>
          <w:szCs w:val="28"/>
          <w:lang w:eastAsia="en-IN"/>
        </w:rPr>
        <w:t xml:space="preserve"> for regional distribution</w:t>
      </w:r>
    </w:p>
    <w:p w:rsidR="00691C1A" w:rsidRPr="00691C1A" w:rsidRDefault="00691C1A" w:rsidP="00691C1A">
      <w:pPr>
        <w:numPr>
          <w:ilvl w:val="0"/>
          <w:numId w:val="43"/>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b/>
          <w:bCs/>
          <w:sz w:val="28"/>
          <w:szCs w:val="28"/>
          <w:lang w:eastAsia="en-IN"/>
        </w:rPr>
        <w:t xml:space="preserve">Rural collection </w:t>
      </w:r>
      <w:proofErr w:type="spellStart"/>
      <w:r w:rsidRPr="00691C1A">
        <w:rPr>
          <w:rFonts w:ascii="Candara" w:eastAsia="Times New Roman" w:hAnsi="Candara" w:cs="Times New Roman"/>
          <w:b/>
          <w:bCs/>
          <w:sz w:val="28"/>
          <w:szCs w:val="28"/>
          <w:lang w:eastAsia="en-IN"/>
        </w:rPr>
        <w:t>centers</w:t>
      </w:r>
      <w:proofErr w:type="spellEnd"/>
      <w:r w:rsidRPr="00691C1A">
        <w:rPr>
          <w:rFonts w:ascii="Candara" w:eastAsia="Times New Roman" w:hAnsi="Candara" w:cs="Times New Roman"/>
          <w:sz w:val="28"/>
          <w:szCs w:val="28"/>
          <w:lang w:eastAsia="en-IN"/>
        </w:rPr>
        <w:t xml:space="preserve"> equipped with grading and packaging facilities</w:t>
      </w:r>
    </w:p>
    <w:p w:rsidR="00691C1A" w:rsidRPr="00691C1A" w:rsidRDefault="00691C1A" w:rsidP="00691C1A">
      <w:pPr>
        <w:numPr>
          <w:ilvl w:val="0"/>
          <w:numId w:val="43"/>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b/>
          <w:bCs/>
          <w:sz w:val="28"/>
          <w:szCs w:val="28"/>
          <w:lang w:eastAsia="en-IN"/>
        </w:rPr>
        <w:t>Farmer training programs</w:t>
      </w:r>
      <w:r w:rsidRPr="00691C1A">
        <w:rPr>
          <w:rFonts w:ascii="Candara" w:eastAsia="Times New Roman" w:hAnsi="Candara" w:cs="Times New Roman"/>
          <w:sz w:val="28"/>
          <w:szCs w:val="28"/>
          <w:lang w:eastAsia="en-IN"/>
        </w:rPr>
        <w:t xml:space="preserve"> to promote best practices in post-harvest management</w:t>
      </w:r>
    </w:p>
    <w:p w:rsidR="00691C1A" w:rsidRPr="00691C1A" w:rsidRDefault="00691C1A" w:rsidP="00691C1A">
      <w:p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This integrated approach is expected to:</w:t>
      </w:r>
    </w:p>
    <w:p w:rsidR="00691C1A" w:rsidRPr="00691C1A" w:rsidRDefault="00691C1A" w:rsidP="00691C1A">
      <w:pPr>
        <w:numPr>
          <w:ilvl w:val="0"/>
          <w:numId w:val="44"/>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Reduce post-harvest losses by preserving crop quality</w:t>
      </w:r>
    </w:p>
    <w:p w:rsidR="00691C1A" w:rsidRPr="00691C1A" w:rsidRDefault="00691C1A" w:rsidP="00691C1A">
      <w:pPr>
        <w:numPr>
          <w:ilvl w:val="0"/>
          <w:numId w:val="44"/>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Enable farmers to access premium urban and institutional markets</w:t>
      </w:r>
    </w:p>
    <w:p w:rsidR="00691C1A" w:rsidRPr="00691C1A" w:rsidRDefault="00691C1A" w:rsidP="00691C1A">
      <w:pPr>
        <w:numPr>
          <w:ilvl w:val="0"/>
          <w:numId w:val="44"/>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Create new livelihood opportunities in logistics and agribusiness services</w:t>
      </w:r>
    </w:p>
    <w:p w:rsidR="00691C1A" w:rsidRPr="00691C1A" w:rsidRDefault="00691C1A" w:rsidP="00691C1A">
      <w:pPr>
        <w:numPr>
          <w:ilvl w:val="0"/>
          <w:numId w:val="44"/>
        </w:numPr>
        <w:spacing w:before="100" w:beforeAutospacing="1" w:after="100" w:afterAutospacing="1" w:line="240" w:lineRule="auto"/>
        <w:rPr>
          <w:rFonts w:ascii="Candara" w:eastAsia="Times New Roman" w:hAnsi="Candara" w:cs="Times New Roman"/>
          <w:sz w:val="28"/>
          <w:szCs w:val="28"/>
          <w:lang w:eastAsia="en-IN"/>
        </w:rPr>
      </w:pPr>
      <w:r w:rsidRPr="00691C1A">
        <w:rPr>
          <w:rFonts w:ascii="Candara" w:eastAsia="Times New Roman" w:hAnsi="Candara" w:cs="Times New Roman"/>
          <w:sz w:val="28"/>
          <w:szCs w:val="28"/>
          <w:lang w:eastAsia="en-IN"/>
        </w:rPr>
        <w:t>Strengthen the overall resilience of the tomato supply chain</w:t>
      </w:r>
    </w:p>
    <w:p w:rsidR="00691C1A" w:rsidRPr="00691C1A" w:rsidRDefault="00691C1A" w:rsidP="00691C1A">
      <w:pPr>
        <w:spacing w:before="100" w:beforeAutospacing="1" w:after="100" w:afterAutospacing="1" w:line="240" w:lineRule="auto"/>
        <w:rPr>
          <w:rFonts w:ascii="Times New Roman" w:eastAsia="Times New Roman" w:hAnsi="Times New Roman" w:cs="Times New Roman"/>
          <w:sz w:val="24"/>
          <w:szCs w:val="24"/>
          <w:lang w:eastAsia="en-IN"/>
        </w:rPr>
      </w:pPr>
      <w:r w:rsidRPr="00691C1A">
        <w:rPr>
          <w:rFonts w:ascii="Candara" w:eastAsia="Times New Roman" w:hAnsi="Candara" w:cs="Times New Roman"/>
          <w:sz w:val="28"/>
          <w:szCs w:val="28"/>
          <w:lang w:eastAsia="en-IN"/>
        </w:rPr>
        <w:t xml:space="preserve">However, the success of this operation depends on the ability to </w:t>
      </w:r>
      <w:r w:rsidRPr="00691C1A">
        <w:rPr>
          <w:rFonts w:ascii="Candara" w:eastAsia="Times New Roman" w:hAnsi="Candara" w:cs="Times New Roman"/>
          <w:b/>
          <w:bCs/>
          <w:sz w:val="28"/>
          <w:szCs w:val="28"/>
          <w:lang w:eastAsia="en-IN"/>
        </w:rPr>
        <w:t>anticipate and manage a range of risks</w:t>
      </w:r>
      <w:r w:rsidRPr="00691C1A">
        <w:rPr>
          <w:rFonts w:ascii="Candara" w:eastAsia="Times New Roman" w:hAnsi="Candara" w:cs="Times New Roman"/>
          <w:sz w:val="28"/>
          <w:szCs w:val="28"/>
          <w:lang w:eastAsia="en-IN"/>
        </w:rPr>
        <w:t>—including operational bottlenecks, financial constraints, environmental challenges, and stakeholder coordination issues. These risks, if left unaddressed, could undermine the viability and scalability of the initiative</w:t>
      </w:r>
      <w:r w:rsidRPr="00691C1A">
        <w:rPr>
          <w:rFonts w:ascii="Times New Roman" w:eastAsia="Times New Roman" w:hAnsi="Times New Roman" w:cs="Times New Roman"/>
          <w:sz w:val="24"/>
          <w:szCs w:val="24"/>
          <w:lang w:eastAsia="en-IN"/>
        </w:rPr>
        <w:t>.</w:t>
      </w:r>
    </w:p>
    <w:p w:rsidR="00D82AB3" w:rsidRDefault="00D82AB3" w:rsidP="00D82AB3">
      <w:pPr>
        <w:pStyle w:val="NormalWeb"/>
        <w:rPr>
          <w:rFonts w:ascii="Candara" w:hAnsi="Candara"/>
          <w:sz w:val="28"/>
          <w:szCs w:val="28"/>
        </w:rPr>
      </w:pPr>
    </w:p>
    <w:p w:rsidR="00D82AB3" w:rsidRDefault="00D82AB3" w:rsidP="00D82AB3">
      <w:pPr>
        <w:pStyle w:val="NormalWeb"/>
        <w:rPr>
          <w:rFonts w:ascii="Candara" w:hAnsi="Candara"/>
          <w:sz w:val="28"/>
          <w:szCs w:val="28"/>
        </w:rPr>
      </w:pPr>
      <w:r>
        <w:rPr>
          <w:rFonts w:ascii="Candara" w:hAnsi="Candara"/>
          <w:sz w:val="28"/>
          <w:szCs w:val="28"/>
        </w:rPr>
        <w:t xml:space="preserve"> </w:t>
      </w:r>
    </w:p>
    <w:p w:rsidR="00691C1A" w:rsidRDefault="00691C1A"/>
    <w:p w:rsidR="00691C1A" w:rsidRDefault="00691C1A">
      <w:pPr>
        <w:rPr>
          <w:sz w:val="48"/>
          <w:szCs w:val="48"/>
        </w:rPr>
      </w:pPr>
      <w:r w:rsidRPr="00691C1A">
        <w:rPr>
          <w:sz w:val="48"/>
          <w:szCs w:val="48"/>
        </w:rPr>
        <w:lastRenderedPageBreak/>
        <w:t xml:space="preserve">               </w:t>
      </w:r>
      <w:r>
        <w:rPr>
          <w:sz w:val="48"/>
          <w:szCs w:val="48"/>
        </w:rPr>
        <w:t xml:space="preserve">         </w:t>
      </w:r>
    </w:p>
    <w:p w:rsidR="007D3686" w:rsidRDefault="00691C1A">
      <w:pPr>
        <w:rPr>
          <w:sz w:val="52"/>
          <w:szCs w:val="52"/>
        </w:rPr>
      </w:pPr>
      <w:r w:rsidRPr="00691C1A">
        <w:rPr>
          <w:sz w:val="52"/>
          <w:szCs w:val="52"/>
        </w:rPr>
        <w:t xml:space="preserve">                       Risk Identification</w:t>
      </w:r>
    </w:p>
    <w:p w:rsidR="00691C1A" w:rsidRPr="00691C1A" w:rsidRDefault="00691C1A">
      <w:pPr>
        <w:rPr>
          <w:rFonts w:ascii="Candara" w:hAnsi="Candara"/>
          <w:sz w:val="28"/>
          <w:szCs w:val="28"/>
        </w:rPr>
      </w:pPr>
      <w:r w:rsidRPr="00691C1A">
        <w:rPr>
          <w:rFonts w:ascii="Candara" w:hAnsi="Candara"/>
          <w:sz w:val="28"/>
          <w:szCs w:val="28"/>
        </w:rPr>
        <w:t>The following categories of risk have been identified for the cold chain infrastructure initiative:</w:t>
      </w:r>
    </w:p>
    <w:p w:rsidR="00691C1A" w:rsidRDefault="00691C1A">
      <w:pPr>
        <w:rPr>
          <w:sz w:val="48"/>
          <w:szCs w:val="48"/>
        </w:rPr>
      </w:pPr>
    </w:p>
    <w:p w:rsidR="00691C1A" w:rsidRDefault="00691C1A" w:rsidP="00691C1A">
      <w:pPr>
        <w:pStyle w:val="NormalWeb"/>
      </w:pPr>
      <w:r>
        <w:rPr>
          <w:noProof/>
        </w:rPr>
        <w:drawing>
          <wp:inline distT="0" distB="0" distL="0" distR="0">
            <wp:extent cx="5575300" cy="5220648"/>
            <wp:effectExtent l="0" t="0" r="6350" b="0"/>
            <wp:docPr id="6" name="Picture 6" descr="C:\Users\user\Pictures\Screenshots\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Pictures\Screenshots\Screenshot (5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7862" cy="5232411"/>
                    </a:xfrm>
                    <a:prstGeom prst="rect">
                      <a:avLst/>
                    </a:prstGeom>
                    <a:noFill/>
                    <a:ln>
                      <a:noFill/>
                    </a:ln>
                  </pic:spPr>
                </pic:pic>
              </a:graphicData>
            </a:graphic>
          </wp:inline>
        </w:drawing>
      </w:r>
    </w:p>
    <w:p w:rsidR="00691C1A" w:rsidRDefault="00691C1A">
      <w:pPr>
        <w:rPr>
          <w:sz w:val="48"/>
          <w:szCs w:val="48"/>
        </w:rPr>
      </w:pPr>
    </w:p>
    <w:p w:rsidR="00D01C9B" w:rsidRDefault="00D01C9B">
      <w:pPr>
        <w:rPr>
          <w:sz w:val="48"/>
          <w:szCs w:val="48"/>
        </w:rPr>
      </w:pPr>
    </w:p>
    <w:p w:rsidR="000E0B61" w:rsidRDefault="00D01C9B">
      <w:pPr>
        <w:rPr>
          <w:rFonts w:ascii="Candara" w:hAnsi="Candara"/>
          <w:sz w:val="28"/>
          <w:szCs w:val="28"/>
        </w:rPr>
      </w:pPr>
      <w:r>
        <w:rPr>
          <w:sz w:val="48"/>
          <w:szCs w:val="48"/>
        </w:rPr>
        <w:br w:type="page"/>
      </w:r>
      <w:r w:rsidRPr="00D01C9B">
        <w:rPr>
          <w:rFonts w:ascii="Candara" w:hAnsi="Candara"/>
          <w:sz w:val="28"/>
          <w:szCs w:val="28"/>
        </w:rPr>
        <w:lastRenderedPageBreak/>
        <w:t xml:space="preserve">Risk assessment in agribusiness is a structured process aimed at identifying, evaluating, and mitigating uncertainties that could disrupt farming operations or supply chains. It plays a critical role in enhancing decision-making, protecting investments, and ensuring long-term sustainability. </w:t>
      </w:r>
    </w:p>
    <w:p w:rsidR="000E0B61" w:rsidRDefault="000E0B61">
      <w:pPr>
        <w:rPr>
          <w:rFonts w:ascii="Candara" w:hAnsi="Candara"/>
          <w:sz w:val="28"/>
          <w:szCs w:val="28"/>
        </w:rPr>
      </w:pPr>
    </w:p>
    <w:p w:rsidR="000E0B61" w:rsidRDefault="00D01C9B">
      <w:pPr>
        <w:rPr>
          <w:rFonts w:ascii="Candara" w:hAnsi="Candara"/>
          <w:sz w:val="28"/>
          <w:szCs w:val="28"/>
        </w:rPr>
      </w:pPr>
      <w:r w:rsidRPr="00D01C9B">
        <w:rPr>
          <w:rFonts w:ascii="Candara" w:hAnsi="Candara"/>
          <w:sz w:val="28"/>
          <w:szCs w:val="28"/>
        </w:rPr>
        <w:t xml:space="preserve">According to the Agriculture Institute, effective risk management is not about eliminating all risks but about minimizing their impact through strategic planning. The process typically involves five key pillars: hazard identification, risk estimation, risk evaluation, control measures, and implementation. </w:t>
      </w:r>
    </w:p>
    <w:p w:rsidR="000E0B61" w:rsidRDefault="000E0B61">
      <w:pPr>
        <w:rPr>
          <w:rFonts w:ascii="Candara" w:hAnsi="Candara"/>
          <w:sz w:val="28"/>
          <w:szCs w:val="28"/>
        </w:rPr>
      </w:pPr>
    </w:p>
    <w:p w:rsidR="000E0B61" w:rsidRDefault="00D01C9B">
      <w:pPr>
        <w:rPr>
          <w:rFonts w:ascii="Candara" w:hAnsi="Candara"/>
          <w:sz w:val="28"/>
          <w:szCs w:val="28"/>
        </w:rPr>
      </w:pPr>
      <w:r w:rsidRPr="00D01C9B">
        <w:rPr>
          <w:rFonts w:ascii="Candara" w:hAnsi="Candara"/>
          <w:sz w:val="28"/>
          <w:szCs w:val="28"/>
        </w:rPr>
        <w:t xml:space="preserve">These pillars help agribusinesses systematically address threats such as climate variability, market volatility, and operational failures. A widely adopted tool in this context is the risk matrix, which assesses each risk based on its likelihood and potential impact, allowing stakeholders to prioritize mitigation efforts. </w:t>
      </w:r>
    </w:p>
    <w:p w:rsidR="000E0B61" w:rsidRDefault="000E0B61">
      <w:pPr>
        <w:rPr>
          <w:rFonts w:ascii="Candara" w:hAnsi="Candara"/>
          <w:sz w:val="28"/>
          <w:szCs w:val="28"/>
        </w:rPr>
      </w:pPr>
    </w:p>
    <w:p w:rsidR="000E0B61" w:rsidRDefault="00D01C9B">
      <w:pPr>
        <w:rPr>
          <w:rFonts w:ascii="Candara" w:hAnsi="Candara"/>
          <w:sz w:val="28"/>
          <w:szCs w:val="28"/>
        </w:rPr>
      </w:pPr>
      <w:r w:rsidRPr="00D01C9B">
        <w:rPr>
          <w:rFonts w:ascii="Candara" w:hAnsi="Candara"/>
          <w:sz w:val="28"/>
          <w:szCs w:val="28"/>
        </w:rPr>
        <w:t xml:space="preserve">Advanced models also incorporate probability distributions to account for a range of possible outcomes, offering a more nuanced understanding of </w:t>
      </w:r>
      <w:proofErr w:type="gramStart"/>
      <w:r w:rsidRPr="00D01C9B">
        <w:rPr>
          <w:rFonts w:ascii="Candara" w:hAnsi="Candara"/>
          <w:sz w:val="28"/>
          <w:szCs w:val="28"/>
        </w:rPr>
        <w:t>uncertainty</w:t>
      </w:r>
      <w:proofErr w:type="gramEnd"/>
      <w:r w:rsidRPr="00D01C9B">
        <w:rPr>
          <w:rFonts w:ascii="Candara" w:hAnsi="Candara"/>
          <w:sz w:val="28"/>
          <w:szCs w:val="28"/>
        </w:rPr>
        <w:t xml:space="preserve">. </w:t>
      </w:r>
    </w:p>
    <w:p w:rsidR="000E0B61" w:rsidRDefault="000E0B61">
      <w:pPr>
        <w:rPr>
          <w:rFonts w:ascii="Candara" w:hAnsi="Candara"/>
          <w:sz w:val="28"/>
          <w:szCs w:val="28"/>
        </w:rPr>
      </w:pPr>
    </w:p>
    <w:p w:rsidR="00D01C9B" w:rsidRPr="00D01C9B" w:rsidRDefault="00D01C9B">
      <w:pPr>
        <w:rPr>
          <w:rFonts w:ascii="Candara" w:hAnsi="Candara"/>
          <w:sz w:val="28"/>
          <w:szCs w:val="28"/>
        </w:rPr>
      </w:pPr>
      <w:r w:rsidRPr="00D01C9B">
        <w:rPr>
          <w:rFonts w:ascii="Candara" w:hAnsi="Candara"/>
          <w:sz w:val="28"/>
          <w:szCs w:val="28"/>
        </w:rPr>
        <w:t xml:space="preserve">As highlighted by CSIRO’s </w:t>
      </w:r>
      <w:proofErr w:type="spellStart"/>
      <w:r w:rsidRPr="00D01C9B">
        <w:rPr>
          <w:rFonts w:ascii="Candara" w:hAnsi="Candara"/>
          <w:sz w:val="28"/>
          <w:szCs w:val="28"/>
        </w:rPr>
        <w:t>RiskWise</w:t>
      </w:r>
      <w:proofErr w:type="spellEnd"/>
      <w:r w:rsidRPr="00D01C9B">
        <w:rPr>
          <w:rFonts w:ascii="Candara" w:hAnsi="Candara"/>
          <w:sz w:val="28"/>
          <w:szCs w:val="28"/>
        </w:rPr>
        <w:t xml:space="preserve"> framework, vulnerability in agriculture is shaped by exposure and sensitivity, making tailored risk strategies essential. Overall, integrating theoretical models into practical planning empowers agribusinesses to build resilience, improve productivity, and safeguard livelihoods</w:t>
      </w:r>
    </w:p>
    <w:p w:rsidR="00691C1A" w:rsidRDefault="00691C1A">
      <w:pPr>
        <w:rPr>
          <w:sz w:val="48"/>
          <w:szCs w:val="48"/>
        </w:rPr>
      </w:pPr>
      <w:r>
        <w:rPr>
          <w:sz w:val="48"/>
          <w:szCs w:val="48"/>
        </w:rPr>
        <w:br w:type="page"/>
      </w:r>
    </w:p>
    <w:p w:rsidR="00691C1A" w:rsidRDefault="00691C1A">
      <w:pPr>
        <w:rPr>
          <w:sz w:val="52"/>
          <w:szCs w:val="52"/>
        </w:rPr>
      </w:pPr>
      <w:r w:rsidRPr="00691C1A">
        <w:rPr>
          <w:sz w:val="52"/>
          <w:szCs w:val="52"/>
        </w:rPr>
        <w:lastRenderedPageBreak/>
        <w:t xml:space="preserve">                     </w:t>
      </w:r>
      <w:r>
        <w:rPr>
          <w:sz w:val="52"/>
          <w:szCs w:val="52"/>
        </w:rPr>
        <w:t xml:space="preserve">  </w:t>
      </w:r>
      <w:r w:rsidRPr="00691C1A">
        <w:rPr>
          <w:sz w:val="52"/>
          <w:szCs w:val="52"/>
        </w:rPr>
        <w:t xml:space="preserve"> Risk Estimation</w:t>
      </w:r>
    </w:p>
    <w:p w:rsidR="00691C1A" w:rsidRDefault="00691C1A">
      <w:pPr>
        <w:rPr>
          <w:rFonts w:ascii="Candara" w:hAnsi="Candara"/>
          <w:sz w:val="28"/>
          <w:szCs w:val="28"/>
        </w:rPr>
      </w:pPr>
      <w:r w:rsidRPr="00691C1A">
        <w:rPr>
          <w:rFonts w:ascii="Candara" w:hAnsi="Candara"/>
          <w:sz w:val="28"/>
          <w:szCs w:val="28"/>
        </w:rPr>
        <w:t xml:space="preserve">Each risk is evaluated based on its </w:t>
      </w:r>
      <w:r w:rsidRPr="00691C1A">
        <w:rPr>
          <w:rStyle w:val="Strong"/>
          <w:rFonts w:ascii="Candara" w:hAnsi="Candara"/>
          <w:sz w:val="28"/>
          <w:szCs w:val="28"/>
        </w:rPr>
        <w:t>likelihood</w:t>
      </w:r>
      <w:r w:rsidRPr="00691C1A">
        <w:rPr>
          <w:rFonts w:ascii="Candara" w:hAnsi="Candara"/>
          <w:sz w:val="28"/>
          <w:szCs w:val="28"/>
        </w:rPr>
        <w:t xml:space="preserve"> (Low, Medium, </w:t>
      </w:r>
      <w:proofErr w:type="gramStart"/>
      <w:r w:rsidRPr="00691C1A">
        <w:rPr>
          <w:rFonts w:ascii="Candara" w:hAnsi="Candara"/>
          <w:sz w:val="28"/>
          <w:szCs w:val="28"/>
        </w:rPr>
        <w:t>High</w:t>
      </w:r>
      <w:proofErr w:type="gramEnd"/>
      <w:r w:rsidRPr="00691C1A">
        <w:rPr>
          <w:rFonts w:ascii="Candara" w:hAnsi="Candara"/>
          <w:sz w:val="28"/>
          <w:szCs w:val="28"/>
        </w:rPr>
        <w:t xml:space="preserve">) and </w:t>
      </w:r>
      <w:r w:rsidRPr="00691C1A">
        <w:rPr>
          <w:rStyle w:val="Strong"/>
          <w:rFonts w:ascii="Candara" w:hAnsi="Candara"/>
          <w:sz w:val="28"/>
          <w:szCs w:val="28"/>
        </w:rPr>
        <w:t>potential impact</w:t>
      </w:r>
      <w:r w:rsidRPr="00691C1A">
        <w:rPr>
          <w:rFonts w:ascii="Candara" w:hAnsi="Candara"/>
          <w:sz w:val="28"/>
          <w:szCs w:val="28"/>
        </w:rPr>
        <w:t xml:space="preserve"> (Low, Medium, High):</w:t>
      </w:r>
    </w:p>
    <w:p w:rsidR="00691C1A" w:rsidRDefault="00691C1A">
      <w:pPr>
        <w:rPr>
          <w:rFonts w:ascii="Candara" w:hAnsi="Candara"/>
          <w:sz w:val="28"/>
          <w:szCs w:val="28"/>
        </w:rPr>
      </w:pPr>
    </w:p>
    <w:p w:rsidR="00691C1A" w:rsidRDefault="00691C1A" w:rsidP="00691C1A">
      <w:pPr>
        <w:pStyle w:val="NormalWeb"/>
      </w:pPr>
      <w:r>
        <w:rPr>
          <w:noProof/>
        </w:rPr>
        <w:drawing>
          <wp:inline distT="0" distB="0" distL="0" distR="0">
            <wp:extent cx="5721350" cy="5721350"/>
            <wp:effectExtent l="0" t="0" r="0" b="0"/>
            <wp:docPr id="7" name="Picture 7" descr="C:\Users\user\Pictures\Screenshots\Screenshot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Pictures\Screenshots\Screenshot (5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5721350"/>
                    </a:xfrm>
                    <a:prstGeom prst="rect">
                      <a:avLst/>
                    </a:prstGeom>
                    <a:noFill/>
                    <a:ln>
                      <a:noFill/>
                    </a:ln>
                  </pic:spPr>
                </pic:pic>
              </a:graphicData>
            </a:graphic>
          </wp:inline>
        </w:drawing>
      </w:r>
    </w:p>
    <w:p w:rsidR="00691C1A" w:rsidRPr="00691C1A" w:rsidRDefault="00691C1A">
      <w:pPr>
        <w:rPr>
          <w:rFonts w:ascii="Candara" w:hAnsi="Candara"/>
          <w:sz w:val="28"/>
          <w:szCs w:val="28"/>
        </w:rPr>
      </w:pPr>
    </w:p>
    <w:p w:rsidR="00A33A9D" w:rsidRDefault="00A33A9D">
      <w:pPr>
        <w:rPr>
          <w:rFonts w:ascii="Candara" w:hAnsi="Candara"/>
          <w:sz w:val="48"/>
          <w:szCs w:val="48"/>
        </w:rPr>
      </w:pPr>
    </w:p>
    <w:p w:rsidR="000E0B61" w:rsidRDefault="00A33A9D">
      <w:pPr>
        <w:rPr>
          <w:rFonts w:ascii="Candara" w:hAnsi="Candara"/>
          <w:sz w:val="48"/>
          <w:szCs w:val="48"/>
        </w:rPr>
      </w:pPr>
      <w:r>
        <w:rPr>
          <w:rFonts w:ascii="Candara" w:hAnsi="Candara"/>
          <w:sz w:val="48"/>
          <w:szCs w:val="48"/>
        </w:rPr>
        <w:br w:type="page"/>
      </w:r>
    </w:p>
    <w:p w:rsidR="000E0B61" w:rsidRDefault="000E0B61">
      <w:pPr>
        <w:rPr>
          <w:rStyle w:val="Strong"/>
          <w:rFonts w:ascii="Candara" w:hAnsi="Candara"/>
          <w:sz w:val="28"/>
          <w:szCs w:val="28"/>
        </w:rPr>
      </w:pPr>
    </w:p>
    <w:p w:rsidR="000E0B61" w:rsidRPr="000E0B61" w:rsidRDefault="000E0B61">
      <w:pPr>
        <w:rPr>
          <w:rStyle w:val="Strong"/>
          <w:rFonts w:ascii="Candara" w:hAnsi="Candara"/>
          <w:b w:val="0"/>
          <w:sz w:val="28"/>
          <w:szCs w:val="28"/>
        </w:rPr>
      </w:pPr>
      <w:r w:rsidRPr="000E0B61">
        <w:rPr>
          <w:rStyle w:val="Strong"/>
          <w:rFonts w:ascii="Candara" w:hAnsi="Candara"/>
          <w:b w:val="0"/>
          <w:sz w:val="28"/>
          <w:szCs w:val="28"/>
        </w:rPr>
        <w:t xml:space="preserve">The tomato supply chain in Telangana operates within a highly volatile and infrastructure-deficient environment, making risk assessment a critical tool for strategic planning. </w:t>
      </w:r>
    </w:p>
    <w:p w:rsidR="000E0B61" w:rsidRPr="000E0B61" w:rsidRDefault="000E0B61">
      <w:pPr>
        <w:rPr>
          <w:rStyle w:val="Strong"/>
          <w:rFonts w:ascii="Candara" w:hAnsi="Candara"/>
          <w:b w:val="0"/>
          <w:sz w:val="28"/>
          <w:szCs w:val="28"/>
        </w:rPr>
      </w:pPr>
    </w:p>
    <w:p w:rsidR="000E0B61" w:rsidRPr="000E0B61" w:rsidRDefault="000E0B61">
      <w:pPr>
        <w:rPr>
          <w:rStyle w:val="Strong"/>
          <w:rFonts w:ascii="Candara" w:hAnsi="Candara"/>
          <w:b w:val="0"/>
          <w:sz w:val="28"/>
          <w:szCs w:val="28"/>
        </w:rPr>
      </w:pPr>
      <w:r w:rsidRPr="000E0B61">
        <w:rPr>
          <w:rStyle w:val="Strong"/>
          <w:rFonts w:ascii="Candara" w:hAnsi="Candara"/>
          <w:b w:val="0"/>
          <w:sz w:val="28"/>
          <w:szCs w:val="28"/>
        </w:rPr>
        <w:t xml:space="preserve">Recent studies highlight that postharvest losses in India’s tomato sector range from 20% to 40%, primarily due to inadequate cold chain infrastructure, poor transport conditions, and lack of temperature-controlled storage facilities. These losses are exacerbated by climate variability, which affects tomato yields and shelf life, especially in regions with extreme temperatures. </w:t>
      </w:r>
    </w:p>
    <w:p w:rsidR="000E0B61" w:rsidRPr="000E0B61" w:rsidRDefault="000E0B61">
      <w:pPr>
        <w:rPr>
          <w:rStyle w:val="Strong"/>
          <w:rFonts w:ascii="Candara" w:hAnsi="Candara"/>
          <w:b w:val="0"/>
          <w:sz w:val="28"/>
          <w:szCs w:val="28"/>
        </w:rPr>
      </w:pPr>
    </w:p>
    <w:p w:rsidR="000E0B61" w:rsidRPr="000E0B61" w:rsidRDefault="000E0B61">
      <w:pPr>
        <w:rPr>
          <w:rStyle w:val="Strong"/>
          <w:rFonts w:ascii="Candara" w:hAnsi="Candara"/>
          <w:b w:val="0"/>
          <w:sz w:val="28"/>
          <w:szCs w:val="28"/>
        </w:rPr>
      </w:pPr>
      <w:r w:rsidRPr="000E0B61">
        <w:rPr>
          <w:rStyle w:val="Strong"/>
          <w:rFonts w:ascii="Candara" w:hAnsi="Candara"/>
          <w:b w:val="0"/>
          <w:sz w:val="28"/>
          <w:szCs w:val="28"/>
        </w:rPr>
        <w:t xml:space="preserve">Additionally, market dynamics—such as sudden price surges or crashes—create financial uncertainty for farmers, as seen in Telangana where some growers earned over </w:t>
      </w:r>
      <w:r w:rsidRPr="000E0B61">
        <w:rPr>
          <w:rStyle w:val="Strong"/>
          <w:rFonts w:ascii="Arial" w:hAnsi="Arial" w:cs="Arial"/>
          <w:b w:val="0"/>
          <w:sz w:val="28"/>
          <w:szCs w:val="28"/>
        </w:rPr>
        <w:t>₹</w:t>
      </w:r>
      <w:r w:rsidRPr="000E0B61">
        <w:rPr>
          <w:rStyle w:val="Strong"/>
          <w:rFonts w:ascii="Candara" w:hAnsi="Candara"/>
          <w:b w:val="0"/>
          <w:sz w:val="28"/>
          <w:szCs w:val="28"/>
        </w:rPr>
        <w:t xml:space="preserve">1.8 crore while others faced crop destruction due to low prices. The complexity of the tomato supply chain, involving multiple stakeholders from seed suppliers to retailers, introduces operational and logistical risks that must be addressed through integrated risk management strategies. </w:t>
      </w:r>
    </w:p>
    <w:p w:rsidR="000E0B61" w:rsidRDefault="000E0B61">
      <w:pPr>
        <w:rPr>
          <w:rStyle w:val="Strong"/>
          <w:rFonts w:ascii="Candara" w:hAnsi="Candara"/>
          <w:sz w:val="28"/>
          <w:szCs w:val="28"/>
        </w:rPr>
      </w:pPr>
    </w:p>
    <w:p w:rsidR="000E0B61" w:rsidRPr="000E0B61" w:rsidRDefault="000E0B61">
      <w:pPr>
        <w:rPr>
          <w:rFonts w:ascii="Candara" w:hAnsi="Candara"/>
          <w:sz w:val="28"/>
          <w:szCs w:val="28"/>
        </w:rPr>
      </w:pPr>
      <w:bookmarkStart w:id="0" w:name="_GoBack"/>
      <w:r w:rsidRPr="000E0B61">
        <w:rPr>
          <w:rStyle w:val="Strong"/>
          <w:rFonts w:ascii="Candara" w:hAnsi="Candara"/>
          <w:b w:val="0"/>
          <w:sz w:val="28"/>
          <w:szCs w:val="28"/>
        </w:rPr>
        <w:t>Theoretical models like the House of Risk method emphasize mapping risk agents and events across the supply chain to design targeted mitigation actions. By combining empirical data with structured frameworks, agribusinesses can better anticipate disruptions, reduce losses, and enhance resilience across production and distribution stages</w:t>
      </w:r>
      <w:bookmarkEnd w:id="0"/>
      <w:r w:rsidRPr="000E0B61">
        <w:rPr>
          <w:rStyle w:val="Strong"/>
          <w:rFonts w:ascii="Candara" w:hAnsi="Candara"/>
          <w:sz w:val="28"/>
          <w:szCs w:val="28"/>
        </w:rPr>
        <w:t>.</w:t>
      </w:r>
      <w:r w:rsidRPr="000E0B61">
        <w:rPr>
          <w:rFonts w:ascii="Candara" w:hAnsi="Candara"/>
          <w:sz w:val="28"/>
          <w:szCs w:val="28"/>
        </w:rPr>
        <w:br w:type="page"/>
      </w:r>
    </w:p>
    <w:p w:rsidR="000E0B61" w:rsidRDefault="000E0B61">
      <w:pPr>
        <w:rPr>
          <w:rFonts w:ascii="Candara" w:hAnsi="Candara"/>
          <w:sz w:val="48"/>
          <w:szCs w:val="48"/>
        </w:rPr>
      </w:pPr>
    </w:p>
    <w:p w:rsidR="00A33A9D" w:rsidRDefault="00A33A9D">
      <w:pPr>
        <w:rPr>
          <w:rFonts w:ascii="Candara" w:hAnsi="Candara"/>
          <w:sz w:val="48"/>
          <w:szCs w:val="48"/>
        </w:rPr>
      </w:pPr>
    </w:p>
    <w:p w:rsidR="00691C1A" w:rsidRDefault="00A33A9D">
      <w:pPr>
        <w:rPr>
          <w:rFonts w:ascii="Candara" w:hAnsi="Candara"/>
          <w:sz w:val="48"/>
          <w:szCs w:val="48"/>
        </w:rPr>
      </w:pPr>
      <w:r w:rsidRPr="00A33A9D">
        <w:rPr>
          <w:rFonts w:ascii="Candara" w:hAnsi="Candara"/>
          <w:sz w:val="48"/>
          <w:szCs w:val="48"/>
        </w:rPr>
        <w:t xml:space="preserve">                </w:t>
      </w:r>
      <w:r>
        <w:rPr>
          <w:rFonts w:ascii="Candara" w:hAnsi="Candara"/>
          <w:sz w:val="48"/>
          <w:szCs w:val="48"/>
        </w:rPr>
        <w:t xml:space="preserve">    </w:t>
      </w:r>
      <w:r w:rsidRPr="00A33A9D">
        <w:rPr>
          <w:rFonts w:ascii="Candara" w:hAnsi="Candara"/>
          <w:sz w:val="48"/>
          <w:szCs w:val="48"/>
        </w:rPr>
        <w:t xml:space="preserve"> </w:t>
      </w:r>
      <w:r w:rsidRPr="00A33A9D">
        <w:rPr>
          <w:rFonts w:ascii="Candara" w:hAnsi="Candara"/>
          <w:sz w:val="48"/>
          <w:szCs w:val="48"/>
        </w:rPr>
        <w:t>Mitigation Strategies</w:t>
      </w:r>
    </w:p>
    <w:p w:rsidR="00A33A9D" w:rsidRDefault="00A33A9D">
      <w:pPr>
        <w:rPr>
          <w:rFonts w:ascii="Candara" w:hAnsi="Candara"/>
          <w:sz w:val="48"/>
          <w:szCs w:val="48"/>
        </w:rPr>
      </w:pPr>
    </w:p>
    <w:p w:rsidR="00A33A9D" w:rsidRDefault="00A33A9D" w:rsidP="00A33A9D">
      <w:pPr>
        <w:pStyle w:val="NormalWeb"/>
      </w:pPr>
      <w:r>
        <w:rPr>
          <w:noProof/>
        </w:rPr>
        <w:drawing>
          <wp:inline distT="0" distB="0" distL="0" distR="0">
            <wp:extent cx="5734050" cy="4518774"/>
            <wp:effectExtent l="0" t="0" r="0" b="0"/>
            <wp:docPr id="8" name="Picture 8" descr="C:\Users\user\Pictures\Screenshots\Screenshot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Pictures\Screenshots\Screenshot (5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710" cy="4524022"/>
                    </a:xfrm>
                    <a:prstGeom prst="rect">
                      <a:avLst/>
                    </a:prstGeom>
                    <a:noFill/>
                    <a:ln>
                      <a:noFill/>
                    </a:ln>
                  </pic:spPr>
                </pic:pic>
              </a:graphicData>
            </a:graphic>
          </wp:inline>
        </w:drawing>
      </w:r>
    </w:p>
    <w:p w:rsidR="00A33A9D" w:rsidRDefault="00A33A9D">
      <w:pPr>
        <w:rPr>
          <w:rFonts w:ascii="Candara" w:hAnsi="Candara"/>
          <w:sz w:val="48"/>
          <w:szCs w:val="48"/>
        </w:rPr>
      </w:pPr>
    </w:p>
    <w:p w:rsidR="00A33A9D" w:rsidRDefault="00A33A9D">
      <w:pPr>
        <w:rPr>
          <w:rFonts w:ascii="Candara" w:hAnsi="Candara"/>
          <w:sz w:val="48"/>
          <w:szCs w:val="48"/>
        </w:rPr>
      </w:pPr>
      <w:r>
        <w:rPr>
          <w:rFonts w:ascii="Candara" w:hAnsi="Candara"/>
          <w:sz w:val="48"/>
          <w:szCs w:val="48"/>
        </w:rPr>
        <w:br w:type="page"/>
      </w:r>
    </w:p>
    <w:p w:rsidR="00A33A9D" w:rsidRDefault="00A33A9D">
      <w:pPr>
        <w:rPr>
          <w:rFonts w:ascii="Candara" w:hAnsi="Candara"/>
          <w:sz w:val="52"/>
          <w:szCs w:val="52"/>
        </w:rPr>
      </w:pPr>
      <w:r>
        <w:lastRenderedPageBreak/>
        <w:t xml:space="preserve">                    </w:t>
      </w:r>
      <w:r w:rsidRPr="00A33A9D">
        <w:rPr>
          <w:rFonts w:ascii="Candara" w:hAnsi="Candara"/>
          <w:sz w:val="52"/>
          <w:szCs w:val="52"/>
        </w:rPr>
        <w:t xml:space="preserve">      </w:t>
      </w:r>
      <w:r>
        <w:rPr>
          <w:rFonts w:ascii="Candara" w:hAnsi="Candara"/>
          <w:sz w:val="52"/>
          <w:szCs w:val="52"/>
        </w:rPr>
        <w:t xml:space="preserve"> </w:t>
      </w:r>
    </w:p>
    <w:p w:rsidR="00A33A9D" w:rsidRDefault="00A33A9D">
      <w:pPr>
        <w:rPr>
          <w:rFonts w:ascii="Candara" w:hAnsi="Candara"/>
          <w:sz w:val="52"/>
          <w:szCs w:val="52"/>
        </w:rPr>
      </w:pPr>
      <w:r>
        <w:rPr>
          <w:rFonts w:ascii="Candara" w:hAnsi="Candara"/>
          <w:sz w:val="52"/>
          <w:szCs w:val="52"/>
        </w:rPr>
        <w:t xml:space="preserve">                </w:t>
      </w:r>
      <w:r w:rsidRPr="00A33A9D">
        <w:rPr>
          <w:rFonts w:ascii="Candara" w:hAnsi="Candara"/>
          <w:sz w:val="52"/>
          <w:szCs w:val="52"/>
        </w:rPr>
        <w:t>Monitoring and Review</w:t>
      </w:r>
    </w:p>
    <w:p w:rsidR="00A33A9D" w:rsidRDefault="00A33A9D">
      <w:pPr>
        <w:rPr>
          <w:rFonts w:ascii="Candara" w:hAnsi="Candara"/>
          <w:sz w:val="52"/>
          <w:szCs w:val="52"/>
        </w:rPr>
      </w:pPr>
    </w:p>
    <w:p w:rsidR="00A33A9D" w:rsidRPr="00A33A9D" w:rsidRDefault="00A33A9D" w:rsidP="00A33A9D">
      <w:pPr>
        <w:pStyle w:val="Heading2"/>
        <w:rPr>
          <w:color w:val="000000" w:themeColor="text1"/>
          <w:sz w:val="36"/>
          <w:szCs w:val="36"/>
          <w:u w:val="single"/>
        </w:rPr>
      </w:pPr>
      <w:r w:rsidRPr="00A33A9D">
        <w:rPr>
          <w:color w:val="000000" w:themeColor="text1"/>
          <w:sz w:val="36"/>
          <w:szCs w:val="36"/>
          <w:u w:val="single"/>
        </w:rPr>
        <w:t>Ongoing Risk Management Practices</w:t>
      </w:r>
    </w:p>
    <w:p w:rsidR="00A33A9D" w:rsidRPr="00A33A9D" w:rsidRDefault="00A33A9D" w:rsidP="00A33A9D">
      <w:pPr>
        <w:pStyle w:val="NormalWeb"/>
        <w:rPr>
          <w:rFonts w:ascii="Candara" w:hAnsi="Candara"/>
          <w:sz w:val="28"/>
          <w:szCs w:val="28"/>
        </w:rPr>
      </w:pPr>
      <w:r w:rsidRPr="00A33A9D">
        <w:rPr>
          <w:rFonts w:ascii="Candara" w:hAnsi="Candara"/>
          <w:sz w:val="28"/>
          <w:szCs w:val="28"/>
        </w:rPr>
        <w:t>Effective risk management is not a one-time exercise—it’s a continuous process that evolves with the realities on the ground. For a cold chain operation serving smallholder tomato farmers in Telangana, staying responsive to operational shifts, market dynamics, and stakeholder needs is essential. The following practices are recommended to ensure that risks are not only identified but actively managed throughout the lifecycle of the project.</w:t>
      </w:r>
    </w:p>
    <w:p w:rsidR="00A33A9D" w:rsidRPr="00A33A9D" w:rsidRDefault="00A33A9D" w:rsidP="00A33A9D">
      <w:pPr>
        <w:pStyle w:val="Heading3"/>
        <w:rPr>
          <w:rFonts w:ascii="Candara" w:hAnsi="Candara"/>
          <w:sz w:val="28"/>
          <w:szCs w:val="28"/>
          <w:u w:val="single"/>
        </w:rPr>
      </w:pPr>
      <w:r w:rsidRPr="00A33A9D">
        <w:rPr>
          <w:rFonts w:ascii="Candara" w:hAnsi="Candara"/>
          <w:sz w:val="28"/>
          <w:szCs w:val="28"/>
          <w:u w:val="single"/>
        </w:rPr>
        <w:t>Quarterly Risk Audits</w:t>
      </w:r>
    </w:p>
    <w:p w:rsidR="00A33A9D" w:rsidRPr="00A33A9D" w:rsidRDefault="00A33A9D" w:rsidP="00A33A9D">
      <w:pPr>
        <w:pStyle w:val="NormalWeb"/>
        <w:rPr>
          <w:rFonts w:ascii="Candara" w:hAnsi="Candara"/>
          <w:sz w:val="28"/>
          <w:szCs w:val="28"/>
        </w:rPr>
      </w:pPr>
      <w:r w:rsidRPr="00A33A9D">
        <w:rPr>
          <w:rFonts w:ascii="Candara" w:hAnsi="Candara"/>
          <w:sz w:val="28"/>
          <w:szCs w:val="28"/>
        </w:rPr>
        <w:t>Conducting quarterly audits allows the team to pause, reflect, and recalibrate. These reviews should focus on both operational and financial dimensions:</w:t>
      </w:r>
    </w:p>
    <w:p w:rsidR="00A33A9D" w:rsidRPr="00A33A9D" w:rsidRDefault="00A33A9D" w:rsidP="00A33A9D">
      <w:pPr>
        <w:pStyle w:val="NormalWeb"/>
        <w:numPr>
          <w:ilvl w:val="0"/>
          <w:numId w:val="45"/>
        </w:numPr>
        <w:rPr>
          <w:rFonts w:ascii="Candara" w:hAnsi="Candara"/>
          <w:sz w:val="28"/>
          <w:szCs w:val="28"/>
        </w:rPr>
      </w:pPr>
      <w:r w:rsidRPr="00A33A9D">
        <w:rPr>
          <w:rFonts w:ascii="Candara" w:hAnsi="Candara"/>
          <w:sz w:val="28"/>
          <w:szCs w:val="28"/>
        </w:rPr>
        <w:t>Are cold storage units functioning optimally?</w:t>
      </w:r>
    </w:p>
    <w:p w:rsidR="00A33A9D" w:rsidRPr="00A33A9D" w:rsidRDefault="00A33A9D" w:rsidP="00A33A9D">
      <w:pPr>
        <w:pStyle w:val="NormalWeb"/>
        <w:numPr>
          <w:ilvl w:val="0"/>
          <w:numId w:val="45"/>
        </w:numPr>
        <w:rPr>
          <w:rFonts w:ascii="Candara" w:hAnsi="Candara"/>
          <w:sz w:val="28"/>
          <w:szCs w:val="28"/>
        </w:rPr>
      </w:pPr>
      <w:r w:rsidRPr="00A33A9D">
        <w:rPr>
          <w:rFonts w:ascii="Candara" w:hAnsi="Candara"/>
          <w:sz w:val="28"/>
          <w:szCs w:val="28"/>
        </w:rPr>
        <w:t>Are transport routes cost-effective and timely?</w:t>
      </w:r>
    </w:p>
    <w:p w:rsidR="00A33A9D" w:rsidRPr="00A33A9D" w:rsidRDefault="00A33A9D" w:rsidP="00A33A9D">
      <w:pPr>
        <w:pStyle w:val="NormalWeb"/>
        <w:numPr>
          <w:ilvl w:val="0"/>
          <w:numId w:val="45"/>
        </w:numPr>
        <w:rPr>
          <w:rFonts w:ascii="Candara" w:hAnsi="Candara"/>
          <w:sz w:val="28"/>
          <w:szCs w:val="28"/>
        </w:rPr>
      </w:pPr>
      <w:r w:rsidRPr="00A33A9D">
        <w:rPr>
          <w:rFonts w:ascii="Candara" w:hAnsi="Candara"/>
          <w:sz w:val="28"/>
          <w:szCs w:val="28"/>
        </w:rPr>
        <w:t>Are financial projections holding up against actual performance?</w:t>
      </w:r>
    </w:p>
    <w:p w:rsidR="00A33A9D" w:rsidRPr="00A33A9D" w:rsidRDefault="00A33A9D" w:rsidP="00A33A9D">
      <w:pPr>
        <w:pStyle w:val="NormalWeb"/>
        <w:rPr>
          <w:rFonts w:ascii="Candara" w:hAnsi="Candara"/>
          <w:sz w:val="28"/>
          <w:szCs w:val="28"/>
        </w:rPr>
      </w:pPr>
      <w:r w:rsidRPr="00A33A9D">
        <w:rPr>
          <w:rFonts w:ascii="Candara" w:hAnsi="Candara"/>
          <w:sz w:val="28"/>
          <w:szCs w:val="28"/>
        </w:rPr>
        <w:t>By systematically reviewing these areas every three months, the operation can catch inefficiencies early, adjust strategies, and maintain accountability across teams.</w:t>
      </w:r>
    </w:p>
    <w:p w:rsidR="00A33A9D" w:rsidRPr="00A33A9D" w:rsidRDefault="00A33A9D" w:rsidP="00A33A9D">
      <w:pPr>
        <w:pStyle w:val="Heading3"/>
        <w:rPr>
          <w:rFonts w:ascii="Candara" w:hAnsi="Candara"/>
          <w:sz w:val="28"/>
          <w:szCs w:val="28"/>
          <w:u w:val="single"/>
        </w:rPr>
      </w:pPr>
      <w:r w:rsidRPr="00A33A9D">
        <w:rPr>
          <w:rFonts w:ascii="Candara" w:hAnsi="Candara"/>
          <w:sz w:val="28"/>
          <w:szCs w:val="28"/>
          <w:u w:val="single"/>
        </w:rPr>
        <w:t>Performance Dashboards</w:t>
      </w:r>
    </w:p>
    <w:p w:rsidR="00A33A9D" w:rsidRPr="00A33A9D" w:rsidRDefault="00A33A9D" w:rsidP="00A33A9D">
      <w:pPr>
        <w:pStyle w:val="NormalWeb"/>
        <w:rPr>
          <w:rFonts w:ascii="Candara" w:hAnsi="Candara"/>
          <w:sz w:val="28"/>
          <w:szCs w:val="28"/>
        </w:rPr>
      </w:pPr>
      <w:r w:rsidRPr="00A33A9D">
        <w:rPr>
          <w:rFonts w:ascii="Candara" w:hAnsi="Candara"/>
          <w:sz w:val="28"/>
          <w:szCs w:val="28"/>
        </w:rPr>
        <w:t>Dashboards serve as a real-time pulse check on the system. They should track key performance indicators such as:</w:t>
      </w:r>
    </w:p>
    <w:p w:rsidR="00A33A9D" w:rsidRPr="00A33A9D" w:rsidRDefault="00A33A9D" w:rsidP="00A33A9D">
      <w:pPr>
        <w:pStyle w:val="NormalWeb"/>
        <w:numPr>
          <w:ilvl w:val="0"/>
          <w:numId w:val="46"/>
        </w:numPr>
        <w:rPr>
          <w:rFonts w:ascii="Candara" w:hAnsi="Candara"/>
          <w:sz w:val="28"/>
          <w:szCs w:val="28"/>
        </w:rPr>
      </w:pPr>
      <w:r w:rsidRPr="00A33A9D">
        <w:rPr>
          <w:rFonts w:ascii="Candara" w:hAnsi="Candara"/>
          <w:sz w:val="28"/>
          <w:szCs w:val="28"/>
        </w:rPr>
        <w:t>Spoilage rates, to assess the effectiveness of cold storage and transport</w:t>
      </w:r>
    </w:p>
    <w:p w:rsidR="00A33A9D" w:rsidRPr="00A33A9D" w:rsidRDefault="00A33A9D" w:rsidP="00A33A9D">
      <w:pPr>
        <w:pStyle w:val="NormalWeb"/>
        <w:numPr>
          <w:ilvl w:val="0"/>
          <w:numId w:val="46"/>
        </w:numPr>
        <w:rPr>
          <w:rFonts w:ascii="Candara" w:hAnsi="Candara"/>
          <w:sz w:val="28"/>
          <w:szCs w:val="28"/>
        </w:rPr>
      </w:pPr>
      <w:r w:rsidRPr="00A33A9D">
        <w:rPr>
          <w:rFonts w:ascii="Candara" w:hAnsi="Candara"/>
          <w:sz w:val="28"/>
          <w:szCs w:val="28"/>
        </w:rPr>
        <w:t>Farmer participation, to gauge engagement and trust in the system</w:t>
      </w:r>
    </w:p>
    <w:p w:rsidR="00A33A9D" w:rsidRPr="00A33A9D" w:rsidRDefault="00A33A9D" w:rsidP="00A33A9D">
      <w:pPr>
        <w:pStyle w:val="NormalWeb"/>
        <w:numPr>
          <w:ilvl w:val="0"/>
          <w:numId w:val="46"/>
        </w:numPr>
        <w:rPr>
          <w:rFonts w:ascii="Candara" w:hAnsi="Candara"/>
          <w:sz w:val="28"/>
          <w:szCs w:val="28"/>
        </w:rPr>
      </w:pPr>
      <w:r w:rsidRPr="00A33A9D">
        <w:rPr>
          <w:rFonts w:ascii="Candara" w:hAnsi="Candara"/>
          <w:sz w:val="28"/>
          <w:szCs w:val="28"/>
        </w:rPr>
        <w:t>Transport efficiency, to monitor delivery timelines and route optimization</w:t>
      </w:r>
    </w:p>
    <w:p w:rsidR="00A33A9D" w:rsidRPr="00A33A9D" w:rsidRDefault="00A33A9D" w:rsidP="00A33A9D">
      <w:pPr>
        <w:pStyle w:val="NormalWeb"/>
        <w:rPr>
          <w:rFonts w:ascii="Candara" w:hAnsi="Candara"/>
          <w:sz w:val="28"/>
          <w:szCs w:val="28"/>
        </w:rPr>
      </w:pPr>
      <w:r w:rsidRPr="00A33A9D">
        <w:rPr>
          <w:rFonts w:ascii="Candara" w:hAnsi="Candara"/>
          <w:sz w:val="28"/>
          <w:szCs w:val="28"/>
        </w:rPr>
        <w:lastRenderedPageBreak/>
        <w:t>These metrics should be updated regularly and made accessible to both field teams and decision-makers. When interpreted thoughtfully, they provide not just data—but insight into where improvements are needed and where the system is thriving.</w:t>
      </w:r>
    </w:p>
    <w:p w:rsidR="00A33A9D" w:rsidRPr="00A33A9D" w:rsidRDefault="00A33A9D" w:rsidP="00A33A9D">
      <w:pPr>
        <w:pStyle w:val="Heading3"/>
        <w:rPr>
          <w:rFonts w:ascii="Candara" w:hAnsi="Candara"/>
          <w:sz w:val="28"/>
          <w:szCs w:val="28"/>
          <w:u w:val="single"/>
        </w:rPr>
      </w:pPr>
      <w:r w:rsidRPr="00A33A9D">
        <w:rPr>
          <w:rFonts w:ascii="Candara" w:hAnsi="Candara"/>
          <w:sz w:val="28"/>
          <w:szCs w:val="28"/>
          <w:u w:val="single"/>
        </w:rPr>
        <w:t>Stakeholder Feedback</w:t>
      </w:r>
    </w:p>
    <w:p w:rsidR="00A33A9D" w:rsidRPr="00A33A9D" w:rsidRDefault="00A33A9D" w:rsidP="00A33A9D">
      <w:pPr>
        <w:pStyle w:val="NormalWeb"/>
        <w:rPr>
          <w:rFonts w:ascii="Candara" w:hAnsi="Candara"/>
          <w:sz w:val="28"/>
          <w:szCs w:val="28"/>
        </w:rPr>
      </w:pPr>
      <w:r w:rsidRPr="00A33A9D">
        <w:rPr>
          <w:rFonts w:ascii="Candara" w:hAnsi="Candara"/>
          <w:sz w:val="28"/>
          <w:szCs w:val="28"/>
        </w:rPr>
        <w:t>The people closest to the operation—farmers, buyers, and logistics partners—are often the first to notice emerging risks. Their input is invaluable. Establishing regular feedback channels, whether through structured surveys, informal check-ins, or monthly review meetings, helps surface issues that might not be visible in the data alone.</w:t>
      </w:r>
    </w:p>
    <w:p w:rsidR="00A33A9D" w:rsidRPr="00A33A9D" w:rsidRDefault="00A33A9D" w:rsidP="00A33A9D">
      <w:pPr>
        <w:pStyle w:val="NormalWeb"/>
        <w:rPr>
          <w:rFonts w:ascii="Candara" w:hAnsi="Candara"/>
          <w:sz w:val="28"/>
          <w:szCs w:val="28"/>
        </w:rPr>
      </w:pPr>
      <w:r w:rsidRPr="00A33A9D">
        <w:rPr>
          <w:rFonts w:ascii="Candara" w:hAnsi="Candara"/>
          <w:sz w:val="28"/>
          <w:szCs w:val="28"/>
        </w:rPr>
        <w:t>For example, farmers might report delays in pickup, buyers might flag inconsistencies in product quality, and transport partners might highlight challenges with road conditions or fuel costs. Listening to these voices ensures the system remains grounded in reality and responsive to those it serves.</w:t>
      </w:r>
    </w:p>
    <w:p w:rsidR="00A33A9D" w:rsidRPr="00A33A9D" w:rsidRDefault="00A33A9D" w:rsidP="00A33A9D">
      <w:pPr>
        <w:pStyle w:val="Heading3"/>
        <w:rPr>
          <w:rFonts w:ascii="Candara" w:hAnsi="Candara"/>
          <w:sz w:val="28"/>
          <w:szCs w:val="28"/>
          <w:u w:val="single"/>
        </w:rPr>
      </w:pPr>
      <w:r w:rsidRPr="00A33A9D">
        <w:rPr>
          <w:rFonts w:ascii="Candara" w:hAnsi="Candara"/>
          <w:sz w:val="28"/>
          <w:szCs w:val="28"/>
          <w:u w:val="single"/>
        </w:rPr>
        <w:t>Contingency Planning</w:t>
      </w:r>
    </w:p>
    <w:p w:rsidR="00A33A9D" w:rsidRPr="00A33A9D" w:rsidRDefault="00A33A9D" w:rsidP="00A33A9D">
      <w:pPr>
        <w:pStyle w:val="NormalWeb"/>
        <w:rPr>
          <w:rFonts w:ascii="Candara" w:hAnsi="Candara"/>
          <w:sz w:val="28"/>
          <w:szCs w:val="28"/>
        </w:rPr>
      </w:pPr>
      <w:r w:rsidRPr="00A33A9D">
        <w:rPr>
          <w:rFonts w:ascii="Candara" w:hAnsi="Candara"/>
          <w:sz w:val="28"/>
          <w:szCs w:val="28"/>
        </w:rPr>
        <w:t>Even with the best systems in place, disruptions are inevitable. That’s why contingency planning is critical. Emergency protocols should be developed and regularly updated to address:</w:t>
      </w:r>
    </w:p>
    <w:p w:rsidR="00A33A9D" w:rsidRPr="00A33A9D" w:rsidRDefault="00A33A9D" w:rsidP="00A33A9D">
      <w:pPr>
        <w:pStyle w:val="NormalWeb"/>
        <w:numPr>
          <w:ilvl w:val="0"/>
          <w:numId w:val="47"/>
        </w:numPr>
        <w:rPr>
          <w:rFonts w:ascii="Candara" w:hAnsi="Candara"/>
          <w:sz w:val="28"/>
          <w:szCs w:val="28"/>
        </w:rPr>
      </w:pPr>
      <w:r w:rsidRPr="00A33A9D">
        <w:rPr>
          <w:rFonts w:ascii="Candara" w:hAnsi="Candara"/>
          <w:sz w:val="28"/>
          <w:szCs w:val="28"/>
        </w:rPr>
        <w:t>Equipment failures, with backup generators, mobile cold units, and rapid repair services</w:t>
      </w:r>
    </w:p>
    <w:p w:rsidR="00A33A9D" w:rsidRPr="00A33A9D" w:rsidRDefault="00A33A9D" w:rsidP="00A33A9D">
      <w:pPr>
        <w:pStyle w:val="NormalWeb"/>
        <w:numPr>
          <w:ilvl w:val="0"/>
          <w:numId w:val="47"/>
        </w:numPr>
        <w:rPr>
          <w:rFonts w:ascii="Candara" w:hAnsi="Candara"/>
          <w:sz w:val="28"/>
          <w:szCs w:val="28"/>
        </w:rPr>
      </w:pPr>
      <w:r w:rsidRPr="00A33A9D">
        <w:rPr>
          <w:rFonts w:ascii="Candara" w:hAnsi="Candara"/>
          <w:sz w:val="28"/>
          <w:szCs w:val="28"/>
        </w:rPr>
        <w:t>Market disruptions, through diversified buyer networks and flexible pricing models</w:t>
      </w:r>
    </w:p>
    <w:p w:rsidR="00A33A9D" w:rsidRPr="00A33A9D" w:rsidRDefault="00A33A9D" w:rsidP="00A33A9D">
      <w:pPr>
        <w:pStyle w:val="NormalWeb"/>
        <w:numPr>
          <w:ilvl w:val="0"/>
          <w:numId w:val="47"/>
        </w:numPr>
        <w:rPr>
          <w:rFonts w:ascii="Candara" w:hAnsi="Candara"/>
          <w:sz w:val="28"/>
          <w:szCs w:val="28"/>
        </w:rPr>
      </w:pPr>
      <w:r w:rsidRPr="00A33A9D">
        <w:rPr>
          <w:rFonts w:ascii="Candara" w:hAnsi="Candara"/>
          <w:sz w:val="28"/>
          <w:szCs w:val="28"/>
        </w:rPr>
        <w:t>Regulatory changes, by maintaining up-to-date compliance procedures and training staff accordingly</w:t>
      </w:r>
    </w:p>
    <w:p w:rsidR="00A33A9D" w:rsidRDefault="00A33A9D" w:rsidP="00A33A9D">
      <w:pPr>
        <w:pStyle w:val="NormalWeb"/>
        <w:rPr>
          <w:rFonts w:ascii="Candara" w:hAnsi="Candara"/>
          <w:sz w:val="28"/>
          <w:szCs w:val="28"/>
        </w:rPr>
      </w:pPr>
      <w:r w:rsidRPr="00A33A9D">
        <w:rPr>
          <w:rFonts w:ascii="Candara" w:hAnsi="Candara"/>
          <w:sz w:val="28"/>
          <w:szCs w:val="28"/>
        </w:rPr>
        <w:t>These plans should be clear, actionable, and communicated across all levels of the operation. The goal is not to eliminate risk entirely, but to ensure that when challenges arise, the response is swift, coordinated, and minimizes impact.</w:t>
      </w:r>
    </w:p>
    <w:p w:rsidR="00A33A9D" w:rsidRDefault="00A33A9D">
      <w:pPr>
        <w:rPr>
          <w:rFonts w:ascii="Candara" w:eastAsia="Times New Roman" w:hAnsi="Candara" w:cs="Times New Roman"/>
          <w:sz w:val="28"/>
          <w:szCs w:val="28"/>
          <w:lang w:eastAsia="en-IN"/>
        </w:rPr>
      </w:pPr>
      <w:r>
        <w:rPr>
          <w:rFonts w:ascii="Candara" w:hAnsi="Candara"/>
          <w:sz w:val="28"/>
          <w:szCs w:val="28"/>
        </w:rPr>
        <w:br w:type="page"/>
      </w:r>
    </w:p>
    <w:p w:rsidR="00A33A9D" w:rsidRDefault="00A33A9D" w:rsidP="00A33A9D">
      <w:pPr>
        <w:pStyle w:val="NormalWeb"/>
        <w:rPr>
          <w:rFonts w:ascii="Candara" w:hAnsi="Candara"/>
          <w:sz w:val="48"/>
          <w:szCs w:val="48"/>
        </w:rPr>
      </w:pPr>
      <w:r w:rsidRPr="00A33A9D">
        <w:rPr>
          <w:rFonts w:ascii="Candara" w:hAnsi="Candara"/>
          <w:sz w:val="48"/>
          <w:szCs w:val="48"/>
        </w:rPr>
        <w:lastRenderedPageBreak/>
        <w:t xml:space="preserve">              </w:t>
      </w:r>
      <w:r>
        <w:rPr>
          <w:rFonts w:ascii="Candara" w:hAnsi="Candara"/>
          <w:sz w:val="48"/>
          <w:szCs w:val="48"/>
        </w:rPr>
        <w:t xml:space="preserve">             </w:t>
      </w:r>
      <w:r w:rsidRPr="00A33A9D">
        <w:rPr>
          <w:rFonts w:ascii="Candara" w:hAnsi="Candara"/>
          <w:sz w:val="48"/>
          <w:szCs w:val="48"/>
        </w:rPr>
        <w:t>CONCLUSION</w:t>
      </w:r>
    </w:p>
    <w:p w:rsidR="00A33A9D" w:rsidRDefault="00A33A9D" w:rsidP="00A33A9D">
      <w:pPr>
        <w:pStyle w:val="NormalWeb"/>
        <w:rPr>
          <w:rFonts w:ascii="Candara" w:hAnsi="Candara"/>
          <w:sz w:val="48"/>
          <w:szCs w:val="48"/>
        </w:rPr>
      </w:pPr>
    </w:p>
    <w:p w:rsidR="00A33A9D" w:rsidRPr="00A33A9D" w:rsidRDefault="00A33A9D" w:rsidP="00A33A9D">
      <w:pPr>
        <w:pStyle w:val="NormalWeb"/>
        <w:rPr>
          <w:rFonts w:ascii="Candara" w:hAnsi="Candara"/>
          <w:sz w:val="28"/>
          <w:szCs w:val="28"/>
        </w:rPr>
      </w:pPr>
      <w:r w:rsidRPr="00A33A9D">
        <w:rPr>
          <w:rFonts w:ascii="Candara" w:hAnsi="Candara"/>
          <w:sz w:val="28"/>
          <w:szCs w:val="28"/>
        </w:rPr>
        <w:t>The cold chain infrastructure initiative for tomato farmers in Telangana presents a high-impact opportunity to modernize the supply chain and improve farmer livelihoods. However, its success depends on proactive risk management across financial, operational, market, and environmental dimensions. This report identifies critical risks and outlines feasible mitigation strategies that can be integrated into the project’s planning and execution phases.</w:t>
      </w:r>
    </w:p>
    <w:p w:rsidR="00A33A9D" w:rsidRPr="00A33A9D" w:rsidRDefault="00A33A9D" w:rsidP="00A33A9D">
      <w:pPr>
        <w:pStyle w:val="NormalWeb"/>
        <w:rPr>
          <w:rFonts w:ascii="Candara" w:hAnsi="Candara"/>
          <w:sz w:val="28"/>
          <w:szCs w:val="28"/>
        </w:rPr>
      </w:pPr>
      <w:r w:rsidRPr="00A33A9D">
        <w:rPr>
          <w:rFonts w:ascii="Candara" w:hAnsi="Candara"/>
          <w:sz w:val="28"/>
          <w:szCs w:val="28"/>
        </w:rPr>
        <w:t>By adopting a structured risk management framework, stakeholders can minimize disruptions, enhance resilience, and ensure the long-term sustainability of the agribusiness operation. The initiative remains viable and promising, provided that risks are continuously monitored and addressed with agility and collaboration.</w:t>
      </w:r>
    </w:p>
    <w:p w:rsidR="00A33A9D" w:rsidRDefault="00A33A9D" w:rsidP="00A33A9D">
      <w:pPr>
        <w:pStyle w:val="NormalWeb"/>
        <w:rPr>
          <w:rFonts w:ascii="Candara" w:hAnsi="Candara"/>
          <w:sz w:val="48"/>
          <w:szCs w:val="48"/>
        </w:rPr>
      </w:pPr>
    </w:p>
    <w:p w:rsidR="00A33A9D" w:rsidRDefault="00A33A9D" w:rsidP="00A33A9D">
      <w:pPr>
        <w:pStyle w:val="NormalWeb"/>
        <w:rPr>
          <w:rFonts w:ascii="Candara" w:hAnsi="Candara"/>
          <w:sz w:val="48"/>
          <w:szCs w:val="48"/>
        </w:rPr>
      </w:pPr>
    </w:p>
    <w:p w:rsidR="00A33A9D" w:rsidRPr="00A33A9D" w:rsidRDefault="00A33A9D" w:rsidP="00A33A9D">
      <w:pPr>
        <w:pStyle w:val="NormalWeb"/>
        <w:rPr>
          <w:rFonts w:ascii="Candara" w:hAnsi="Candara"/>
          <w:sz w:val="48"/>
          <w:szCs w:val="48"/>
        </w:rPr>
      </w:pPr>
      <w:r>
        <w:rPr>
          <w:rFonts w:ascii="Candara" w:hAnsi="Candara"/>
          <w:sz w:val="48"/>
          <w:szCs w:val="48"/>
        </w:rPr>
        <w:t xml:space="preserve">                              THANK YOU</w:t>
      </w:r>
    </w:p>
    <w:p w:rsidR="00A33A9D" w:rsidRDefault="00A33A9D">
      <w:pPr>
        <w:rPr>
          <w:rFonts w:ascii="Candara" w:hAnsi="Candara"/>
          <w:sz w:val="52"/>
          <w:szCs w:val="52"/>
        </w:rPr>
      </w:pPr>
    </w:p>
    <w:p w:rsidR="00A33A9D" w:rsidRPr="00A33A9D" w:rsidRDefault="00A33A9D">
      <w:pPr>
        <w:rPr>
          <w:rFonts w:ascii="Candara" w:hAnsi="Candara"/>
          <w:sz w:val="52"/>
          <w:szCs w:val="52"/>
        </w:rPr>
      </w:pPr>
    </w:p>
    <w:sectPr w:rsidR="00A33A9D" w:rsidRPr="00A33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13CA4"/>
    <w:multiLevelType w:val="multilevel"/>
    <w:tmpl w:val="50A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6B5"/>
    <w:multiLevelType w:val="multilevel"/>
    <w:tmpl w:val="B9F4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F5CD4"/>
    <w:multiLevelType w:val="multilevel"/>
    <w:tmpl w:val="03E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32AA3"/>
    <w:multiLevelType w:val="multilevel"/>
    <w:tmpl w:val="EF3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D1B38"/>
    <w:multiLevelType w:val="multilevel"/>
    <w:tmpl w:val="B93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103A1"/>
    <w:multiLevelType w:val="multilevel"/>
    <w:tmpl w:val="D06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563E4"/>
    <w:multiLevelType w:val="multilevel"/>
    <w:tmpl w:val="BD5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B1351"/>
    <w:multiLevelType w:val="multilevel"/>
    <w:tmpl w:val="8D3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87892"/>
    <w:multiLevelType w:val="multilevel"/>
    <w:tmpl w:val="8A4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37933"/>
    <w:multiLevelType w:val="multilevel"/>
    <w:tmpl w:val="BF3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87942"/>
    <w:multiLevelType w:val="multilevel"/>
    <w:tmpl w:val="3C1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874FD"/>
    <w:multiLevelType w:val="multilevel"/>
    <w:tmpl w:val="BCD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F116B"/>
    <w:multiLevelType w:val="multilevel"/>
    <w:tmpl w:val="ACF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9578A"/>
    <w:multiLevelType w:val="multilevel"/>
    <w:tmpl w:val="0AA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11B02"/>
    <w:multiLevelType w:val="multilevel"/>
    <w:tmpl w:val="A0D8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62AEC"/>
    <w:multiLevelType w:val="multilevel"/>
    <w:tmpl w:val="AE8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973CB"/>
    <w:multiLevelType w:val="multilevel"/>
    <w:tmpl w:val="F9F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E4EAB"/>
    <w:multiLevelType w:val="multilevel"/>
    <w:tmpl w:val="92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F2C10"/>
    <w:multiLevelType w:val="multilevel"/>
    <w:tmpl w:val="2E8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C2E27"/>
    <w:multiLevelType w:val="multilevel"/>
    <w:tmpl w:val="74F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A70B2"/>
    <w:multiLevelType w:val="multilevel"/>
    <w:tmpl w:val="560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5502F"/>
    <w:multiLevelType w:val="multilevel"/>
    <w:tmpl w:val="E36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B0495"/>
    <w:multiLevelType w:val="multilevel"/>
    <w:tmpl w:val="CEE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D07AF"/>
    <w:multiLevelType w:val="multilevel"/>
    <w:tmpl w:val="04A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07061"/>
    <w:multiLevelType w:val="multilevel"/>
    <w:tmpl w:val="2AB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6057F"/>
    <w:multiLevelType w:val="multilevel"/>
    <w:tmpl w:val="171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D5D87"/>
    <w:multiLevelType w:val="multilevel"/>
    <w:tmpl w:val="9B6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A75D0"/>
    <w:multiLevelType w:val="multilevel"/>
    <w:tmpl w:val="084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24CAD"/>
    <w:multiLevelType w:val="multilevel"/>
    <w:tmpl w:val="A5B6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74B9E"/>
    <w:multiLevelType w:val="multilevel"/>
    <w:tmpl w:val="73B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23F8B"/>
    <w:multiLevelType w:val="multilevel"/>
    <w:tmpl w:val="100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81980"/>
    <w:multiLevelType w:val="multilevel"/>
    <w:tmpl w:val="EAA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E5ACF"/>
    <w:multiLevelType w:val="multilevel"/>
    <w:tmpl w:val="DD7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82382"/>
    <w:multiLevelType w:val="multilevel"/>
    <w:tmpl w:val="ECB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C14A6"/>
    <w:multiLevelType w:val="multilevel"/>
    <w:tmpl w:val="BA5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F1347"/>
    <w:multiLevelType w:val="multilevel"/>
    <w:tmpl w:val="628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4252B"/>
    <w:multiLevelType w:val="multilevel"/>
    <w:tmpl w:val="39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266AE"/>
    <w:multiLevelType w:val="multilevel"/>
    <w:tmpl w:val="C0E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508AE"/>
    <w:multiLevelType w:val="multilevel"/>
    <w:tmpl w:val="31D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81461"/>
    <w:multiLevelType w:val="multilevel"/>
    <w:tmpl w:val="FB9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D5D7E"/>
    <w:multiLevelType w:val="multilevel"/>
    <w:tmpl w:val="F4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26264"/>
    <w:multiLevelType w:val="multilevel"/>
    <w:tmpl w:val="B7A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35685"/>
    <w:multiLevelType w:val="multilevel"/>
    <w:tmpl w:val="E3C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07AF2"/>
    <w:multiLevelType w:val="multilevel"/>
    <w:tmpl w:val="B0B0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BA4F91"/>
    <w:multiLevelType w:val="multilevel"/>
    <w:tmpl w:val="86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10E18"/>
    <w:multiLevelType w:val="multilevel"/>
    <w:tmpl w:val="C7E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F2CB3"/>
    <w:multiLevelType w:val="multilevel"/>
    <w:tmpl w:val="234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5"/>
  </w:num>
  <w:num w:numId="3">
    <w:abstractNumId w:val="27"/>
  </w:num>
  <w:num w:numId="4">
    <w:abstractNumId w:val="44"/>
  </w:num>
  <w:num w:numId="5">
    <w:abstractNumId w:val="18"/>
  </w:num>
  <w:num w:numId="6">
    <w:abstractNumId w:val="12"/>
  </w:num>
  <w:num w:numId="7">
    <w:abstractNumId w:val="13"/>
  </w:num>
  <w:num w:numId="8">
    <w:abstractNumId w:val="4"/>
  </w:num>
  <w:num w:numId="9">
    <w:abstractNumId w:val="16"/>
  </w:num>
  <w:num w:numId="10">
    <w:abstractNumId w:val="29"/>
  </w:num>
  <w:num w:numId="11">
    <w:abstractNumId w:val="2"/>
  </w:num>
  <w:num w:numId="12">
    <w:abstractNumId w:val="30"/>
  </w:num>
  <w:num w:numId="13">
    <w:abstractNumId w:val="31"/>
  </w:num>
  <w:num w:numId="14">
    <w:abstractNumId w:val="8"/>
  </w:num>
  <w:num w:numId="15">
    <w:abstractNumId w:val="32"/>
  </w:num>
  <w:num w:numId="16">
    <w:abstractNumId w:val="0"/>
  </w:num>
  <w:num w:numId="17">
    <w:abstractNumId w:val="15"/>
  </w:num>
  <w:num w:numId="18">
    <w:abstractNumId w:val="34"/>
  </w:num>
  <w:num w:numId="19">
    <w:abstractNumId w:val="24"/>
  </w:num>
  <w:num w:numId="20">
    <w:abstractNumId w:val="11"/>
  </w:num>
  <w:num w:numId="21">
    <w:abstractNumId w:val="14"/>
  </w:num>
  <w:num w:numId="22">
    <w:abstractNumId w:val="7"/>
  </w:num>
  <w:num w:numId="23">
    <w:abstractNumId w:val="45"/>
  </w:num>
  <w:num w:numId="24">
    <w:abstractNumId w:val="3"/>
  </w:num>
  <w:num w:numId="25">
    <w:abstractNumId w:val="19"/>
  </w:num>
  <w:num w:numId="26">
    <w:abstractNumId w:val="21"/>
  </w:num>
  <w:num w:numId="27">
    <w:abstractNumId w:val="42"/>
  </w:num>
  <w:num w:numId="28">
    <w:abstractNumId w:val="46"/>
  </w:num>
  <w:num w:numId="29">
    <w:abstractNumId w:val="5"/>
  </w:num>
  <w:num w:numId="30">
    <w:abstractNumId w:val="33"/>
  </w:num>
  <w:num w:numId="31">
    <w:abstractNumId w:val="26"/>
  </w:num>
  <w:num w:numId="32">
    <w:abstractNumId w:val="36"/>
  </w:num>
  <w:num w:numId="33">
    <w:abstractNumId w:val="10"/>
  </w:num>
  <w:num w:numId="34">
    <w:abstractNumId w:val="39"/>
  </w:num>
  <w:num w:numId="35">
    <w:abstractNumId w:val="9"/>
  </w:num>
  <w:num w:numId="36">
    <w:abstractNumId w:val="25"/>
  </w:num>
  <w:num w:numId="37">
    <w:abstractNumId w:val="1"/>
  </w:num>
  <w:num w:numId="38">
    <w:abstractNumId w:val="17"/>
  </w:num>
  <w:num w:numId="39">
    <w:abstractNumId w:val="40"/>
  </w:num>
  <w:num w:numId="40">
    <w:abstractNumId w:val="28"/>
  </w:num>
  <w:num w:numId="41">
    <w:abstractNumId w:val="23"/>
  </w:num>
  <w:num w:numId="42">
    <w:abstractNumId w:val="37"/>
  </w:num>
  <w:num w:numId="43">
    <w:abstractNumId w:val="41"/>
  </w:num>
  <w:num w:numId="44">
    <w:abstractNumId w:val="43"/>
  </w:num>
  <w:num w:numId="45">
    <w:abstractNumId w:val="6"/>
  </w:num>
  <w:num w:numId="46">
    <w:abstractNumId w:val="38"/>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DE"/>
    <w:rsid w:val="000E0B61"/>
    <w:rsid w:val="001E3F6F"/>
    <w:rsid w:val="00330B82"/>
    <w:rsid w:val="00343016"/>
    <w:rsid w:val="003D265B"/>
    <w:rsid w:val="00691C1A"/>
    <w:rsid w:val="006F56DE"/>
    <w:rsid w:val="007D3686"/>
    <w:rsid w:val="00806707"/>
    <w:rsid w:val="00A33A9D"/>
    <w:rsid w:val="00A56A56"/>
    <w:rsid w:val="00AF006A"/>
    <w:rsid w:val="00B63CDC"/>
    <w:rsid w:val="00D01C9B"/>
    <w:rsid w:val="00D82AB3"/>
    <w:rsid w:val="00EA7AC8"/>
    <w:rsid w:val="00EB7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B9B0F-A961-4C7C-9B73-B5618129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B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30B8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0B82"/>
    <w:rPr>
      <w:b/>
      <w:bCs/>
    </w:rPr>
  </w:style>
  <w:style w:type="character" w:customStyle="1" w:styleId="Heading2Char">
    <w:name w:val="Heading 2 Char"/>
    <w:basedOn w:val="DefaultParagraphFont"/>
    <w:link w:val="Heading2"/>
    <w:uiPriority w:val="9"/>
    <w:semiHidden/>
    <w:rsid w:val="00330B8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D2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7612">
      <w:bodyDiv w:val="1"/>
      <w:marLeft w:val="0"/>
      <w:marRight w:val="0"/>
      <w:marTop w:val="0"/>
      <w:marBottom w:val="0"/>
      <w:divBdr>
        <w:top w:val="none" w:sz="0" w:space="0" w:color="auto"/>
        <w:left w:val="none" w:sz="0" w:space="0" w:color="auto"/>
        <w:bottom w:val="none" w:sz="0" w:space="0" w:color="auto"/>
        <w:right w:val="none" w:sz="0" w:space="0" w:color="auto"/>
      </w:divBdr>
    </w:div>
    <w:div w:id="241840494">
      <w:bodyDiv w:val="1"/>
      <w:marLeft w:val="0"/>
      <w:marRight w:val="0"/>
      <w:marTop w:val="0"/>
      <w:marBottom w:val="0"/>
      <w:divBdr>
        <w:top w:val="none" w:sz="0" w:space="0" w:color="auto"/>
        <w:left w:val="none" w:sz="0" w:space="0" w:color="auto"/>
        <w:bottom w:val="none" w:sz="0" w:space="0" w:color="auto"/>
        <w:right w:val="none" w:sz="0" w:space="0" w:color="auto"/>
      </w:divBdr>
    </w:div>
    <w:div w:id="321012535">
      <w:bodyDiv w:val="1"/>
      <w:marLeft w:val="0"/>
      <w:marRight w:val="0"/>
      <w:marTop w:val="0"/>
      <w:marBottom w:val="0"/>
      <w:divBdr>
        <w:top w:val="none" w:sz="0" w:space="0" w:color="auto"/>
        <w:left w:val="none" w:sz="0" w:space="0" w:color="auto"/>
        <w:bottom w:val="none" w:sz="0" w:space="0" w:color="auto"/>
        <w:right w:val="none" w:sz="0" w:space="0" w:color="auto"/>
      </w:divBdr>
    </w:div>
    <w:div w:id="360280147">
      <w:bodyDiv w:val="1"/>
      <w:marLeft w:val="0"/>
      <w:marRight w:val="0"/>
      <w:marTop w:val="0"/>
      <w:marBottom w:val="0"/>
      <w:divBdr>
        <w:top w:val="none" w:sz="0" w:space="0" w:color="auto"/>
        <w:left w:val="none" w:sz="0" w:space="0" w:color="auto"/>
        <w:bottom w:val="none" w:sz="0" w:space="0" w:color="auto"/>
        <w:right w:val="none" w:sz="0" w:space="0" w:color="auto"/>
      </w:divBdr>
    </w:div>
    <w:div w:id="407962069">
      <w:bodyDiv w:val="1"/>
      <w:marLeft w:val="0"/>
      <w:marRight w:val="0"/>
      <w:marTop w:val="0"/>
      <w:marBottom w:val="0"/>
      <w:divBdr>
        <w:top w:val="none" w:sz="0" w:space="0" w:color="auto"/>
        <w:left w:val="none" w:sz="0" w:space="0" w:color="auto"/>
        <w:bottom w:val="none" w:sz="0" w:space="0" w:color="auto"/>
        <w:right w:val="none" w:sz="0" w:space="0" w:color="auto"/>
      </w:divBdr>
    </w:div>
    <w:div w:id="441728371">
      <w:bodyDiv w:val="1"/>
      <w:marLeft w:val="0"/>
      <w:marRight w:val="0"/>
      <w:marTop w:val="0"/>
      <w:marBottom w:val="0"/>
      <w:divBdr>
        <w:top w:val="none" w:sz="0" w:space="0" w:color="auto"/>
        <w:left w:val="none" w:sz="0" w:space="0" w:color="auto"/>
        <w:bottom w:val="none" w:sz="0" w:space="0" w:color="auto"/>
        <w:right w:val="none" w:sz="0" w:space="0" w:color="auto"/>
      </w:divBdr>
    </w:div>
    <w:div w:id="558858083">
      <w:bodyDiv w:val="1"/>
      <w:marLeft w:val="0"/>
      <w:marRight w:val="0"/>
      <w:marTop w:val="0"/>
      <w:marBottom w:val="0"/>
      <w:divBdr>
        <w:top w:val="none" w:sz="0" w:space="0" w:color="auto"/>
        <w:left w:val="none" w:sz="0" w:space="0" w:color="auto"/>
        <w:bottom w:val="none" w:sz="0" w:space="0" w:color="auto"/>
        <w:right w:val="none" w:sz="0" w:space="0" w:color="auto"/>
      </w:divBdr>
    </w:div>
    <w:div w:id="596405242">
      <w:bodyDiv w:val="1"/>
      <w:marLeft w:val="0"/>
      <w:marRight w:val="0"/>
      <w:marTop w:val="0"/>
      <w:marBottom w:val="0"/>
      <w:divBdr>
        <w:top w:val="none" w:sz="0" w:space="0" w:color="auto"/>
        <w:left w:val="none" w:sz="0" w:space="0" w:color="auto"/>
        <w:bottom w:val="none" w:sz="0" w:space="0" w:color="auto"/>
        <w:right w:val="none" w:sz="0" w:space="0" w:color="auto"/>
      </w:divBdr>
    </w:div>
    <w:div w:id="599489525">
      <w:bodyDiv w:val="1"/>
      <w:marLeft w:val="0"/>
      <w:marRight w:val="0"/>
      <w:marTop w:val="0"/>
      <w:marBottom w:val="0"/>
      <w:divBdr>
        <w:top w:val="none" w:sz="0" w:space="0" w:color="auto"/>
        <w:left w:val="none" w:sz="0" w:space="0" w:color="auto"/>
        <w:bottom w:val="none" w:sz="0" w:space="0" w:color="auto"/>
        <w:right w:val="none" w:sz="0" w:space="0" w:color="auto"/>
      </w:divBdr>
    </w:div>
    <w:div w:id="628433531">
      <w:bodyDiv w:val="1"/>
      <w:marLeft w:val="0"/>
      <w:marRight w:val="0"/>
      <w:marTop w:val="0"/>
      <w:marBottom w:val="0"/>
      <w:divBdr>
        <w:top w:val="none" w:sz="0" w:space="0" w:color="auto"/>
        <w:left w:val="none" w:sz="0" w:space="0" w:color="auto"/>
        <w:bottom w:val="none" w:sz="0" w:space="0" w:color="auto"/>
        <w:right w:val="none" w:sz="0" w:space="0" w:color="auto"/>
      </w:divBdr>
    </w:div>
    <w:div w:id="647052240">
      <w:bodyDiv w:val="1"/>
      <w:marLeft w:val="0"/>
      <w:marRight w:val="0"/>
      <w:marTop w:val="0"/>
      <w:marBottom w:val="0"/>
      <w:divBdr>
        <w:top w:val="none" w:sz="0" w:space="0" w:color="auto"/>
        <w:left w:val="none" w:sz="0" w:space="0" w:color="auto"/>
        <w:bottom w:val="none" w:sz="0" w:space="0" w:color="auto"/>
        <w:right w:val="none" w:sz="0" w:space="0" w:color="auto"/>
      </w:divBdr>
    </w:div>
    <w:div w:id="661933123">
      <w:bodyDiv w:val="1"/>
      <w:marLeft w:val="0"/>
      <w:marRight w:val="0"/>
      <w:marTop w:val="0"/>
      <w:marBottom w:val="0"/>
      <w:divBdr>
        <w:top w:val="none" w:sz="0" w:space="0" w:color="auto"/>
        <w:left w:val="none" w:sz="0" w:space="0" w:color="auto"/>
        <w:bottom w:val="none" w:sz="0" w:space="0" w:color="auto"/>
        <w:right w:val="none" w:sz="0" w:space="0" w:color="auto"/>
      </w:divBdr>
    </w:div>
    <w:div w:id="694035268">
      <w:bodyDiv w:val="1"/>
      <w:marLeft w:val="0"/>
      <w:marRight w:val="0"/>
      <w:marTop w:val="0"/>
      <w:marBottom w:val="0"/>
      <w:divBdr>
        <w:top w:val="none" w:sz="0" w:space="0" w:color="auto"/>
        <w:left w:val="none" w:sz="0" w:space="0" w:color="auto"/>
        <w:bottom w:val="none" w:sz="0" w:space="0" w:color="auto"/>
        <w:right w:val="none" w:sz="0" w:space="0" w:color="auto"/>
      </w:divBdr>
    </w:div>
    <w:div w:id="697774713">
      <w:bodyDiv w:val="1"/>
      <w:marLeft w:val="0"/>
      <w:marRight w:val="0"/>
      <w:marTop w:val="0"/>
      <w:marBottom w:val="0"/>
      <w:divBdr>
        <w:top w:val="none" w:sz="0" w:space="0" w:color="auto"/>
        <w:left w:val="none" w:sz="0" w:space="0" w:color="auto"/>
        <w:bottom w:val="none" w:sz="0" w:space="0" w:color="auto"/>
        <w:right w:val="none" w:sz="0" w:space="0" w:color="auto"/>
      </w:divBdr>
    </w:div>
    <w:div w:id="795177873">
      <w:bodyDiv w:val="1"/>
      <w:marLeft w:val="0"/>
      <w:marRight w:val="0"/>
      <w:marTop w:val="0"/>
      <w:marBottom w:val="0"/>
      <w:divBdr>
        <w:top w:val="none" w:sz="0" w:space="0" w:color="auto"/>
        <w:left w:val="none" w:sz="0" w:space="0" w:color="auto"/>
        <w:bottom w:val="none" w:sz="0" w:space="0" w:color="auto"/>
        <w:right w:val="none" w:sz="0" w:space="0" w:color="auto"/>
      </w:divBdr>
    </w:div>
    <w:div w:id="943194191">
      <w:bodyDiv w:val="1"/>
      <w:marLeft w:val="0"/>
      <w:marRight w:val="0"/>
      <w:marTop w:val="0"/>
      <w:marBottom w:val="0"/>
      <w:divBdr>
        <w:top w:val="none" w:sz="0" w:space="0" w:color="auto"/>
        <w:left w:val="none" w:sz="0" w:space="0" w:color="auto"/>
        <w:bottom w:val="none" w:sz="0" w:space="0" w:color="auto"/>
        <w:right w:val="none" w:sz="0" w:space="0" w:color="auto"/>
      </w:divBdr>
    </w:div>
    <w:div w:id="1099060341">
      <w:bodyDiv w:val="1"/>
      <w:marLeft w:val="0"/>
      <w:marRight w:val="0"/>
      <w:marTop w:val="0"/>
      <w:marBottom w:val="0"/>
      <w:divBdr>
        <w:top w:val="none" w:sz="0" w:space="0" w:color="auto"/>
        <w:left w:val="none" w:sz="0" w:space="0" w:color="auto"/>
        <w:bottom w:val="none" w:sz="0" w:space="0" w:color="auto"/>
        <w:right w:val="none" w:sz="0" w:space="0" w:color="auto"/>
      </w:divBdr>
    </w:div>
    <w:div w:id="1187600037">
      <w:bodyDiv w:val="1"/>
      <w:marLeft w:val="0"/>
      <w:marRight w:val="0"/>
      <w:marTop w:val="0"/>
      <w:marBottom w:val="0"/>
      <w:divBdr>
        <w:top w:val="none" w:sz="0" w:space="0" w:color="auto"/>
        <w:left w:val="none" w:sz="0" w:space="0" w:color="auto"/>
        <w:bottom w:val="none" w:sz="0" w:space="0" w:color="auto"/>
        <w:right w:val="none" w:sz="0" w:space="0" w:color="auto"/>
      </w:divBdr>
    </w:div>
    <w:div w:id="1300695981">
      <w:bodyDiv w:val="1"/>
      <w:marLeft w:val="0"/>
      <w:marRight w:val="0"/>
      <w:marTop w:val="0"/>
      <w:marBottom w:val="0"/>
      <w:divBdr>
        <w:top w:val="none" w:sz="0" w:space="0" w:color="auto"/>
        <w:left w:val="none" w:sz="0" w:space="0" w:color="auto"/>
        <w:bottom w:val="none" w:sz="0" w:space="0" w:color="auto"/>
        <w:right w:val="none" w:sz="0" w:space="0" w:color="auto"/>
      </w:divBdr>
    </w:div>
    <w:div w:id="1315135566">
      <w:bodyDiv w:val="1"/>
      <w:marLeft w:val="0"/>
      <w:marRight w:val="0"/>
      <w:marTop w:val="0"/>
      <w:marBottom w:val="0"/>
      <w:divBdr>
        <w:top w:val="none" w:sz="0" w:space="0" w:color="auto"/>
        <w:left w:val="none" w:sz="0" w:space="0" w:color="auto"/>
        <w:bottom w:val="none" w:sz="0" w:space="0" w:color="auto"/>
        <w:right w:val="none" w:sz="0" w:space="0" w:color="auto"/>
      </w:divBdr>
    </w:div>
    <w:div w:id="1392581660">
      <w:bodyDiv w:val="1"/>
      <w:marLeft w:val="0"/>
      <w:marRight w:val="0"/>
      <w:marTop w:val="0"/>
      <w:marBottom w:val="0"/>
      <w:divBdr>
        <w:top w:val="none" w:sz="0" w:space="0" w:color="auto"/>
        <w:left w:val="none" w:sz="0" w:space="0" w:color="auto"/>
        <w:bottom w:val="none" w:sz="0" w:space="0" w:color="auto"/>
        <w:right w:val="none" w:sz="0" w:space="0" w:color="auto"/>
      </w:divBdr>
    </w:div>
    <w:div w:id="1474328268">
      <w:bodyDiv w:val="1"/>
      <w:marLeft w:val="0"/>
      <w:marRight w:val="0"/>
      <w:marTop w:val="0"/>
      <w:marBottom w:val="0"/>
      <w:divBdr>
        <w:top w:val="none" w:sz="0" w:space="0" w:color="auto"/>
        <w:left w:val="none" w:sz="0" w:space="0" w:color="auto"/>
        <w:bottom w:val="none" w:sz="0" w:space="0" w:color="auto"/>
        <w:right w:val="none" w:sz="0" w:space="0" w:color="auto"/>
      </w:divBdr>
    </w:div>
    <w:div w:id="1569877172">
      <w:bodyDiv w:val="1"/>
      <w:marLeft w:val="0"/>
      <w:marRight w:val="0"/>
      <w:marTop w:val="0"/>
      <w:marBottom w:val="0"/>
      <w:divBdr>
        <w:top w:val="none" w:sz="0" w:space="0" w:color="auto"/>
        <w:left w:val="none" w:sz="0" w:space="0" w:color="auto"/>
        <w:bottom w:val="none" w:sz="0" w:space="0" w:color="auto"/>
        <w:right w:val="none" w:sz="0" w:space="0" w:color="auto"/>
      </w:divBdr>
    </w:div>
    <w:div w:id="1682514927">
      <w:bodyDiv w:val="1"/>
      <w:marLeft w:val="0"/>
      <w:marRight w:val="0"/>
      <w:marTop w:val="0"/>
      <w:marBottom w:val="0"/>
      <w:divBdr>
        <w:top w:val="none" w:sz="0" w:space="0" w:color="auto"/>
        <w:left w:val="none" w:sz="0" w:space="0" w:color="auto"/>
        <w:bottom w:val="none" w:sz="0" w:space="0" w:color="auto"/>
        <w:right w:val="none" w:sz="0" w:space="0" w:color="auto"/>
      </w:divBdr>
    </w:div>
    <w:div w:id="1735274608">
      <w:bodyDiv w:val="1"/>
      <w:marLeft w:val="0"/>
      <w:marRight w:val="0"/>
      <w:marTop w:val="0"/>
      <w:marBottom w:val="0"/>
      <w:divBdr>
        <w:top w:val="none" w:sz="0" w:space="0" w:color="auto"/>
        <w:left w:val="none" w:sz="0" w:space="0" w:color="auto"/>
        <w:bottom w:val="none" w:sz="0" w:space="0" w:color="auto"/>
        <w:right w:val="none" w:sz="0" w:space="0" w:color="auto"/>
      </w:divBdr>
    </w:div>
    <w:div w:id="1823157830">
      <w:bodyDiv w:val="1"/>
      <w:marLeft w:val="0"/>
      <w:marRight w:val="0"/>
      <w:marTop w:val="0"/>
      <w:marBottom w:val="0"/>
      <w:divBdr>
        <w:top w:val="none" w:sz="0" w:space="0" w:color="auto"/>
        <w:left w:val="none" w:sz="0" w:space="0" w:color="auto"/>
        <w:bottom w:val="none" w:sz="0" w:space="0" w:color="auto"/>
        <w:right w:val="none" w:sz="0" w:space="0" w:color="auto"/>
      </w:divBdr>
    </w:div>
    <w:div w:id="1960185424">
      <w:bodyDiv w:val="1"/>
      <w:marLeft w:val="0"/>
      <w:marRight w:val="0"/>
      <w:marTop w:val="0"/>
      <w:marBottom w:val="0"/>
      <w:divBdr>
        <w:top w:val="none" w:sz="0" w:space="0" w:color="auto"/>
        <w:left w:val="none" w:sz="0" w:space="0" w:color="auto"/>
        <w:bottom w:val="none" w:sz="0" w:space="0" w:color="auto"/>
        <w:right w:val="none" w:sz="0" w:space="0" w:color="auto"/>
      </w:divBdr>
    </w:div>
    <w:div w:id="2046519506">
      <w:bodyDiv w:val="1"/>
      <w:marLeft w:val="0"/>
      <w:marRight w:val="0"/>
      <w:marTop w:val="0"/>
      <w:marBottom w:val="0"/>
      <w:divBdr>
        <w:top w:val="none" w:sz="0" w:space="0" w:color="auto"/>
        <w:left w:val="none" w:sz="0" w:space="0" w:color="auto"/>
        <w:bottom w:val="none" w:sz="0" w:space="0" w:color="auto"/>
        <w:right w:val="none" w:sz="0" w:space="0" w:color="auto"/>
      </w:divBdr>
    </w:div>
    <w:div w:id="2120296860">
      <w:bodyDiv w:val="1"/>
      <w:marLeft w:val="0"/>
      <w:marRight w:val="0"/>
      <w:marTop w:val="0"/>
      <w:marBottom w:val="0"/>
      <w:divBdr>
        <w:top w:val="none" w:sz="0" w:space="0" w:color="auto"/>
        <w:left w:val="none" w:sz="0" w:space="0" w:color="auto"/>
        <w:bottom w:val="none" w:sz="0" w:space="0" w:color="auto"/>
        <w:right w:val="none" w:sz="0" w:space="0" w:color="auto"/>
      </w:divBdr>
    </w:div>
    <w:div w:id="214253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2025-08-10T04:42:00Z</dcterms:created>
  <dcterms:modified xsi:type="dcterms:W3CDTF">2025-08-10T04:42:00Z</dcterms:modified>
</cp:coreProperties>
</file>