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p8bnaij1nrml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Bootcamp Class 1 Study Notes: Intro to Chatbots &amp; Foundational LLMs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d2jayy72hkl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📝 Section 1: Core Conceptual Notes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y6ljhmdcig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 Introduction to Chatbots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modern software development, chatbots have evolved from rigid, deterministic rule-based configurations (if/else trees) into dynamic, context-aware applications. In Generative AI, a chatbot utilizes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 Language Model (LLM)</w:t>
      </w:r>
      <w:r w:rsidDel="00000000" w:rsidR="00000000" w:rsidRPr="00000000">
        <w:rPr>
          <w:sz w:val="24"/>
          <w:szCs w:val="24"/>
          <w:rtl w:val="0"/>
        </w:rPr>
        <w:t xml:space="preserve"> as its central orchestration engine.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architecting a production chatbot, engineers must satisfy three fundamental properties: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sz w:val="24"/>
          <w:szCs w:val="24"/>
          <w:rtl w:val="0"/>
        </w:rPr>
        <w:t xml:space="preserve"> The backend must handle hundreds of concurrent requests without dropping connection lines.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Retrieval &amp; Storage:</w:t>
      </w:r>
      <w:r w:rsidDel="00000000" w:rsidR="00000000" w:rsidRPr="00000000">
        <w:rPr>
          <w:sz w:val="24"/>
          <w:szCs w:val="24"/>
          <w:rtl w:val="0"/>
        </w:rPr>
        <w:t xml:space="preserve"> Storing and structuring raw user interactions dynamically to preserve transactional context.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 Latency:</w:t>
      </w:r>
      <w:r w:rsidDel="00000000" w:rsidR="00000000" w:rsidRPr="00000000">
        <w:rPr>
          <w:sz w:val="24"/>
          <w:szCs w:val="24"/>
          <w:rtl w:val="0"/>
        </w:rPr>
        <w:t xml:space="preserve"> Generating tokens (words) at high speeds to maintain seamless user experience.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owef3msbfql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 Basic LLM Structures: Dense vs. Mixture of Experts (MoE)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core focal point of Day 1 is understanding how large language models utilize memory and compute parameters differently under the hood.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bggnqpyyf0l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A. Dense Architectures (e.g., Traditional Llama or Qwen models)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Mechanism:</w:t>
      </w:r>
      <w:r w:rsidDel="00000000" w:rsidR="00000000" w:rsidRPr="00000000">
        <w:rPr>
          <w:sz w:val="24"/>
          <w:szCs w:val="24"/>
          <w:rtl w:val="0"/>
        </w:rPr>
        <w:t xml:space="preserve"> When a prompt is submitted,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single weight and neuron parameter</w:t>
      </w:r>
      <w:r w:rsidDel="00000000" w:rsidR="00000000" w:rsidRPr="00000000">
        <w:rPr>
          <w:sz w:val="24"/>
          <w:szCs w:val="24"/>
          <w:rtl w:val="0"/>
        </w:rPr>
        <w:t xml:space="preserve"> in the neural network layer activates to compute and predict the next token.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Trade-off:</w:t>
      </w:r>
      <w:r w:rsidDel="00000000" w:rsidR="00000000" w:rsidRPr="00000000">
        <w:rPr>
          <w:sz w:val="24"/>
          <w:szCs w:val="24"/>
          <w:rtl w:val="0"/>
        </w:rPr>
        <w:t xml:space="preserve"> Excellent for deep, dense knowledge retrieval, but demands significant computational hardware (High VRAM footprint) and introduces latency when run locally.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i3xazzo44bv9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B. Mixture of Experts (MoE) Architectures (e.g., OpenAI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gpt-oss-20b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Mechanism:</w:t>
      </w:r>
      <w:r w:rsidDel="00000000" w:rsidR="00000000" w:rsidRPr="00000000">
        <w:rPr>
          <w:sz w:val="24"/>
          <w:szCs w:val="24"/>
          <w:rtl w:val="0"/>
        </w:rPr>
        <w:t xml:space="preserve"> The model consists of split, specialized internal "expert" layers managed by a top-level routing gate. When a query is made, the router analyzes the intent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awakens the specific expert sub-teams</w:t>
      </w:r>
      <w:r w:rsidDel="00000000" w:rsidR="00000000" w:rsidRPr="00000000">
        <w:rPr>
          <w:sz w:val="24"/>
          <w:szCs w:val="24"/>
          <w:rtl w:val="0"/>
        </w:rPr>
        <w:t xml:space="preserve"> required for that exact topic.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gpt-oss-20b</w:t>
      </w:r>
      <w:r w:rsidDel="00000000" w:rsidR="00000000" w:rsidRPr="00000000">
        <w:rPr>
          <w:sz w:val="24"/>
          <w:szCs w:val="24"/>
          <w:rtl w:val="0"/>
        </w:rPr>
        <w:t xml:space="preserve"> has roughly 21 Billion total parameters, its MoE gate only activates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 Billion parameters</w:t>
      </w:r>
      <w:r w:rsidDel="00000000" w:rsidR="00000000" w:rsidRPr="00000000">
        <w:rPr>
          <w:sz w:val="24"/>
          <w:szCs w:val="24"/>
          <w:rtl w:val="0"/>
        </w:rPr>
        <w:t xml:space="preserve"> per token.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Trade-off:</w:t>
      </w:r>
      <w:r w:rsidDel="00000000" w:rsidR="00000000" w:rsidRPr="00000000">
        <w:rPr>
          <w:sz w:val="24"/>
          <w:szCs w:val="24"/>
          <w:rtl w:val="0"/>
        </w:rPr>
        <w:t xml:space="preserve"> High execution speed, small hardware footprint, and high inference optimization, allowing frontier-level reasoning models to operate on low-resource desktop systems.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j7j2zhn8rpi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 Abstraction Frameworks &amp; Engines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Groq Cloud:</w:t>
      </w:r>
      <w:r w:rsidDel="00000000" w:rsidR="00000000" w:rsidRPr="00000000">
        <w:rPr>
          <w:sz w:val="24"/>
          <w:szCs w:val="24"/>
          <w:rtl w:val="0"/>
        </w:rPr>
        <w:t xml:space="preserve"> A high-speed infrastructure platform that leverages specialized processors to execute open-weights models instantly via cloud API streams.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LangChain:</w:t>
      </w:r>
      <w:r w:rsidDel="00000000" w:rsidR="00000000" w:rsidRPr="00000000">
        <w:rPr>
          <w:sz w:val="24"/>
          <w:szCs w:val="24"/>
          <w:rtl w:val="0"/>
        </w:rPr>
        <w:t xml:space="preserve"> An orchestration platform that provides standard wrappers for prompt templates, chat variables, and model chains, utilizing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LCEL (LangChain Expression Language)</w:t>
      </w:r>
      <w:r w:rsidDel="00000000" w:rsidR="00000000" w:rsidRPr="00000000">
        <w:rPr>
          <w:sz w:val="24"/>
          <w:szCs w:val="24"/>
          <w:rtl w:val="0"/>
        </w:rPr>
        <w:t xml:space="preserve"> to link functional layers cleanly using pipe operators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ntfq0jrzy0h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🛠️ Section 2: Environment Preparation Blueprint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zjj4xbfw51x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Step 1: Virtual Environment Isolation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ensure project dependencies remain localized and do not collide with your global machine environment, open your terminal window directly inside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sz w:val="24"/>
          <w:szCs w:val="24"/>
          <w:rtl w:val="0"/>
        </w:rPr>
        <w:t xml:space="preserve"> (press `Ctrl + `` or 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Terminal &gt; New Terminal</w:t>
      </w:r>
      <w:r w:rsidDel="00000000" w:rsidR="00000000" w:rsidRPr="00000000">
        <w:rPr>
          <w:sz w:val="24"/>
          <w:szCs w:val="24"/>
          <w:rtl w:val="0"/>
        </w:rPr>
        <w:t xml:space="preserve">) and run: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Initialize a local virtual environment named 'venv' inside your VS Code workspace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venv venv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Activate the workspace (macOS / Linux)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venv/bin/activate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Activate the workspace (Windows Command Prompt - cmd)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venv\Scripts\activate.bat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Activate the workspace (Windows PowerShell)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.\venv\Scripts\activate.ps1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lmchjxaojfk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Step 2: Package Configuration File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sz w:val="24"/>
          <w:szCs w:val="24"/>
          <w:rtl w:val="0"/>
        </w:rPr>
        <w:t xml:space="preserve"> file in your root folder: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langchain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langchain-groq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langchain-core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langchain-community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python-dotenv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standard tracking installation via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 workspace terminal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eezgvxksfb7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Step 3: API Key Generation &amp; Local Secret Configurations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Groq API Key must be explicitly generated from the official Groq website console. Follow these precise step-by-step navigation actions: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web browser and navigate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Groq Cloud Console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https://console.groq.com/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in or quickly register a free developer account.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left-hand navigation sidebar menu, click directly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Keys</w:t>
      </w:r>
      <w:r w:rsidDel="00000000" w:rsidR="00000000" w:rsidRPr="00000000">
        <w:rPr>
          <w:sz w:val="24"/>
          <w:szCs w:val="24"/>
          <w:rtl w:val="0"/>
        </w:rPr>
        <w:t xml:space="preserve"> tab section.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prominent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"Create API Key"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custom structural reference name for your tracking identifier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chatbot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the expiration configuration parameter set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 Expiration"</w:t>
      </w:r>
      <w:r w:rsidDel="00000000" w:rsidR="00000000" w:rsidRPr="00000000">
        <w:rPr>
          <w:sz w:val="24"/>
          <w:szCs w:val="24"/>
          <w:rtl w:val="0"/>
        </w:rPr>
        <w:t xml:space="preserve">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CRITICAL:</w:t>
      </w:r>
      <w:r w:rsidDel="00000000" w:rsidR="00000000" w:rsidRPr="00000000">
        <w:rPr>
          <w:sz w:val="24"/>
          <w:szCs w:val="24"/>
          <w:rtl w:val="0"/>
        </w:rPr>
        <w:t xml:space="preserve"> Copy the generated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gsk_...</w:t>
      </w:r>
      <w:r w:rsidDel="00000000" w:rsidR="00000000" w:rsidRPr="00000000">
        <w:rPr>
          <w:sz w:val="24"/>
          <w:szCs w:val="24"/>
          <w:rtl w:val="0"/>
        </w:rPr>
        <w:t xml:space="preserve"> hash key immediately, as it will display on your web screen only once for security reasons.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return 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 workspace</w:t>
      </w:r>
      <w:r w:rsidDel="00000000" w:rsidR="00000000" w:rsidRPr="00000000">
        <w:rPr>
          <w:sz w:val="24"/>
          <w:szCs w:val="24"/>
          <w:rtl w:val="0"/>
        </w:rPr>
        <w:t xml:space="preserve">, create a new hidden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in your project's root folder, and paste your key matching this exact signature block: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GROQ_API_KEY=gsk_your_free_groq_api_token_here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kjeyu0kg0ff3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Section 3: Foundational Chatbot Implementation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app.py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script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app.py</w:t>
      </w:r>
      <w:r w:rsidDel="00000000" w:rsidR="00000000" w:rsidRPr="00000000">
        <w:rPr>
          <w:sz w:val="24"/>
          <w:szCs w:val="24"/>
          <w:rtl w:val="0"/>
        </w:rPr>
        <w:t xml:space="preserve"> to structure your first decoupled text generation chain: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dotenv import load_dotenv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langchain_groq import ChatGroq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Mount configuration environment variables from the hidden local .env file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load_dotenv()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groq_api_key = os.getenv("GROQ_API_KEY")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Formulate a structured, role-based ChatPromptTemplate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= ChatPromptTemplate.from_messages([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System role acts as the high-level operational guardrail for the AI's persona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("system", "You are an expert technical chat bot. Give highly precise, professional, and optimized software engineering answers."),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User wrapper encapsulates dynamic runtime query tokens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("user", "{question}")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Instantiate the high-speed OpenAI GPT-OSS model on Groq hardware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= ChatGroq(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api_key=groq_api_key,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model="openai/gpt-oss-20b"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Construct the execution pipeline using LCEL syntax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binds inputs into the prompt format before piping the combined message into the LLM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= prompt | llm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Define a test runtime question and invoke the pipeline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test_query = "What is the difference between a list and a tuple in Python?"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print(f"Sending input payload: '{test_query}'...\n")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= chain.invoke({"question": test_query})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Separate the target response text content from structural metadata wrapper objects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print("================== CHATBOT TERMINAL RESPONSE ==================")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print(response.content)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print("===============================================================")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ygppgsd2o3qq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Section 4: Execution &amp; Verification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verify that the implementation is running properly, make sure your virtual environment indicator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(venv)</w:t>
      </w:r>
      <w:r w:rsidDel="00000000" w:rsidR="00000000" w:rsidRPr="00000000">
        <w:rPr>
          <w:sz w:val="24"/>
          <w:szCs w:val="24"/>
          <w:rtl w:val="0"/>
        </w:rPr>
        <w:t xml:space="preserve"> is active inside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 workspace terminal</w:t>
      </w:r>
      <w:r w:rsidDel="00000000" w:rsidR="00000000" w:rsidRPr="00000000">
        <w:rPr>
          <w:sz w:val="24"/>
          <w:szCs w:val="24"/>
          <w:rtl w:val="0"/>
        </w:rPr>
        <w:t xml:space="preserve"> and trigger the script execution: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python </w:t>
      </w:r>
      <w:hyperlink r:id="rId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happens at execution: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load_dotenv()</w:t>
      </w:r>
      <w:r w:rsidDel="00000000" w:rsidR="00000000" w:rsidRPr="00000000">
        <w:rPr>
          <w:sz w:val="26"/>
          <w:szCs w:val="26"/>
          <w:rtl w:val="0"/>
        </w:rPr>
        <w:t xml:space="preserve"> grabs your Groq credentials securely out of storage.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LangChain maps the target question into the user slot of the chat prompt layout.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prompt is streamed through Groq's high-speed inference cloud server.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terminal clears its execution lines and prints clean, technical code structural breakdowns strictly following the assigned expert technical chat bot persona instructions.</w:t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groq.com/" TargetMode="External"/><Relationship Id="rId7" Type="http://schemas.openxmlformats.org/officeDocument/2006/relationships/hyperlink" Target="https://console.groq.com/" TargetMode="External"/><Relationship Id="rId8" Type="http://schemas.openxmlformats.org/officeDocument/2006/relationships/hyperlink" Target="http://app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