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fully extended, end-to-end architecture framework combining both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Developer Workflow (CI/CD Deployment)</w:t>
      </w:r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End-User Workflow (Runtime Memory Execution)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wecan1wvb8cg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End-to-End Business Logic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system's business logic operates across two distinct lifecycles: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Deployment Lifecycle</w:t>
      </w:r>
      <w:r w:rsidDel="00000000" w:rsidR="00000000" w:rsidRPr="00000000">
        <w:rPr>
          <w:sz w:val="24"/>
          <w:szCs w:val="24"/>
          <w:rtl w:val="0"/>
        </w:rPr>
        <w:t xml:space="preserve"> (moving code from your computer to the cloud)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Runtime Interaction Lifecycle</w:t>
      </w:r>
      <w:r w:rsidDel="00000000" w:rsidR="00000000" w:rsidRPr="00000000">
        <w:rPr>
          <w:sz w:val="24"/>
          <w:szCs w:val="24"/>
          <w:rtl w:val="0"/>
        </w:rPr>
        <w:t xml:space="preserve"> (handling a user's question with stateful memory).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9oygo7uz9rt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🛠️ A. The Deployment Lifecycle (Developer Workflow)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Filtering Guardrails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Software compliance rules prevent configuration secrets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) and large binaries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venv/</w:t>
      </w:r>
      <w:r w:rsidDel="00000000" w:rsidR="00000000" w:rsidRPr="00000000">
        <w:rPr>
          <w:sz w:val="24"/>
          <w:szCs w:val="24"/>
          <w:rtl w:val="0"/>
        </w:rPr>
        <w:t xml:space="preserve">) from going public. Git isolates and tracks only the core application logic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app.py</w:t>
      </w:r>
      <w:r w:rsidDel="00000000" w:rsidR="00000000" w:rsidRPr="00000000">
        <w:rPr>
          <w:sz w:val="24"/>
          <w:szCs w:val="24"/>
          <w:rtl w:val="0"/>
        </w:rPr>
        <w:t xml:space="preserve">) and dependencies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Centralized Versioning Hub (GitHub):</w:t>
      </w:r>
      <w:r w:rsidDel="00000000" w:rsidR="00000000" w:rsidRPr="00000000">
        <w:rPr>
          <w:sz w:val="24"/>
          <w:szCs w:val="24"/>
          <w:rtl w:val="0"/>
        </w:rPr>
        <w:t xml:space="preserve"> GitHub acts as the remote single source of truth. When code is pushed via terminal commands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git push</w:t>
      </w:r>
      <w:r w:rsidDel="00000000" w:rsidR="00000000" w:rsidRPr="00000000">
        <w:rPr>
          <w:sz w:val="24"/>
          <w:szCs w:val="24"/>
          <w:rtl w:val="0"/>
        </w:rPr>
        <w:t xml:space="preserve">), it creates an isolated version snapshot that external cloud systems can access securely.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 Infrastructure Provisioning (Render PaaS):</w:t>
      </w:r>
      <w:r w:rsidDel="00000000" w:rsidR="00000000" w:rsidRPr="00000000">
        <w:rPr>
          <w:sz w:val="24"/>
          <w:szCs w:val="24"/>
          <w:rtl w:val="0"/>
        </w:rPr>
        <w:t xml:space="preserve"> Render continuously monitors your selected GitHub repository branch. Upon connection, it spins up an isolated server container, installs a stabilized Python environment wrapper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3.11.9</w:t>
      </w:r>
      <w:r w:rsidDel="00000000" w:rsidR="00000000" w:rsidRPr="00000000">
        <w:rPr>
          <w:sz w:val="24"/>
          <w:szCs w:val="24"/>
          <w:rtl w:val="0"/>
        </w:rPr>
        <w:t xml:space="preserve">), reads your dependency manifest to build packages, and securely injects global operating system keys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GROQ_API_KEY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MONGO_DB_URI</w:t>
      </w:r>
      <w:r w:rsidDel="00000000" w:rsidR="00000000" w:rsidRPr="00000000">
        <w:rPr>
          <w:sz w:val="24"/>
          <w:szCs w:val="24"/>
          <w:rtl w:val="0"/>
        </w:rPr>
        <w:t xml:space="preserve">) dynamically into container memory. It then provisions a live, public network URL.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4qulqjcrs8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⚡ B. The Runtime Interaction Lifecycle (End-User Workflow)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Contract Enforcement (FastAPI &amp; Pydantic):</w:t>
      </w:r>
      <w:r w:rsidDel="00000000" w:rsidR="00000000" w:rsidRPr="00000000">
        <w:rPr>
          <w:sz w:val="24"/>
          <w:szCs w:val="24"/>
          <w:rtl w:val="0"/>
        </w:rPr>
        <w:t xml:space="preserve"> When a network user interacts with the app, incoming raw client request inputs are verified against a strict Pydantic payload schema template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ChatRequest</w:t>
      </w:r>
      <w:r w:rsidDel="00000000" w:rsidR="00000000" w:rsidRPr="00000000">
        <w:rPr>
          <w:sz w:val="24"/>
          <w:szCs w:val="24"/>
          <w:rtl w:val="0"/>
        </w:rPr>
        <w:t xml:space="preserve">). Missing parameters instantly cause a fail-fast error before touching databases or LLMs.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Conversational History Assembly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get_history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To preserve stateful thread memory, the app calls an extraction utility that targets the MongoDB cluster. It queries the collection for records under that specific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sz w:val="24"/>
          <w:szCs w:val="24"/>
          <w:rtl w:val="0"/>
        </w:rPr>
        <w:t xml:space="preserve">, sorted chronologically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.sort("timestamp", 1)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Schema Mapping:</w:t>
      </w:r>
      <w:r w:rsidDel="00000000" w:rsidR="00000000" w:rsidRPr="00000000">
        <w:rPr>
          <w:sz w:val="24"/>
          <w:szCs w:val="24"/>
          <w:rtl w:val="0"/>
        </w:rPr>
        <w:t xml:space="preserve"> The raw database entries are converted into structured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(role, message)</w:t>
      </w:r>
      <w:r w:rsidDel="00000000" w:rsidR="00000000" w:rsidRPr="00000000">
        <w:rPr>
          <w:sz w:val="24"/>
          <w:szCs w:val="24"/>
          <w:rtl w:val="0"/>
        </w:rPr>
        <w:t xml:space="preserve"> Python list tuples, making them fully compatible with LangChain's template engine placeholder lane.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 LLM Inference Engine:</w:t>
      </w:r>
      <w:r w:rsidDel="00000000" w:rsidR="00000000" w:rsidRPr="00000000">
        <w:rPr>
          <w:sz w:val="24"/>
          <w:szCs w:val="24"/>
          <w:rtl w:val="0"/>
        </w:rPr>
        <w:t xml:space="preserve"> LangChain joins the compiled history array block and the latest question together, streaming a fully structured context prompt straight to the high-speed Groq processing api running the target model framework.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Transactional Persistence Sync:</w:t>
      </w:r>
      <w:r w:rsidDel="00000000" w:rsidR="00000000" w:rsidRPr="00000000">
        <w:rPr>
          <w:sz w:val="24"/>
          <w:szCs w:val="24"/>
          <w:rtl w:val="0"/>
        </w:rPr>
        <w:t xml:space="preserve"> Immediately after receiving the model's textual answer string, two sequential, independent document insertion commands are executed to append the transaction context (User text and AI text) into MongoDB with high-resolution UTC timestamps. The calculated answer string is then delivered safely back over the network to the client device interface.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4kdbehkurgpy" w:id="3"/>
      <w:bookmarkEnd w:id="3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📊 Application Flow &amp; Deployment Diagram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comprehensive architectural map visualizes how the codebase flows from a local setup into cloud servers, and how an end-user request routes through those live services.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⚡ PHASE 1: DEVELOPER RELEASE PIPELINE (CI/CD &amp; PROVISIONING)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[ Local Computer ] ──(过滤 venv/.env)──► [ Git Commit &amp; Push ] ──► [ GitHub Remote Repo ]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(VS Code)                                                                 │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│ Trigger Pull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▼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┌──────────────────┐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│   Render Cloud   │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│   (Web Service)  │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└─────────┬────────┘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- Pulls Code Engine Config ◄────────────────────────────────────────────┤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Enforces Stable Python VM (3.11.9)                                                  │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Installs Package Dependencies (requirements.txt)                            │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- Safe System Key Injections (GROQ_API_KEY &amp; MONGO_DB_URI)              ▼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┌──────────────────┐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│ LIVE PUBLIC URL                │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└──────────────────┘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⚡ PHASE 2: RUNTIME TRANSACTION FLOW (END-USER INTERACTION)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========================================================================================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Client Application / UI Widget ]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│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│ 1. HTTP POST Request (JSON Payload: user_id, question) Sent to Render App Link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▼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Render Hosted FastAPI Server                      │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- intercept payload &amp; run validation rules via Pydantic │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└──────────────────┬─────────────────────────────────────┘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 2. Trigger Database Search (get_history)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▼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MongoDB Atlas Remote Cloud DB                        │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- Fetch records matching user_id &amp; sort oldest to newest│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└──────────────────┬─────────────────────────────────────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 3. Return Raw Records -&gt; Translate into [(role, message)] list tuples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▼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LangChain Expression Chain (LCEL)             │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- Insert context history list into prompt placeholder  │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└──────────────────┬─────────────────────────────────────┘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 4. Fire compiled full-context prompt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▼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Groq Cloud LLM Architecture                            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- Compute contextual text evaluation via gpt-oss-20b   │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└──────────────────┬─────────────────────────────────────┘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 5. Deliver generated response string content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▼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Dual Database Transactional Sync Log               │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- Save User Query Details -&gt; collection.insert_one()   │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- Save AI Answer Details  -&gt; collection.insert_one()    │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└──────────────────┬─────────────────────────────────────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│ 6. Send Network Response: { "response": "Your structured answer content" }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▼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Client Application / UI Widget ] (Displays response dynamically with updated memory)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Chart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