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C66F46">
      <w:pPr>
        <w:keepNext w:val="0"/>
        <w:keepLines w:val="0"/>
        <w:widowControl/>
        <w:suppressLineNumbers w:val="0"/>
        <w:rPr>
          <w:sz w:val="40"/>
          <w:szCs w:val="40"/>
        </w:rPr>
      </w:pPr>
    </w:p>
    <w:p w14:paraId="71CBDCEA">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E8D0D33">
      <w:pPr>
        <w:pStyle w:val="2"/>
        <w:keepNext w:val="0"/>
        <w:keepLines w:val="0"/>
        <w:widowControl/>
        <w:suppressLineNumbers w:val="0"/>
        <w:rPr>
          <w:sz w:val="56"/>
          <w:szCs w:val="56"/>
          <w:highlight w:val="yellow"/>
        </w:rPr>
      </w:pPr>
      <w:r>
        <w:rPr>
          <w:sz w:val="56"/>
          <w:szCs w:val="56"/>
          <w:highlight w:val="yellow"/>
        </w:rPr>
        <w:t>Everyday Grocery Sales Data Analysis</w:t>
      </w:r>
    </w:p>
    <w:p w14:paraId="4FA10713">
      <w:pPr>
        <w:keepNext w:val="0"/>
        <w:keepLines w:val="0"/>
        <w:widowControl/>
        <w:suppressLineNumbers w:val="0"/>
        <w:rPr>
          <w:sz w:val="40"/>
          <w:szCs w:val="40"/>
        </w:rPr>
      </w:pPr>
      <w:r>
        <w:rPr>
          <w:sz w:val="40"/>
          <w:szCs w:val="40"/>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991E22C">
      <w:pPr>
        <w:pStyle w:val="3"/>
        <w:keepNext w:val="0"/>
        <w:keepLines w:val="0"/>
        <w:widowControl/>
        <w:suppressLineNumbers w:val="0"/>
        <w:rPr>
          <w:sz w:val="40"/>
          <w:szCs w:val="40"/>
          <w:highlight w:val="yellow"/>
        </w:rPr>
      </w:pPr>
      <w:r>
        <w:rPr>
          <w:sz w:val="40"/>
          <w:szCs w:val="40"/>
          <w:highlight w:val="yellow"/>
        </w:rPr>
        <w:t>1. Introduction</w:t>
      </w:r>
    </w:p>
    <w:p w14:paraId="674CF712">
      <w:pPr>
        <w:pStyle w:val="9"/>
        <w:keepNext w:val="0"/>
        <w:keepLines w:val="0"/>
        <w:widowControl/>
        <w:suppressLineNumbers w:val="0"/>
        <w:spacing w:before="0" w:beforeAutospacing="1" w:after="0" w:afterAutospacing="1"/>
        <w:ind w:left="0" w:right="0"/>
        <w:rPr>
          <w:sz w:val="40"/>
          <w:szCs w:val="40"/>
        </w:rPr>
      </w:pPr>
      <w:r>
        <w:rPr>
          <w:sz w:val="40"/>
          <w:szCs w:val="40"/>
        </w:rPr>
        <w:t>The objective of this project is to analyze grocery sales data to understand patterns related to product attributes and outlet characteristics that influence total sales. In particular, the focus is on fat content preferences, product category performance, outlet location and size impact, and sales trends by outlet age. These insights can help improve marketing, inventory management, and strategic decisions.</w:t>
      </w:r>
    </w:p>
    <w:p w14:paraId="140BCE19">
      <w:pPr>
        <w:keepNext w:val="0"/>
        <w:keepLines w:val="0"/>
        <w:widowControl/>
        <w:suppressLineNumbers w:val="0"/>
        <w:rPr>
          <w:sz w:val="40"/>
          <w:szCs w:val="40"/>
        </w:rPr>
      </w:pPr>
      <w:r>
        <w:rPr>
          <w:sz w:val="40"/>
          <w:szCs w:val="40"/>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8BA79DC">
      <w:pPr>
        <w:pStyle w:val="3"/>
        <w:keepNext w:val="0"/>
        <w:keepLines w:val="0"/>
        <w:widowControl/>
        <w:suppressLineNumbers w:val="0"/>
        <w:rPr>
          <w:sz w:val="40"/>
          <w:szCs w:val="40"/>
          <w:highlight w:val="yellow"/>
        </w:rPr>
      </w:pPr>
      <w:r>
        <w:rPr>
          <w:sz w:val="40"/>
          <w:szCs w:val="40"/>
          <w:highlight w:val="yellow"/>
        </w:rPr>
        <w:t>2. Dataset Overview</w:t>
      </w:r>
    </w:p>
    <w:p w14:paraId="7FBD32DE">
      <w:pPr>
        <w:pStyle w:val="9"/>
        <w:keepNext w:val="0"/>
        <w:keepLines w:val="0"/>
        <w:widowControl/>
        <w:suppressLineNumbers w:val="0"/>
        <w:spacing w:before="0" w:beforeAutospacing="1" w:after="0" w:afterAutospacing="1"/>
        <w:ind w:left="0" w:right="0"/>
        <w:rPr>
          <w:sz w:val="40"/>
          <w:szCs w:val="40"/>
        </w:rPr>
      </w:pPr>
      <w:r>
        <w:rPr>
          <w:sz w:val="40"/>
          <w:szCs w:val="40"/>
        </w:rPr>
        <w:t>The dataset contains detailed transactional sales information, including:</w:t>
      </w:r>
    </w:p>
    <w:p w14:paraId="463E842F">
      <w:pPr>
        <w:pStyle w:val="9"/>
        <w:keepNext w:val="0"/>
        <w:keepLines w:val="0"/>
        <w:widowControl/>
        <w:suppressLineNumbers w:val="0"/>
        <w:spacing w:before="0" w:beforeAutospacing="1" w:after="0" w:afterAutospacing="1"/>
        <w:ind w:left="720" w:right="0"/>
        <w:rPr>
          <w:sz w:val="40"/>
          <w:szCs w:val="40"/>
        </w:rPr>
      </w:pPr>
      <w:r>
        <w:rPr>
          <w:sz w:val="40"/>
          <w:szCs w:val="40"/>
        </w:rPr>
        <w:t>Product features like Item Fat Content, Item Type, Item Weight, and Rating</w:t>
      </w:r>
      <w:r>
        <w:rPr>
          <w:rFonts w:hint="default"/>
          <w:sz w:val="40"/>
          <w:szCs w:val="40"/>
          <w:lang w:val="en-US"/>
        </w:rPr>
        <w:t>,</w:t>
      </w:r>
      <w:r>
        <w:rPr>
          <w:sz w:val="40"/>
          <w:szCs w:val="40"/>
        </w:rPr>
        <w:t>Outlet characteristics such as Outlet Location Tier, Size, Type, and Establishment Year</w:t>
      </w:r>
    </w:p>
    <w:p w14:paraId="25488D9F">
      <w:pPr>
        <w:pStyle w:val="9"/>
        <w:keepNext w:val="0"/>
        <w:keepLines w:val="0"/>
        <w:widowControl/>
        <w:suppressLineNumbers w:val="0"/>
        <w:spacing w:before="0" w:beforeAutospacing="1" w:after="0" w:afterAutospacing="1"/>
        <w:ind w:left="720" w:right="0"/>
        <w:rPr>
          <w:sz w:val="40"/>
          <w:szCs w:val="40"/>
        </w:rPr>
      </w:pPr>
      <w:r>
        <w:rPr>
          <w:sz w:val="40"/>
          <w:szCs w:val="40"/>
        </w:rPr>
        <w:t>Sales data per item-outlet combination</w:t>
      </w:r>
    </w:p>
    <w:p w14:paraId="78167F89">
      <w:pPr>
        <w:pStyle w:val="9"/>
        <w:keepNext w:val="0"/>
        <w:keepLines w:val="0"/>
        <w:widowControl/>
        <w:suppressLineNumbers w:val="0"/>
        <w:spacing w:before="0" w:beforeAutospacing="1" w:after="0" w:afterAutospacing="1"/>
        <w:ind w:left="0" w:right="0"/>
        <w:rPr>
          <w:sz w:val="40"/>
          <w:szCs w:val="40"/>
        </w:rPr>
      </w:pPr>
      <w:r>
        <w:rPr>
          <w:sz w:val="40"/>
          <w:szCs w:val="40"/>
        </w:rPr>
        <w:t>This data allows multi-faceted analysis of sales drivers across customer preferences and store properties.</w:t>
      </w:r>
    </w:p>
    <w:p w14:paraId="6678D1D1">
      <w:pPr>
        <w:keepNext w:val="0"/>
        <w:keepLines w:val="0"/>
        <w:widowControl/>
        <w:suppressLineNumbers w:val="0"/>
        <w:rPr>
          <w:sz w:val="40"/>
          <w:szCs w:val="40"/>
        </w:rPr>
      </w:pPr>
      <w:r>
        <w:rPr>
          <w:sz w:val="40"/>
          <w:szCs w:val="40"/>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0E42BE3">
      <w:pPr>
        <w:pStyle w:val="3"/>
        <w:keepNext w:val="0"/>
        <w:keepLines w:val="0"/>
        <w:widowControl/>
        <w:suppressLineNumbers w:val="0"/>
        <w:rPr>
          <w:sz w:val="40"/>
          <w:szCs w:val="40"/>
          <w:highlight w:val="yellow"/>
        </w:rPr>
      </w:pPr>
      <w:r>
        <w:rPr>
          <w:sz w:val="40"/>
          <w:szCs w:val="40"/>
          <w:highlight w:val="yellow"/>
        </w:rPr>
        <w:t>3. Methodology</w:t>
      </w:r>
    </w:p>
    <w:p w14:paraId="50AEB7D9">
      <w:pPr>
        <w:keepNext w:val="0"/>
        <w:keepLines w:val="0"/>
        <w:widowControl/>
        <w:numPr>
          <w:numId w:val="0"/>
        </w:numPr>
        <w:suppressLineNumbers w:val="0"/>
        <w:spacing w:before="0" w:beforeAutospacing="1" w:after="0" w:afterAutospacing="1"/>
        <w:rPr>
          <w:sz w:val="40"/>
          <w:szCs w:val="40"/>
        </w:rPr>
      </w:pPr>
    </w:p>
    <w:p w14:paraId="3329A22E">
      <w:pPr>
        <w:pStyle w:val="9"/>
        <w:keepNext w:val="0"/>
        <w:keepLines w:val="0"/>
        <w:widowControl/>
        <w:suppressLineNumbers w:val="0"/>
        <w:spacing w:before="0" w:beforeAutospacing="1" w:after="0" w:afterAutospacing="1"/>
        <w:ind w:left="720" w:right="0"/>
        <w:rPr>
          <w:sz w:val="40"/>
          <w:szCs w:val="40"/>
        </w:rPr>
      </w:pPr>
      <w:r>
        <w:rPr>
          <w:sz w:val="40"/>
          <w:szCs w:val="40"/>
        </w:rPr>
        <w:t xml:space="preserve">Imported and cleaned the dataset using </w:t>
      </w:r>
      <w:r>
        <w:rPr>
          <w:rStyle w:val="10"/>
          <w:sz w:val="40"/>
          <w:szCs w:val="40"/>
        </w:rPr>
        <w:t>Pandas</w:t>
      </w:r>
      <w:r>
        <w:rPr>
          <w:sz w:val="40"/>
          <w:szCs w:val="40"/>
        </w:rPr>
        <w:t>.</w:t>
      </w:r>
    </w:p>
    <w:p w14:paraId="747BF92D">
      <w:pPr>
        <w:keepNext w:val="0"/>
        <w:keepLines w:val="0"/>
        <w:widowControl/>
        <w:numPr>
          <w:numId w:val="0"/>
        </w:numPr>
        <w:suppressLineNumbers w:val="0"/>
        <w:spacing w:before="0" w:beforeAutospacing="1" w:after="0" w:afterAutospacing="1"/>
        <w:rPr>
          <w:sz w:val="40"/>
          <w:szCs w:val="40"/>
        </w:rPr>
      </w:pPr>
    </w:p>
    <w:p w14:paraId="7567573E">
      <w:pPr>
        <w:pStyle w:val="9"/>
        <w:keepNext w:val="0"/>
        <w:keepLines w:val="0"/>
        <w:widowControl/>
        <w:suppressLineNumbers w:val="0"/>
        <w:spacing w:before="0" w:beforeAutospacing="1" w:after="0" w:afterAutospacing="1"/>
        <w:ind w:left="720" w:right="0"/>
        <w:rPr>
          <w:sz w:val="40"/>
          <w:szCs w:val="40"/>
        </w:rPr>
      </w:pPr>
      <w:r>
        <w:rPr>
          <w:sz w:val="40"/>
          <w:szCs w:val="40"/>
        </w:rPr>
        <w:t>Performed data aggregation with grouping and summation by relevant columns.</w:t>
      </w:r>
    </w:p>
    <w:p w14:paraId="13420F93">
      <w:pPr>
        <w:keepNext w:val="0"/>
        <w:keepLines w:val="0"/>
        <w:widowControl/>
        <w:numPr>
          <w:numId w:val="0"/>
        </w:numPr>
        <w:suppressLineNumbers w:val="0"/>
        <w:spacing w:before="0" w:beforeAutospacing="1" w:after="0" w:afterAutospacing="1"/>
        <w:rPr>
          <w:sz w:val="40"/>
          <w:szCs w:val="40"/>
        </w:rPr>
      </w:pPr>
    </w:p>
    <w:p w14:paraId="4D3222B9">
      <w:pPr>
        <w:pStyle w:val="9"/>
        <w:keepNext w:val="0"/>
        <w:keepLines w:val="0"/>
        <w:widowControl/>
        <w:suppressLineNumbers w:val="0"/>
        <w:spacing w:before="0" w:beforeAutospacing="1" w:after="0" w:afterAutospacing="1"/>
        <w:ind w:left="720" w:right="0"/>
        <w:rPr>
          <w:sz w:val="40"/>
          <w:szCs w:val="40"/>
        </w:rPr>
      </w:pPr>
      <w:r>
        <w:rPr>
          <w:sz w:val="40"/>
          <w:szCs w:val="40"/>
        </w:rPr>
        <w:t xml:space="preserve">Created visualizations using </w:t>
      </w:r>
      <w:r>
        <w:rPr>
          <w:rStyle w:val="10"/>
          <w:sz w:val="40"/>
          <w:szCs w:val="40"/>
        </w:rPr>
        <w:t>Matplotlib</w:t>
      </w:r>
      <w:r>
        <w:rPr>
          <w:sz w:val="40"/>
          <w:szCs w:val="40"/>
        </w:rPr>
        <w:t xml:space="preserve"> and </w:t>
      </w:r>
      <w:r>
        <w:rPr>
          <w:rStyle w:val="10"/>
          <w:sz w:val="40"/>
          <w:szCs w:val="40"/>
        </w:rPr>
        <w:t>Seaborn</w:t>
      </w:r>
      <w:r>
        <w:rPr>
          <w:sz w:val="40"/>
          <w:szCs w:val="40"/>
        </w:rPr>
        <w:t xml:space="preserve"> for better insight.</w:t>
      </w:r>
    </w:p>
    <w:p w14:paraId="613B27B3">
      <w:pPr>
        <w:keepNext w:val="0"/>
        <w:keepLines w:val="0"/>
        <w:widowControl/>
        <w:numPr>
          <w:numId w:val="0"/>
        </w:numPr>
        <w:suppressLineNumbers w:val="0"/>
        <w:spacing w:before="0" w:beforeAutospacing="1" w:after="0" w:afterAutospacing="1"/>
        <w:rPr>
          <w:sz w:val="40"/>
          <w:szCs w:val="40"/>
        </w:rPr>
      </w:pPr>
    </w:p>
    <w:p w14:paraId="151254B6">
      <w:pPr>
        <w:pStyle w:val="9"/>
        <w:keepNext w:val="0"/>
        <w:keepLines w:val="0"/>
        <w:widowControl/>
        <w:suppressLineNumbers w:val="0"/>
        <w:spacing w:before="0" w:beforeAutospacing="1" w:after="0" w:afterAutospacing="1"/>
        <w:ind w:left="720" w:right="0"/>
        <w:rPr>
          <w:sz w:val="40"/>
          <w:szCs w:val="40"/>
        </w:rPr>
      </w:pPr>
      <w:r>
        <w:rPr>
          <w:sz w:val="40"/>
          <w:szCs w:val="40"/>
        </w:rPr>
        <w:t>Added annotations and formatted charts for clear communication of sales values.</w:t>
      </w:r>
    </w:p>
    <w:p w14:paraId="7B6F5420">
      <w:pPr>
        <w:keepNext w:val="0"/>
        <w:keepLines w:val="0"/>
        <w:widowControl/>
        <w:numPr>
          <w:numId w:val="0"/>
        </w:numPr>
        <w:suppressLineNumbers w:val="0"/>
        <w:spacing w:before="0" w:beforeAutospacing="1" w:after="0" w:afterAutospacing="1"/>
        <w:ind w:left="1080" w:leftChars="0"/>
        <w:rPr>
          <w:sz w:val="40"/>
          <w:szCs w:val="40"/>
        </w:rPr>
      </w:pPr>
    </w:p>
    <w:p w14:paraId="1349AA90">
      <w:pPr>
        <w:keepNext w:val="0"/>
        <w:keepLines w:val="0"/>
        <w:widowControl/>
        <w:suppressLineNumbers w:val="0"/>
        <w:rPr>
          <w:sz w:val="40"/>
          <w:szCs w:val="40"/>
        </w:rPr>
      </w:pPr>
      <w:r>
        <w:rPr>
          <w:sz w:val="40"/>
          <w:szCs w:val="40"/>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7C63FE4F">
      <w:pPr>
        <w:keepNext w:val="0"/>
        <w:keepLines w:val="0"/>
        <w:widowControl/>
        <w:suppressLineNumbers w:val="0"/>
        <w:rPr>
          <w:sz w:val="36"/>
          <w:szCs w:val="36"/>
        </w:rPr>
      </w:pPr>
      <w:r>
        <w:rPr>
          <w:sz w:val="36"/>
          <w:szCs w:val="36"/>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0E1AECCE">
      <w:pPr>
        <w:keepNext w:val="0"/>
        <w:keepLines w:val="0"/>
        <w:widowControl/>
        <w:suppressLineNumbers w:val="0"/>
        <w:rPr>
          <w:rFonts w:hint="default"/>
          <w:sz w:val="56"/>
          <w:szCs w:val="56"/>
          <w:highlight w:val="yellow"/>
          <w:lang w:val="en-US"/>
        </w:rPr>
      </w:pPr>
      <w:r>
        <w:rPr>
          <w:rFonts w:hint="default"/>
          <w:sz w:val="56"/>
          <w:szCs w:val="56"/>
          <w:highlight w:val="yellow"/>
          <w:lang w:val="en-US"/>
        </w:rPr>
        <w:t>INSIGHTS</w:t>
      </w:r>
      <w:bookmarkStart w:id="0" w:name="_GoBack"/>
      <w:bookmarkEnd w:id="0"/>
    </w:p>
    <w:p w14:paraId="124B02E0">
      <w:pPr>
        <w:pStyle w:val="9"/>
        <w:keepNext w:val="0"/>
        <w:keepLines w:val="0"/>
        <w:widowControl/>
        <w:numPr>
          <w:ilvl w:val="0"/>
          <w:numId w:val="1"/>
        </w:numPr>
        <w:suppressLineNumbers w:val="0"/>
        <w:spacing w:before="0" w:beforeAutospacing="1" w:after="0" w:afterAutospacing="1"/>
        <w:ind w:left="0" w:right="0"/>
        <w:rPr>
          <w:sz w:val="36"/>
          <w:szCs w:val="36"/>
        </w:rPr>
      </w:pPr>
      <w:r>
        <w:rPr>
          <w:rStyle w:val="10"/>
          <w:sz w:val="36"/>
          <w:szCs w:val="36"/>
        </w:rPr>
        <w:t>Total Sales by Item Fat Content</w:t>
      </w:r>
      <w:r>
        <w:rPr>
          <w:sz w:val="36"/>
          <w:szCs w:val="36"/>
        </w:rPr>
        <w:br w:type="textWrapping"/>
      </w:r>
      <w:r>
        <w:rPr>
          <w:sz w:val="36"/>
          <w:szCs w:val="36"/>
        </w:rPr>
        <w:t>This analysis examines the proportion of total sales contributed by products categorized by fat content—namely Regular and Low Fat. The distribution reveals customer preferences towards healthier low-fat options while showing the significant market presence of regular products.</w:t>
      </w:r>
    </w:p>
    <w:p w14:paraId="5143EC88">
      <w:pPr>
        <w:pStyle w:val="9"/>
        <w:keepNext w:val="0"/>
        <w:keepLines w:val="0"/>
        <w:widowControl/>
        <w:numPr>
          <w:numId w:val="0"/>
        </w:numPr>
        <w:suppressLineNumbers w:val="0"/>
        <w:spacing w:before="0" w:beforeAutospacing="1" w:after="0" w:afterAutospacing="1"/>
        <w:ind w:right="0" w:rightChars="0"/>
        <w:rPr>
          <w:sz w:val="36"/>
          <w:szCs w:val="36"/>
        </w:rPr>
      </w:pPr>
      <w:r>
        <w:drawing>
          <wp:inline distT="0" distB="0" distL="114300" distR="114300">
            <wp:extent cx="5271770" cy="3241675"/>
            <wp:effectExtent l="0" t="0" r="1270" b="4445"/>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pic:cNvPicPr>
                      <a:picLocks noChangeAspect="1"/>
                    </pic:cNvPicPr>
                  </pic:nvPicPr>
                  <pic:blipFill>
                    <a:blip r:embed="rId4"/>
                    <a:stretch>
                      <a:fillRect/>
                    </a:stretch>
                  </pic:blipFill>
                  <pic:spPr>
                    <a:xfrm>
                      <a:off x="0" y="0"/>
                      <a:ext cx="5271770" cy="3241675"/>
                    </a:xfrm>
                    <a:prstGeom prst="rect">
                      <a:avLst/>
                    </a:prstGeom>
                    <a:noFill/>
                    <a:ln>
                      <a:noFill/>
                    </a:ln>
                  </pic:spPr>
                </pic:pic>
              </a:graphicData>
            </a:graphic>
          </wp:inline>
        </w:drawing>
      </w:r>
    </w:p>
    <w:p w14:paraId="4A267926">
      <w:pPr>
        <w:keepNext w:val="0"/>
        <w:keepLines w:val="0"/>
        <w:widowControl/>
        <w:suppressLineNumbers w:val="0"/>
        <w:rPr>
          <w:sz w:val="36"/>
          <w:szCs w:val="36"/>
        </w:rPr>
      </w:pPr>
      <w:r>
        <w:rPr>
          <w:sz w:val="36"/>
          <w:szCs w:val="36"/>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3AEB0188">
      <w:pPr>
        <w:pStyle w:val="9"/>
        <w:keepNext w:val="0"/>
        <w:keepLines w:val="0"/>
        <w:widowControl/>
        <w:numPr>
          <w:ilvl w:val="0"/>
          <w:numId w:val="1"/>
        </w:numPr>
        <w:suppressLineNumbers w:val="0"/>
        <w:spacing w:before="0" w:beforeAutospacing="1" w:after="0" w:afterAutospacing="1"/>
        <w:ind w:left="0" w:leftChars="0" w:right="0" w:firstLine="0" w:firstLineChars="0"/>
        <w:rPr>
          <w:sz w:val="36"/>
          <w:szCs w:val="36"/>
        </w:rPr>
      </w:pPr>
      <w:r>
        <w:rPr>
          <w:rStyle w:val="10"/>
          <w:sz w:val="36"/>
          <w:szCs w:val="36"/>
        </w:rPr>
        <w:t>Total Sales by Item Type</w:t>
      </w:r>
      <w:r>
        <w:rPr>
          <w:sz w:val="36"/>
          <w:szCs w:val="36"/>
        </w:rPr>
        <w:br w:type="textWrapping"/>
      </w:r>
      <w:r>
        <w:rPr>
          <w:sz w:val="36"/>
          <w:szCs w:val="36"/>
        </w:rPr>
        <w:t>Sales are aggregated by product categories to show which types generate the most revenue. Popular categories like Fruits and Vegetables and Snack Foods emerge as key sales drivers, indicating consumer demand and stocking priorities.</w:t>
      </w:r>
    </w:p>
    <w:p w14:paraId="1C66610B">
      <w:pPr>
        <w:pStyle w:val="9"/>
        <w:keepNext w:val="0"/>
        <w:keepLines w:val="0"/>
        <w:widowControl/>
        <w:numPr>
          <w:numId w:val="0"/>
        </w:numPr>
        <w:suppressLineNumbers w:val="0"/>
        <w:spacing w:before="0" w:beforeAutospacing="1" w:after="0" w:afterAutospacing="1"/>
        <w:ind w:leftChars="0" w:right="0" w:rightChars="0"/>
        <w:rPr>
          <w:sz w:val="36"/>
          <w:szCs w:val="36"/>
        </w:rPr>
      </w:pPr>
      <w:r>
        <w:drawing>
          <wp:inline distT="0" distB="0" distL="114300" distR="114300">
            <wp:extent cx="5758815" cy="5758180"/>
            <wp:effectExtent l="0" t="0" r="1905" b="254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pic:cNvPicPr>
                      <a:picLocks noChangeAspect="1"/>
                    </pic:cNvPicPr>
                  </pic:nvPicPr>
                  <pic:blipFill>
                    <a:blip r:embed="rId5"/>
                    <a:stretch>
                      <a:fillRect/>
                    </a:stretch>
                  </pic:blipFill>
                  <pic:spPr>
                    <a:xfrm>
                      <a:off x="0" y="0"/>
                      <a:ext cx="5758815" cy="5758180"/>
                    </a:xfrm>
                    <a:prstGeom prst="rect">
                      <a:avLst/>
                    </a:prstGeom>
                    <a:noFill/>
                    <a:ln>
                      <a:noFill/>
                    </a:ln>
                  </pic:spPr>
                </pic:pic>
              </a:graphicData>
            </a:graphic>
          </wp:inline>
        </w:drawing>
      </w:r>
    </w:p>
    <w:p w14:paraId="5067DF89">
      <w:pPr>
        <w:keepNext w:val="0"/>
        <w:keepLines w:val="0"/>
        <w:widowControl/>
        <w:suppressLineNumbers w:val="0"/>
        <w:rPr>
          <w:sz w:val="36"/>
          <w:szCs w:val="36"/>
        </w:rPr>
      </w:pPr>
      <w:r>
        <w:rPr>
          <w:sz w:val="36"/>
          <w:szCs w:val="36"/>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1B3BCBFA">
      <w:pPr>
        <w:pStyle w:val="9"/>
        <w:keepNext w:val="0"/>
        <w:keepLines w:val="0"/>
        <w:widowControl/>
        <w:numPr>
          <w:ilvl w:val="0"/>
          <w:numId w:val="1"/>
        </w:numPr>
        <w:suppressLineNumbers w:val="0"/>
        <w:spacing w:before="0" w:beforeAutospacing="1" w:after="0" w:afterAutospacing="1"/>
        <w:ind w:left="0" w:leftChars="0" w:right="0" w:firstLine="0" w:firstLineChars="0"/>
        <w:rPr>
          <w:sz w:val="36"/>
          <w:szCs w:val="36"/>
        </w:rPr>
      </w:pPr>
      <w:r>
        <w:rPr>
          <w:rStyle w:val="10"/>
          <w:sz w:val="36"/>
          <w:szCs w:val="36"/>
        </w:rPr>
        <w:t>Outlet Tier Sales by Item Fat Content</w:t>
      </w:r>
      <w:r>
        <w:rPr>
          <w:sz w:val="36"/>
          <w:szCs w:val="36"/>
        </w:rPr>
        <w:br w:type="textWrapping"/>
      </w:r>
      <w:r>
        <w:rPr>
          <w:sz w:val="36"/>
          <w:szCs w:val="36"/>
        </w:rPr>
        <w:t>This section compares sales of Regular and Low Fat products across different outlet tiers. The variation in fat content sales by location tier highlights how customer preferences differ geographically, providing insights for location-focused marketing.</w:t>
      </w:r>
    </w:p>
    <w:p w14:paraId="558CCE74">
      <w:pPr>
        <w:pStyle w:val="9"/>
        <w:keepNext w:val="0"/>
        <w:keepLines w:val="0"/>
        <w:widowControl/>
        <w:numPr>
          <w:numId w:val="0"/>
        </w:numPr>
        <w:suppressLineNumbers w:val="0"/>
        <w:spacing w:before="0" w:beforeAutospacing="1" w:after="0" w:afterAutospacing="1"/>
        <w:ind w:leftChars="0" w:right="0" w:rightChars="0"/>
        <w:rPr>
          <w:sz w:val="36"/>
          <w:szCs w:val="36"/>
        </w:rPr>
      </w:pPr>
      <w:r>
        <w:drawing>
          <wp:inline distT="0" distB="0" distL="114300" distR="114300">
            <wp:extent cx="5267325" cy="5076190"/>
            <wp:effectExtent l="0" t="0" r="5715" b="1397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pic:cNvPicPr>
                      <a:picLocks noChangeAspect="1"/>
                    </pic:cNvPicPr>
                  </pic:nvPicPr>
                  <pic:blipFill>
                    <a:blip r:embed="rId6"/>
                    <a:stretch>
                      <a:fillRect/>
                    </a:stretch>
                  </pic:blipFill>
                  <pic:spPr>
                    <a:xfrm>
                      <a:off x="0" y="0"/>
                      <a:ext cx="5267325" cy="5076190"/>
                    </a:xfrm>
                    <a:prstGeom prst="rect">
                      <a:avLst/>
                    </a:prstGeom>
                    <a:noFill/>
                    <a:ln>
                      <a:noFill/>
                    </a:ln>
                  </pic:spPr>
                </pic:pic>
              </a:graphicData>
            </a:graphic>
          </wp:inline>
        </w:drawing>
      </w:r>
    </w:p>
    <w:p w14:paraId="7FE39A4E">
      <w:pPr>
        <w:keepNext w:val="0"/>
        <w:keepLines w:val="0"/>
        <w:widowControl/>
        <w:suppressLineNumbers w:val="0"/>
        <w:rPr>
          <w:sz w:val="36"/>
          <w:szCs w:val="36"/>
        </w:rPr>
      </w:pPr>
      <w:r>
        <w:rPr>
          <w:sz w:val="36"/>
          <w:szCs w:val="36"/>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4F533C20">
      <w:pPr>
        <w:pStyle w:val="9"/>
        <w:keepNext w:val="0"/>
        <w:keepLines w:val="0"/>
        <w:widowControl/>
        <w:numPr>
          <w:ilvl w:val="0"/>
          <w:numId w:val="1"/>
        </w:numPr>
        <w:suppressLineNumbers w:val="0"/>
        <w:spacing w:before="0" w:beforeAutospacing="1" w:after="0" w:afterAutospacing="1"/>
        <w:ind w:left="0" w:leftChars="0" w:right="0" w:firstLine="0" w:firstLineChars="0"/>
        <w:rPr>
          <w:sz w:val="36"/>
          <w:szCs w:val="36"/>
        </w:rPr>
      </w:pPr>
      <w:r>
        <w:rPr>
          <w:rStyle w:val="10"/>
          <w:sz w:val="36"/>
          <w:szCs w:val="36"/>
        </w:rPr>
        <w:t>Total Sales by Outlet Location Type</w:t>
      </w:r>
      <w:r>
        <w:rPr>
          <w:sz w:val="36"/>
          <w:szCs w:val="36"/>
        </w:rPr>
        <w:br w:type="textWrapping"/>
      </w:r>
      <w:r>
        <w:rPr>
          <w:sz w:val="36"/>
          <w:szCs w:val="36"/>
        </w:rPr>
        <w:t>Sales amounts are grouped by outlet location types. The analysis shows that higher tier outlets, usually in urban or suburban areas, dominate revenue generation. This provides guidance for targeted store placement and resource allocation.</w:t>
      </w:r>
    </w:p>
    <w:p w14:paraId="67E0680E">
      <w:pPr>
        <w:pStyle w:val="9"/>
        <w:keepNext w:val="0"/>
        <w:keepLines w:val="0"/>
        <w:widowControl/>
        <w:numPr>
          <w:numId w:val="0"/>
        </w:numPr>
        <w:suppressLineNumbers w:val="0"/>
        <w:spacing w:before="0" w:beforeAutospacing="1" w:after="0" w:afterAutospacing="1"/>
        <w:ind w:leftChars="0" w:right="0" w:rightChars="0"/>
        <w:rPr>
          <w:sz w:val="36"/>
          <w:szCs w:val="36"/>
        </w:rPr>
      </w:pPr>
      <w:r>
        <w:drawing>
          <wp:inline distT="0" distB="0" distL="114300" distR="114300">
            <wp:extent cx="5271135" cy="4201160"/>
            <wp:effectExtent l="0" t="0" r="1905" b="508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pic:cNvPicPr>
                      <a:picLocks noChangeAspect="1"/>
                    </pic:cNvPicPr>
                  </pic:nvPicPr>
                  <pic:blipFill>
                    <a:blip r:embed="rId7"/>
                    <a:stretch>
                      <a:fillRect/>
                    </a:stretch>
                  </pic:blipFill>
                  <pic:spPr>
                    <a:xfrm>
                      <a:off x="0" y="0"/>
                      <a:ext cx="5271135" cy="4201160"/>
                    </a:xfrm>
                    <a:prstGeom prst="rect">
                      <a:avLst/>
                    </a:prstGeom>
                    <a:noFill/>
                    <a:ln>
                      <a:noFill/>
                    </a:ln>
                  </pic:spPr>
                </pic:pic>
              </a:graphicData>
            </a:graphic>
          </wp:inline>
        </w:drawing>
      </w:r>
    </w:p>
    <w:p w14:paraId="2E3EEAD0">
      <w:pPr>
        <w:keepNext w:val="0"/>
        <w:keepLines w:val="0"/>
        <w:widowControl/>
        <w:suppressLineNumbers w:val="0"/>
        <w:rPr>
          <w:sz w:val="36"/>
          <w:szCs w:val="36"/>
        </w:rPr>
      </w:pPr>
      <w:r>
        <w:rPr>
          <w:sz w:val="36"/>
          <w:szCs w:val="36"/>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1A0454ED">
      <w:pPr>
        <w:pStyle w:val="9"/>
        <w:keepNext w:val="0"/>
        <w:keepLines w:val="0"/>
        <w:widowControl/>
        <w:numPr>
          <w:ilvl w:val="0"/>
          <w:numId w:val="1"/>
        </w:numPr>
        <w:suppressLineNumbers w:val="0"/>
        <w:spacing w:before="0" w:beforeAutospacing="1" w:after="0" w:afterAutospacing="1"/>
        <w:ind w:left="0" w:leftChars="0" w:right="0" w:rightChars="0" w:firstLine="0" w:firstLineChars="0"/>
        <w:rPr>
          <w:sz w:val="36"/>
          <w:szCs w:val="36"/>
        </w:rPr>
      </w:pPr>
      <w:r>
        <w:rPr>
          <w:rStyle w:val="10"/>
          <w:sz w:val="36"/>
          <w:szCs w:val="36"/>
        </w:rPr>
        <w:t>Sales Distribution by Outlet Size</w:t>
      </w:r>
      <w:r>
        <w:rPr>
          <w:sz w:val="36"/>
          <w:szCs w:val="36"/>
        </w:rPr>
        <w:br w:type="textWrapping"/>
      </w:r>
      <w:r>
        <w:rPr>
          <w:sz w:val="36"/>
          <w:szCs w:val="36"/>
        </w:rPr>
        <w:t>Here, sales contributions are analyzed based on outlet size categories. Medium-sized outlets contribute the highest sales share, suggesting an optimal store size for balancing variety and customer reach.</w:t>
      </w:r>
    </w:p>
    <w:p w14:paraId="3C95E09E">
      <w:pPr>
        <w:pStyle w:val="9"/>
        <w:keepNext w:val="0"/>
        <w:keepLines w:val="0"/>
        <w:widowControl/>
        <w:numPr>
          <w:numId w:val="0"/>
        </w:numPr>
        <w:suppressLineNumbers w:val="0"/>
        <w:spacing w:before="0" w:beforeAutospacing="1" w:after="0" w:afterAutospacing="1"/>
        <w:ind w:leftChars="0" w:right="0" w:rightChars="0"/>
        <w:rPr>
          <w:sz w:val="36"/>
          <w:szCs w:val="36"/>
        </w:rPr>
      </w:pPr>
      <w:r>
        <w:drawing>
          <wp:inline distT="0" distB="0" distL="114300" distR="114300">
            <wp:extent cx="5269230" cy="4425950"/>
            <wp:effectExtent l="0" t="0" r="3810" b="8890"/>
            <wp:docPr id="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
                    <pic:cNvPicPr>
                      <a:picLocks noChangeAspect="1"/>
                    </pic:cNvPicPr>
                  </pic:nvPicPr>
                  <pic:blipFill>
                    <a:blip r:embed="rId8"/>
                    <a:stretch>
                      <a:fillRect/>
                    </a:stretch>
                  </pic:blipFill>
                  <pic:spPr>
                    <a:xfrm>
                      <a:off x="0" y="0"/>
                      <a:ext cx="5269230" cy="4425950"/>
                    </a:xfrm>
                    <a:prstGeom prst="rect">
                      <a:avLst/>
                    </a:prstGeom>
                    <a:noFill/>
                    <a:ln>
                      <a:noFill/>
                    </a:ln>
                  </pic:spPr>
                </pic:pic>
              </a:graphicData>
            </a:graphic>
          </wp:inline>
        </w:drawing>
      </w:r>
    </w:p>
    <w:p w14:paraId="2AAA09F2">
      <w:pPr>
        <w:pStyle w:val="9"/>
        <w:keepNext w:val="0"/>
        <w:keepLines w:val="0"/>
        <w:widowControl/>
        <w:numPr>
          <w:numId w:val="0"/>
        </w:numPr>
        <w:suppressLineNumbers w:val="0"/>
        <w:spacing w:before="0" w:beforeAutospacing="1" w:after="0" w:afterAutospacing="1"/>
        <w:ind w:leftChars="0" w:right="0" w:rightChars="0"/>
        <w:rPr>
          <w:sz w:val="36"/>
          <w:szCs w:val="36"/>
        </w:rPr>
      </w:pPr>
    </w:p>
    <w:p w14:paraId="20897313">
      <w:pPr>
        <w:keepNext w:val="0"/>
        <w:keepLines w:val="0"/>
        <w:widowControl/>
        <w:suppressLineNumbers w:val="0"/>
        <w:rPr>
          <w:sz w:val="36"/>
          <w:szCs w:val="36"/>
        </w:rPr>
      </w:pPr>
      <w:r>
        <w:rPr>
          <w:sz w:val="36"/>
          <w:szCs w:val="36"/>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7C1AF9E8">
      <w:pPr>
        <w:pStyle w:val="9"/>
        <w:keepNext w:val="0"/>
        <w:keepLines w:val="0"/>
        <w:widowControl/>
        <w:numPr>
          <w:ilvl w:val="0"/>
          <w:numId w:val="1"/>
        </w:numPr>
        <w:suppressLineNumbers w:val="0"/>
        <w:spacing w:before="0" w:beforeAutospacing="1" w:after="0" w:afterAutospacing="1"/>
        <w:ind w:left="0" w:leftChars="0" w:right="0" w:firstLine="0" w:firstLineChars="0"/>
        <w:rPr>
          <w:sz w:val="36"/>
          <w:szCs w:val="36"/>
        </w:rPr>
      </w:pPr>
      <w:r>
        <w:rPr>
          <w:rStyle w:val="10"/>
          <w:sz w:val="36"/>
          <w:szCs w:val="36"/>
        </w:rPr>
        <w:t>Sales Trend by Outlet Establishment Year</w:t>
      </w:r>
      <w:r>
        <w:rPr>
          <w:sz w:val="36"/>
          <w:szCs w:val="36"/>
        </w:rPr>
        <w:br w:type="textWrapping"/>
      </w:r>
      <w:r>
        <w:rPr>
          <w:sz w:val="36"/>
          <w:szCs w:val="36"/>
        </w:rPr>
        <w:t>This analysis tracks total sales over outlet establishment years, illustrating how outlet age correlates with sales performance. It can help evaluate store maturity and growth over time.</w:t>
      </w:r>
    </w:p>
    <w:p w14:paraId="6705733D">
      <w:pPr>
        <w:pStyle w:val="9"/>
        <w:keepNext w:val="0"/>
        <w:keepLines w:val="0"/>
        <w:widowControl/>
        <w:numPr>
          <w:numId w:val="0"/>
        </w:numPr>
        <w:suppressLineNumbers w:val="0"/>
        <w:spacing w:before="0" w:beforeAutospacing="1" w:after="0" w:afterAutospacing="1"/>
        <w:ind w:leftChars="0" w:right="0" w:rightChars="0"/>
        <w:rPr>
          <w:sz w:val="36"/>
          <w:szCs w:val="36"/>
        </w:rPr>
      </w:pPr>
      <w:r>
        <w:drawing>
          <wp:inline distT="0" distB="0" distL="114300" distR="114300">
            <wp:extent cx="5272405" cy="4486910"/>
            <wp:effectExtent l="0" t="0" r="635" b="8890"/>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pic:cNvPicPr>
                      <a:picLocks noChangeAspect="1"/>
                    </pic:cNvPicPr>
                  </pic:nvPicPr>
                  <pic:blipFill>
                    <a:blip r:embed="rId9"/>
                    <a:stretch>
                      <a:fillRect/>
                    </a:stretch>
                  </pic:blipFill>
                  <pic:spPr>
                    <a:xfrm>
                      <a:off x="0" y="0"/>
                      <a:ext cx="5272405" cy="4486910"/>
                    </a:xfrm>
                    <a:prstGeom prst="rect">
                      <a:avLst/>
                    </a:prstGeom>
                    <a:noFill/>
                    <a:ln>
                      <a:noFill/>
                    </a:ln>
                  </pic:spPr>
                </pic:pic>
              </a:graphicData>
            </a:graphic>
          </wp:inline>
        </w:drawing>
      </w:r>
    </w:p>
    <w:p w14:paraId="5D9D07AC">
      <w:pPr>
        <w:keepNext w:val="0"/>
        <w:keepLines w:val="0"/>
        <w:widowControl/>
        <w:suppressLineNumbers w:val="0"/>
        <w:rPr>
          <w:sz w:val="36"/>
          <w:szCs w:val="36"/>
        </w:rPr>
      </w:pPr>
      <w:r>
        <w:rPr>
          <w:sz w:val="36"/>
          <w:szCs w:val="36"/>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3C7BF159">
      <w:pPr>
        <w:keepNext w:val="0"/>
        <w:keepLines w:val="0"/>
        <w:widowControl/>
        <w:suppressLineNumbers w:val="0"/>
        <w:rPr>
          <w:sz w:val="36"/>
          <w:szCs w:val="36"/>
        </w:rPr>
      </w:pPr>
      <w:r>
        <w:rPr>
          <w:sz w:val="36"/>
          <w:szCs w:val="36"/>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5FD4CEAB">
      <w:pPr>
        <w:pStyle w:val="9"/>
        <w:keepNext w:val="0"/>
        <w:keepLines w:val="0"/>
        <w:widowControl/>
        <w:suppressLineNumbers w:val="0"/>
        <w:spacing w:before="0" w:beforeAutospacing="1" w:after="0" w:afterAutospacing="1"/>
        <w:ind w:left="0" w:right="0"/>
        <w:rPr>
          <w:sz w:val="40"/>
          <w:szCs w:val="40"/>
        </w:rPr>
      </w:pPr>
      <w:r>
        <w:rPr>
          <w:sz w:val="40"/>
          <w:szCs w:val="40"/>
        </w:rPr>
        <w:br w:type="textWrapping"/>
      </w:r>
    </w:p>
    <w:p w14:paraId="44E321D1">
      <w:pPr>
        <w:keepNext w:val="0"/>
        <w:keepLines w:val="0"/>
        <w:widowControl/>
        <w:suppressLineNumbers w:val="0"/>
        <w:rPr>
          <w:sz w:val="40"/>
          <w:szCs w:val="40"/>
        </w:rPr>
      </w:pPr>
      <w:r>
        <w:rPr>
          <w:sz w:val="40"/>
          <w:szCs w:val="40"/>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45EE4489">
      <w:pPr>
        <w:pStyle w:val="3"/>
        <w:keepNext w:val="0"/>
        <w:keepLines w:val="0"/>
        <w:widowControl/>
        <w:suppressLineNumbers w:val="0"/>
        <w:rPr>
          <w:sz w:val="40"/>
          <w:szCs w:val="40"/>
        </w:rPr>
      </w:pPr>
      <w:r>
        <w:rPr>
          <w:sz w:val="40"/>
          <w:szCs w:val="40"/>
        </w:rPr>
        <w:t>6. Conclusion</w:t>
      </w:r>
    </w:p>
    <w:p w14:paraId="4EFDDAA5">
      <w:pPr>
        <w:pStyle w:val="9"/>
        <w:keepNext w:val="0"/>
        <w:keepLines w:val="0"/>
        <w:widowControl/>
        <w:suppressLineNumbers w:val="0"/>
        <w:spacing w:before="0" w:beforeAutospacing="1" w:after="0" w:afterAutospacing="1"/>
        <w:ind w:left="0" w:right="0"/>
      </w:pPr>
      <w:r>
        <w:rPr>
          <w:sz w:val="40"/>
          <w:szCs w:val="40"/>
        </w:rPr>
        <w:t>The analysis clarifies how product attributes and outlet characteristics impact sales dynamics. Fat content preference and outlet tier location emerge as critical revenue drivers, supported by product popularity and store size factors. The project improved my practical skills in Python data handling and visualization, while delivering actionable business insights.</w:t>
      </w:r>
    </w:p>
    <w:p w14:paraId="4DFF85D0">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F3A1123">
      <w:pPr>
        <w:rPr>
          <w:rFonts w:hint="default" w:ascii="Arial" w:hAnsi="Arial" w:cs="Arial"/>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B3064"/>
    <w:multiLevelType w:val="singleLevel"/>
    <w:tmpl w:val="FEEB30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5"/>
    <w:rsid w:val="00C1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2025-08-27T11:23:00Z</dcterms:created>
  <dc:creator>harshith goud</dc:creator>
  <cp:lastModifiedBy>harshith goud</cp:lastModifiedBy>
  <dcterms:modified xsi:type="dcterms:W3CDTF">2025-08-27T11:50:54Z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16EDB74D82F44E84924DE2773148969C_11</vt:lpwstr>
  </property>
</Properties>
</file>