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 xml:space="preserve">Smarana Memory Games </w:t>
      </w:r>
    </w:p>
    <w:p>
      <w:pPr>
        <w:pStyle w:val="Heading1"/>
        <w:spacing w:before="0" w:after="80"/>
        <w:rPr/>
      </w:pPr>
      <w:r>
        <w:rPr/>
        <w:t>1. Association Game</w:t>
      </w:r>
      <w:r>
        <w:rPr/>
        <w:drawing>
          <wp:inline distT="0" distB="0" distL="0" distR="0">
            <wp:extent cx="5019675" cy="480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  <w:rPr/>
      </w:pPr>
      <w:r>
        <w:rPr/>
        <w:t>Figure 1  Gameplay screenshot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Learn a set of picture pairs, then choose which image belongs with each one.</w:t>
        <w:br/>
        <w:t>The game gradually changes the number and difficulty of pairs.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practices associative memory by linking related images and recalling the link later.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2. Attention Tap</w:t>
      </w:r>
    </w:p>
    <w:p>
      <w:pPr>
        <w:pStyle w:val="Heading1"/>
        <w:spacing w:before="0" w:after="80"/>
        <w:rPr/>
      </w:pPr>
      <w:r>
        <w:rPr/>
        <w:drawing>
          <wp:inline distT="0" distB="0" distL="0" distR="0">
            <wp:extent cx="4293235" cy="4800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23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Watch for the target picture and tap whenever it appears.</w:t>
        <w:br/>
        <w:t>Distractor images make the player hold the target in mind while scanning the screen.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supports attention control, which helps the brain encode information for recall.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3. Assam Rhythm Practice</w:t>
      </w:r>
    </w:p>
    <w:p>
      <w:pPr>
        <w:pStyle w:val="Normal"/>
        <w:spacing w:before="0" w:after="140"/>
        <w:rPr/>
      </w:pPr>
      <w:r>
        <w:rPr>
          <w:color w:val="666666"/>
          <w:sz w:val="18"/>
        </w:rPr>
        <w:t>Verified playable view from the Smarana website practice flow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518150" cy="4800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Listen to a short rhythm and tap it back in the same order.</w:t>
        <w:br/>
        <w:t>The task combines visual timing cues with auditory sequence recall.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exercises auditory working memory by holding and reproducing a rhythm.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4. Daily Life Sequencing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4575810" cy="4800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1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  <w:rPr/>
      </w:pPr>
      <w:r>
        <w:rPr/>
        <w:t>Figure 4  Gameplay screenshot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Place familiar activities, such as packing a picnic, in the order they should happen.</w:t>
        <w:br/>
        <w:t>The player taps each step and builds a complete everyday routine.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reinforces the order and procedural memory of everyday activities.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5. Daily Routine Builder</w:t>
      </w:r>
    </w:p>
    <w:p>
      <w:pPr>
        <w:pStyle w:val="Normal"/>
        <w:spacing w:before="0" w:after="60"/>
        <w:jc w:val="center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59055</wp:posOffset>
            </wp:positionH>
            <wp:positionV relativeFrom="paragraph">
              <wp:posOffset>635</wp:posOffset>
            </wp:positionV>
            <wp:extent cx="5795010" cy="414528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4145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spacing w:before="0" w:after="160"/>
        <w:jc w:val="center"/>
        <w:rPr/>
      </w:pPr>
      <w:r>
        <w:rPr/>
      </w:r>
    </w:p>
    <w:p>
      <w:pPr>
        <w:pStyle w:val="Normal"/>
        <w:spacing w:lineRule="auto" w:line="259" w:before="80" w:after="80"/>
        <w:rPr>
          <w:b/>
          <w:color w:val="1F4E4E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>H</w:t>
      </w:r>
      <w:r>
        <w:rPr>
          <w:b/>
          <w:color w:val="1F4E4E"/>
        </w:rPr>
        <w:t xml:space="preserve">ow it works  </w:t>
      </w:r>
      <w:r>
        <w:rPr/>
        <w:t>Tap a routine step and then place it in the position where it belongs.</w:t>
        <w:br/>
        <w:t>The player arranges the steps until the daily routine makes sense.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practices remembering familiar actions and planning the next step.</w:t>
      </w:r>
      <w:r>
        <w:br w:type="page"/>
      </w:r>
    </w:p>
    <w:p>
      <w:pPr>
        <w:pStyle w:val="Heading1"/>
        <w:spacing w:before="0" w:after="80"/>
        <w:rPr/>
      </w:pPr>
      <w:r>
        <w:rPr/>
        <w:t>6. Familiar Place Recall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3973195" cy="4800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Look at an illustrated place and choose the matching familiar location from the options.</w:t>
        <w:br/>
        <w:t>The game uses visual cues to prompt recognition of places.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strengthens visual recognition and recall of familiar places.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7. Festival Calendar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4342765" cy="4800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60"/>
        <w:jc w:val="center"/>
        <w:rPr/>
      </w:pPr>
      <w:r>
        <w:rPr/>
        <w:t>Figure 7  Gameplay screenshot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Look at a festival image and match it with the correct season.</w:t>
        <w:br/>
        <w:t>The choices encourage the player to connect an event with a calendar cue.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links festivals, images, and seasons to support semantic memory.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8. Find the Chang</w:t>
      </w:r>
      <w:r>
        <w:rPr/>
        <w:t>e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3218180" cy="4800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Study a group of objects, then identify what changes between views.</w:t>
        <w:br/>
        <w:t>The player reports the changed item from a small set of choices.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trains visual working memory by comparing a remembered scene with a new one.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9. Memory Match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2787015" cy="4800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01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Turn over two cards at a time and remember where matching pictures are hidden.</w:t>
        <w:br/>
        <w:t>Continue until all pairs are found.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exercises visual memory, location recall, and concentration.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10. Object Sorting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3019425" cy="4800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Tap an object and then tap the group it belongs to.</w:t>
        <w:br/>
        <w:t>The game asks the player to recognize everyday items and sort them by category.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strengthens memory for objects by linking them to categories.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11. Pattern Completion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3796030" cy="4800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Look at the picture sequence and choose the image that comes next.</w:t>
        <w:br/>
        <w:t>The player uses the visible pattern to predict the missing item.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exercises working memory and ordered recall through visual patterns.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12. Sequence Recall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3994785" cy="4800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78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Watch a sequence of objects, then tap them in the same order.</w:t>
        <w:br/>
        <w:t>The sequence is shown first and recalled immediately afterward.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practices short term and working memory through ordered visual recall.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13. Sound Match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000625" cy="4800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Listen to a sound cue and choose the picture that matches it.</w:t>
        <w:br/>
        <w:t>The activity connects tones and everyday sounds with visual choices.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links sounds to their sources to support auditory recognition and memory.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15. Spot the Change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4142105" cy="4800600"/>
            <wp:effectExtent l="0" t="0" r="0" b="0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10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Compare two illustrated scenes and find what changed.</w:t>
        <w:br/>
        <w:t>The player taps the changed object or feature.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strengthens visual attention and memory for scene details.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16. Tea Garden Attention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4217670" cy="4800600"/>
            <wp:effectExtent l="0" t="0" r="0" b="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67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Search a busy tea garden scene and tap the tea leaves while avoiding other objects.</w:t>
        <w:br/>
        <w:t>The player scans the scene and selects only the target items.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practices focus and memory for relevant details in a busy scene.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17. Visual Search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4467860" cy="4800600"/>
            <wp:effectExtent l="0" t="0" r="0" b="0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Look at the target picture, then find and tap it in the grid.</w:t>
        <w:br/>
        <w:t>Other images make the player keep the target in mind while searching.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supports visual working memory during focused scanning.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ow it works  </w:t>
      </w:r>
      <w:r>
        <w:rPr/>
        <w:t>Tap a routine step and then place it in the position where it belongs.</w:t>
        <w:br/>
        <w:t>The player arranges the steps until the daily routine makes sense.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practices remembering familiar actions and planning the next step.</w:t>
      </w:r>
      <w:r>
        <w:br w:type="page"/>
      </w:r>
    </w:p>
    <w:p>
      <w:pPr>
        <w:pStyle w:val="Heading1"/>
        <w:spacing w:before="0" w:after="80"/>
        <w:rPr/>
      </w:pPr>
      <w:r>
        <w:rPr/>
        <w:t>18. Word Pairs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5323205" cy="4800600"/>
            <wp:effectExtent l="0" t="0" r="0" b="0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205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Match words that belong together, such as butterfly and lamp or boat and rain.</w:t>
        <w:br/>
        <w:t>The player reads the pairings and chooses the related word.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reinforces verbal association and language based memory.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19. Word Recall</w:t>
      </w:r>
    </w:p>
    <w:p>
      <w:pPr>
        <w:pStyle w:val="Normal"/>
        <w:spacing w:before="0" w:after="140"/>
        <w:rPr/>
      </w:pPr>
      <w:r>
        <w:rPr>
          <w:color w:val="666666"/>
          <w:sz w:val="18"/>
        </w:rPr>
        <w:t>Verified playable view from the Smarana website practice flow</w:t>
      </w:r>
    </w:p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4052570" cy="4800600"/>
            <wp:effectExtent l="0" t="0" r="0" b="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480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How it works  </w:t>
      </w:r>
      <w:r>
        <w:rPr/>
        <w:t>Remember a word shown on screen, then answer when it appears in the recall task.</w:t>
        <w:br/>
        <w:t>The game gives a short delay before asking the player to retrieve it.</w:t>
      </w:r>
    </w:p>
    <w:p>
      <w:pPr>
        <w:pStyle w:val="Normal"/>
        <w:spacing w:lineRule="auto" w:line="259" w:before="80" w:after="80"/>
        <w:rPr/>
      </w:pPr>
      <w:r>
        <w:rPr>
          <w:b/>
          <w:color w:val="1F4E4E"/>
        </w:rPr>
        <w:t xml:space="preserve">Memory benefit  </w:t>
      </w:r>
      <w:r>
        <w:rPr/>
        <w:t>It practices delayed verbal recall for names and everyday information.</w:t>
      </w:r>
    </w:p>
    <w:sectPr>
      <w:footerReference w:type="even" r:id="rId20"/>
      <w:footerReference w:type="default" r:id="rId21"/>
      <w:footerReference w:type="first" r:id="rId22"/>
      <w:type w:val="nextPage"/>
      <w:pgSz w:w="12240" w:h="15840"/>
      <w:pgMar w:left="979" w:right="979" w:gutter="0" w:header="0" w:top="893" w:footer="360" w:bottom="8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>
        <w:rFonts w:ascii="Liberation Sans" w:hAnsi="Liberation Sans"/>
        <w:color w:val="777777"/>
        <w:sz w:val="16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>
        <w:rFonts w:ascii="Liberation Sans" w:hAnsi="Liberation Sans"/>
        <w:color w:val="777777"/>
        <w:sz w:val="16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7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9" w:before="0" w:after="120"/>
      <w:jc w:val="start"/>
    </w:pPr>
    <w:rPr>
      <w:rFonts w:ascii="Liberation Sans" w:hAnsi="Liberation Sans" w:eastAsia="ＭＳ 明朝" w:cs=""/>
      <w:color w:val="1F1F1F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Liberation Sans" w:hAnsi="Liberation Sans"/>
      <w:b/>
      <w:bCs/>
      <w:i w:val="false"/>
      <w:color w:val="666666"/>
      <w:sz w:val="17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6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18</Pages>
  <Words>837</Words>
  <Characters>4211</Characters>
  <CharactersWithSpaces>5027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Smarana Project</dc:creator>
  <dc:description>generated by python-docx</dc:description>
  <cp:keywords>Smarana memory games gameplay guide</cp:keywords>
  <dc:language>en-GB</dc:language>
  <cp:lastModifiedBy/>
  <dcterms:modified xsi:type="dcterms:W3CDTF">2026-09-23T20:12:50Z</dcterms:modified>
  <cp:revision>2</cp:revision>
  <dc:subject>Verified Smarana website games and memory benefits</dc:subject>
  <dc:title>Smarana Memory Games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