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5ECB1" w14:textId="77777777" w:rsidR="007201EC" w:rsidRDefault="007201EC">
      <w:pPr>
        <w:spacing w:after="300"/>
      </w:pPr>
    </w:p>
    <w:p w14:paraId="2DD638B0" w14:textId="77777777" w:rsidR="007201EC" w:rsidRDefault="00000000">
      <w:pPr>
        <w:spacing w:after="120"/>
        <w:jc w:val="center"/>
      </w:pPr>
      <w:r>
        <w:rPr>
          <w:b/>
          <w:bCs/>
          <w:sz w:val="44"/>
          <w:szCs w:val="44"/>
        </w:rPr>
        <w:t>DEVOS</w:t>
      </w:r>
    </w:p>
    <w:p w14:paraId="0E49917B" w14:textId="77777777" w:rsidR="007201EC" w:rsidRDefault="00000000">
      <w:pPr>
        <w:spacing w:after="120"/>
        <w:jc w:val="center"/>
      </w:pPr>
      <w:r>
        <w:rPr>
          <w:b/>
          <w:bCs/>
          <w:sz w:val="28"/>
          <w:szCs w:val="28"/>
        </w:rPr>
        <w:t>The Self-Healing AI Development Environment</w:t>
      </w:r>
    </w:p>
    <w:p w14:paraId="375ED17C" w14:textId="77777777" w:rsidR="007201EC" w:rsidRDefault="00000000">
      <w:pPr>
        <w:spacing w:after="300"/>
        <w:jc w:val="center"/>
      </w:pPr>
      <w:r>
        <w:rPr>
          <w:i/>
          <w:iCs/>
          <w:sz w:val="22"/>
          <w:szCs w:val="22"/>
        </w:rPr>
        <w:t>An AI-Powered Developer Operating Environment for Automatic Project Understanding, Diagnosis, Safe Execution and Verified Recovery</w:t>
      </w:r>
    </w:p>
    <w:p w14:paraId="4B97458F" w14:textId="77777777" w:rsidR="007201EC" w:rsidRDefault="00000000">
      <w:pPr>
        <w:spacing w:after="400"/>
        <w:jc w:val="center"/>
      </w:pPr>
      <w:r>
        <w:rPr>
          <w:noProof/>
        </w:rPr>
        <w:drawing>
          <wp:inline distT="0" distB="0" distL="0" distR="0" wp14:anchorId="212EA010" wp14:editId="14BF456E">
            <wp:extent cx="161925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742950"/>
                    </a:xfrm>
                    <a:prstGeom prst="rect">
                      <a:avLst/>
                    </a:prstGeom>
                  </pic:spPr>
                </pic:pic>
              </a:graphicData>
            </a:graphic>
          </wp:inline>
        </w:drawing>
      </w:r>
    </w:p>
    <w:p w14:paraId="05544BAE" w14:textId="77777777" w:rsidR="007201EC" w:rsidRDefault="00000000">
      <w:pPr>
        <w:spacing w:after="120"/>
        <w:jc w:val="center"/>
      </w:pPr>
      <w:r>
        <w:rPr>
          <w:b/>
          <w:bCs/>
          <w:sz w:val="26"/>
          <w:szCs w:val="26"/>
        </w:rPr>
        <w:t>VIVEKANANDA INSTITUTE OF PROFESSIONAL STUDIES - TECHNICAL CAMPUS</w:t>
      </w:r>
    </w:p>
    <w:p w14:paraId="0DE805B1" w14:textId="77777777" w:rsidR="007201EC" w:rsidRDefault="00000000">
      <w:pPr>
        <w:spacing w:after="120"/>
        <w:jc w:val="center"/>
      </w:pPr>
      <w:r>
        <w:rPr>
          <w:b/>
          <w:bCs/>
          <w:sz w:val="22"/>
          <w:szCs w:val="22"/>
        </w:rPr>
        <w:t>Grade A++ Accredited Institution by NAAC</w:t>
      </w:r>
    </w:p>
    <w:p w14:paraId="192F029D" w14:textId="77777777" w:rsidR="007201EC" w:rsidRDefault="00000000">
      <w:pPr>
        <w:jc w:val="center"/>
      </w:pPr>
      <w:r>
        <w:rPr>
          <w:sz w:val="22"/>
          <w:szCs w:val="22"/>
        </w:rPr>
        <w:t>NBA Accredited for MCA Programme; Recognized under Section 2(f) by UGC;</w:t>
      </w:r>
    </w:p>
    <w:p w14:paraId="3B83F410" w14:textId="77777777" w:rsidR="007201EC" w:rsidRDefault="00000000">
      <w:pPr>
        <w:jc w:val="center"/>
      </w:pPr>
      <w:r>
        <w:rPr>
          <w:sz w:val="22"/>
          <w:szCs w:val="22"/>
        </w:rPr>
        <w:t>Affiliated to GGSIP University, Delhi; Recognized by Bar Council of India and AICTE</w:t>
      </w:r>
    </w:p>
    <w:p w14:paraId="5036D809" w14:textId="77777777" w:rsidR="007201EC" w:rsidRDefault="00000000">
      <w:pPr>
        <w:spacing w:after="300"/>
        <w:jc w:val="center"/>
      </w:pPr>
      <w:r>
        <w:rPr>
          <w:sz w:val="22"/>
          <w:szCs w:val="22"/>
        </w:rPr>
        <w:t>An ISO 9001:2015 Certified Institution</w:t>
      </w:r>
    </w:p>
    <w:p w14:paraId="630AC362" w14:textId="77777777" w:rsidR="007201EC" w:rsidRDefault="00000000">
      <w:pPr>
        <w:spacing w:after="120"/>
        <w:jc w:val="center"/>
      </w:pPr>
      <w:r>
        <w:rPr>
          <w:b/>
          <w:bCs/>
          <w:sz w:val="26"/>
          <w:szCs w:val="26"/>
        </w:rPr>
        <w:t>SCHOOL OF ENGINEERING &amp; TECHNOLOGY</w:t>
      </w:r>
    </w:p>
    <w:p w14:paraId="2EF678F2" w14:textId="77777777" w:rsidR="007201EC" w:rsidRDefault="00000000">
      <w:pPr>
        <w:spacing w:after="120"/>
        <w:jc w:val="center"/>
      </w:pPr>
      <w:r>
        <w:rPr>
          <w:b/>
          <w:bCs/>
          <w:sz w:val="26"/>
          <w:szCs w:val="26"/>
        </w:rPr>
        <w:t>SYNOPSIS OF THE MINOR PROJECT</w:t>
      </w:r>
    </w:p>
    <w:p w14:paraId="408A966F" w14:textId="77777777" w:rsidR="007201EC" w:rsidRDefault="007201EC">
      <w:pPr>
        <w:spacing w:after="300"/>
      </w:pPr>
    </w:p>
    <w:p w14:paraId="1FB9F4D8" w14:textId="77777777" w:rsidR="007201EC" w:rsidRDefault="00000000">
      <w:pPr>
        <w:spacing w:after="100"/>
        <w:jc w:val="center"/>
      </w:pPr>
      <w:r>
        <w:rPr>
          <w:sz w:val="24"/>
          <w:szCs w:val="24"/>
        </w:rPr>
        <w:t>Under the supervision of</w:t>
      </w:r>
    </w:p>
    <w:p w14:paraId="3BF2D81D" w14:textId="43459DCA" w:rsidR="007201EC" w:rsidRDefault="007201EC">
      <w:pPr>
        <w:spacing w:after="120"/>
        <w:jc w:val="center"/>
      </w:pPr>
    </w:p>
    <w:p w14:paraId="6E599B9C" w14:textId="77777777" w:rsidR="007201EC" w:rsidRDefault="007201EC">
      <w:pPr>
        <w:spacing w:after="200"/>
      </w:pPr>
    </w:p>
    <w:p w14:paraId="7EB3B005" w14:textId="77777777" w:rsidR="007201EC" w:rsidRDefault="00000000">
      <w:pPr>
        <w:spacing w:after="100"/>
        <w:jc w:val="center"/>
      </w:pPr>
      <w:r>
        <w:rPr>
          <w:sz w:val="24"/>
          <w:szCs w:val="24"/>
        </w:rPr>
        <w:t>by</w:t>
      </w:r>
    </w:p>
    <w:p w14:paraId="4E74B5DD" w14:textId="77777777" w:rsidR="007201EC" w:rsidRDefault="00000000">
      <w:pPr>
        <w:spacing w:after="120"/>
        <w:jc w:val="center"/>
      </w:pPr>
      <w:r>
        <w:rPr>
          <w:b/>
          <w:bCs/>
          <w:sz w:val="24"/>
          <w:szCs w:val="24"/>
        </w:rPr>
        <w:t>Harshit (01717702723)</w:t>
      </w:r>
    </w:p>
    <w:p w14:paraId="6E71B779" w14:textId="2EB6E11C" w:rsidR="007201EC" w:rsidRDefault="00863855">
      <w:pPr>
        <w:spacing w:after="120"/>
        <w:jc w:val="center"/>
      </w:pPr>
      <w:proofErr w:type="spellStart"/>
      <w:r>
        <w:rPr>
          <w:b/>
          <w:bCs/>
          <w:sz w:val="24"/>
          <w:szCs w:val="24"/>
        </w:rPr>
        <w:t>Ravent</w:t>
      </w:r>
      <w:proofErr w:type="spellEnd"/>
      <w:r w:rsidR="00000000">
        <w:rPr>
          <w:b/>
          <w:bCs/>
          <w:sz w:val="24"/>
          <w:szCs w:val="24"/>
        </w:rPr>
        <w:t xml:space="preserve"> (04417702723)</w:t>
      </w:r>
    </w:p>
    <w:p w14:paraId="1B989525" w14:textId="77777777" w:rsidR="007201EC" w:rsidRDefault="00000000">
      <w:pPr>
        <w:spacing w:after="120"/>
        <w:jc w:val="center"/>
      </w:pPr>
      <w:r>
        <w:rPr>
          <w:b/>
          <w:bCs/>
          <w:sz w:val="24"/>
          <w:szCs w:val="24"/>
        </w:rPr>
        <w:t>Isha (03717702723)</w:t>
      </w:r>
    </w:p>
    <w:p w14:paraId="479E6D67" w14:textId="77777777" w:rsidR="007201EC" w:rsidRDefault="007201EC">
      <w:pPr>
        <w:sectPr w:rsidR="007201EC">
          <w:pgSz w:w="11906" w:h="16838"/>
          <w:pgMar w:top="1440" w:right="1440" w:bottom="1440" w:left="1440" w:header="708" w:footer="708" w:gutter="0"/>
          <w:cols w:space="720"/>
          <w:docGrid w:linePitch="360"/>
        </w:sectPr>
      </w:pPr>
    </w:p>
    <w:p w14:paraId="23D7F4C4" w14:textId="77777777" w:rsidR="007201EC" w:rsidRDefault="00000000">
      <w:pPr>
        <w:pStyle w:val="Heading1"/>
        <w:spacing w:after="300"/>
        <w:jc w:val="center"/>
      </w:pPr>
      <w:r>
        <w:rPr>
          <w:b/>
          <w:bCs/>
          <w:color w:val="000000"/>
          <w:sz w:val="30"/>
          <w:szCs w:val="30"/>
        </w:rPr>
        <w:lastRenderedPageBreak/>
        <w:t>TABLE OF CONTENTS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3606"/>
        <w:gridCol w:w="1082"/>
        <w:gridCol w:w="3606"/>
      </w:tblGrid>
      <w:tr w:rsidR="007201EC" w14:paraId="7BE77225" w14:textId="77777777">
        <w:tblPrEx>
          <w:tblCellMar>
            <w:top w:w="0" w:type="dxa"/>
            <w:bottom w:w="0" w:type="dxa"/>
          </w:tblCellMar>
        </w:tblPrEx>
        <w:tc>
          <w:tcPr>
            <w:tcW w:w="400" w:type="pct"/>
            <w:shd w:val="clear" w:color="auto" w:fill="D9E2F3"/>
            <w:tcMar>
              <w:top w:w="100" w:type="dxa"/>
              <w:left w:w="120" w:type="dxa"/>
              <w:bottom w:w="100" w:type="dxa"/>
              <w:right w:w="120" w:type="dxa"/>
            </w:tcMar>
            <w:vAlign w:val="center"/>
          </w:tcPr>
          <w:p w14:paraId="2ED5CFB5" w14:textId="77777777" w:rsidR="007201EC" w:rsidRDefault="00000000">
            <w:r>
              <w:rPr>
                <w:b/>
                <w:bCs/>
                <w:sz w:val="22"/>
                <w:szCs w:val="22"/>
              </w:rPr>
              <w:t>S. No.</w:t>
            </w:r>
          </w:p>
        </w:tc>
        <w:tc>
          <w:tcPr>
            <w:tcW w:w="2000" w:type="pct"/>
            <w:shd w:val="clear" w:color="auto" w:fill="D9E2F3"/>
            <w:tcMar>
              <w:top w:w="100" w:type="dxa"/>
              <w:left w:w="120" w:type="dxa"/>
              <w:bottom w:w="100" w:type="dxa"/>
              <w:right w:w="120" w:type="dxa"/>
            </w:tcMar>
            <w:vAlign w:val="center"/>
          </w:tcPr>
          <w:p w14:paraId="5B8E17B0" w14:textId="77777777" w:rsidR="007201EC" w:rsidRDefault="00000000">
            <w:r>
              <w:rPr>
                <w:b/>
                <w:bCs/>
                <w:sz w:val="22"/>
                <w:szCs w:val="22"/>
              </w:rPr>
              <w:t>Section</w:t>
            </w:r>
          </w:p>
        </w:tc>
        <w:tc>
          <w:tcPr>
            <w:tcW w:w="600" w:type="pct"/>
            <w:shd w:val="clear" w:color="auto" w:fill="D9E2F3"/>
            <w:tcMar>
              <w:top w:w="100" w:type="dxa"/>
              <w:left w:w="120" w:type="dxa"/>
              <w:bottom w:w="100" w:type="dxa"/>
              <w:right w:w="120" w:type="dxa"/>
            </w:tcMar>
            <w:vAlign w:val="center"/>
          </w:tcPr>
          <w:p w14:paraId="752F98F8" w14:textId="77777777" w:rsidR="007201EC" w:rsidRDefault="00000000">
            <w:r>
              <w:rPr>
                <w:b/>
                <w:bCs/>
                <w:sz w:val="22"/>
                <w:szCs w:val="22"/>
              </w:rPr>
              <w:t>Page No.</w:t>
            </w:r>
          </w:p>
        </w:tc>
        <w:tc>
          <w:tcPr>
            <w:tcW w:w="2000" w:type="pct"/>
            <w:shd w:val="clear" w:color="auto" w:fill="D9E2F3"/>
            <w:tcMar>
              <w:top w:w="100" w:type="dxa"/>
              <w:left w:w="120" w:type="dxa"/>
              <w:bottom w:w="100" w:type="dxa"/>
              <w:right w:w="120" w:type="dxa"/>
            </w:tcMar>
            <w:vAlign w:val="center"/>
          </w:tcPr>
          <w:p w14:paraId="3E0C60B9" w14:textId="77777777" w:rsidR="007201EC" w:rsidRDefault="00000000">
            <w:r>
              <w:rPr>
                <w:b/>
                <w:bCs/>
                <w:sz w:val="22"/>
                <w:szCs w:val="22"/>
              </w:rPr>
              <w:t>Justification</w:t>
            </w:r>
          </w:p>
        </w:tc>
      </w:tr>
      <w:tr w:rsidR="007201EC" w14:paraId="595A2E88" w14:textId="77777777">
        <w:tblPrEx>
          <w:tblCellMar>
            <w:top w:w="0" w:type="dxa"/>
            <w:bottom w:w="0" w:type="dxa"/>
          </w:tblCellMar>
        </w:tblPrEx>
        <w:tc>
          <w:tcPr>
            <w:tcW w:w="400" w:type="pct"/>
            <w:tcMar>
              <w:top w:w="100" w:type="dxa"/>
              <w:left w:w="120" w:type="dxa"/>
              <w:bottom w:w="100" w:type="dxa"/>
              <w:right w:w="120" w:type="dxa"/>
            </w:tcMar>
            <w:vAlign w:val="center"/>
          </w:tcPr>
          <w:p w14:paraId="7912E694" w14:textId="77777777" w:rsidR="007201EC" w:rsidRDefault="00000000">
            <w:r>
              <w:rPr>
                <w:sz w:val="22"/>
                <w:szCs w:val="22"/>
              </w:rPr>
              <w:t>1.</w:t>
            </w:r>
          </w:p>
        </w:tc>
        <w:tc>
          <w:tcPr>
            <w:tcW w:w="2000" w:type="pct"/>
            <w:tcMar>
              <w:top w:w="100" w:type="dxa"/>
              <w:left w:w="120" w:type="dxa"/>
              <w:bottom w:w="100" w:type="dxa"/>
              <w:right w:w="120" w:type="dxa"/>
            </w:tcMar>
            <w:vAlign w:val="center"/>
          </w:tcPr>
          <w:p w14:paraId="6524C6C1" w14:textId="77777777" w:rsidR="007201EC" w:rsidRDefault="00000000">
            <w:r>
              <w:rPr>
                <w:sz w:val="22"/>
                <w:szCs w:val="22"/>
              </w:rPr>
              <w:t>Introduction</w:t>
            </w:r>
          </w:p>
        </w:tc>
        <w:tc>
          <w:tcPr>
            <w:tcW w:w="600" w:type="pct"/>
            <w:tcMar>
              <w:top w:w="100" w:type="dxa"/>
              <w:left w:w="120" w:type="dxa"/>
              <w:bottom w:w="100" w:type="dxa"/>
              <w:right w:w="120" w:type="dxa"/>
            </w:tcMar>
            <w:vAlign w:val="center"/>
          </w:tcPr>
          <w:p w14:paraId="4EE9D838" w14:textId="77777777" w:rsidR="007201EC" w:rsidRDefault="00000000">
            <w:r>
              <w:rPr>
                <w:sz w:val="22"/>
                <w:szCs w:val="22"/>
              </w:rPr>
              <w:t>3</w:t>
            </w:r>
          </w:p>
        </w:tc>
        <w:tc>
          <w:tcPr>
            <w:tcW w:w="2000" w:type="pct"/>
            <w:tcMar>
              <w:top w:w="100" w:type="dxa"/>
              <w:left w:w="120" w:type="dxa"/>
              <w:bottom w:w="100" w:type="dxa"/>
              <w:right w:w="120" w:type="dxa"/>
            </w:tcMar>
            <w:vAlign w:val="center"/>
          </w:tcPr>
          <w:p w14:paraId="7C18AAB7" w14:textId="77777777" w:rsidR="007201EC" w:rsidRDefault="00000000">
            <w:r>
              <w:rPr>
                <w:sz w:val="22"/>
                <w:szCs w:val="22"/>
              </w:rPr>
              <w:t>Background, purpose, proposed architecture and significance of the self-healing development environment.</w:t>
            </w:r>
          </w:p>
        </w:tc>
      </w:tr>
      <w:tr w:rsidR="007201EC" w14:paraId="6FEAE271" w14:textId="77777777">
        <w:tblPrEx>
          <w:tblCellMar>
            <w:top w:w="0" w:type="dxa"/>
            <w:bottom w:w="0" w:type="dxa"/>
          </w:tblCellMar>
        </w:tblPrEx>
        <w:tc>
          <w:tcPr>
            <w:tcW w:w="400" w:type="pct"/>
            <w:tcMar>
              <w:top w:w="100" w:type="dxa"/>
              <w:left w:w="120" w:type="dxa"/>
              <w:bottom w:w="100" w:type="dxa"/>
              <w:right w:w="120" w:type="dxa"/>
            </w:tcMar>
            <w:vAlign w:val="center"/>
          </w:tcPr>
          <w:p w14:paraId="73B80194" w14:textId="77777777" w:rsidR="007201EC" w:rsidRDefault="00000000">
            <w:r>
              <w:rPr>
                <w:sz w:val="22"/>
                <w:szCs w:val="22"/>
              </w:rPr>
              <w:t>2.</w:t>
            </w:r>
          </w:p>
        </w:tc>
        <w:tc>
          <w:tcPr>
            <w:tcW w:w="2000" w:type="pct"/>
            <w:tcMar>
              <w:top w:w="100" w:type="dxa"/>
              <w:left w:w="120" w:type="dxa"/>
              <w:bottom w:w="100" w:type="dxa"/>
              <w:right w:w="120" w:type="dxa"/>
            </w:tcMar>
            <w:vAlign w:val="center"/>
          </w:tcPr>
          <w:p w14:paraId="7521735D" w14:textId="77777777" w:rsidR="007201EC" w:rsidRDefault="00000000">
            <w:r>
              <w:rPr>
                <w:sz w:val="22"/>
                <w:szCs w:val="22"/>
              </w:rPr>
              <w:t>Problem Statement &amp; Feasibility Study</w:t>
            </w:r>
          </w:p>
        </w:tc>
        <w:tc>
          <w:tcPr>
            <w:tcW w:w="600" w:type="pct"/>
            <w:tcMar>
              <w:top w:w="100" w:type="dxa"/>
              <w:left w:w="120" w:type="dxa"/>
              <w:bottom w:w="100" w:type="dxa"/>
              <w:right w:w="120" w:type="dxa"/>
            </w:tcMar>
            <w:vAlign w:val="center"/>
          </w:tcPr>
          <w:p w14:paraId="1F53A681" w14:textId="77777777" w:rsidR="007201EC" w:rsidRDefault="00000000">
            <w:r>
              <w:rPr>
                <w:sz w:val="22"/>
                <w:szCs w:val="22"/>
              </w:rPr>
              <w:t>3</w:t>
            </w:r>
          </w:p>
        </w:tc>
        <w:tc>
          <w:tcPr>
            <w:tcW w:w="2000" w:type="pct"/>
            <w:tcMar>
              <w:top w:w="100" w:type="dxa"/>
              <w:left w:w="120" w:type="dxa"/>
              <w:bottom w:w="100" w:type="dxa"/>
              <w:right w:w="120" w:type="dxa"/>
            </w:tcMar>
            <w:vAlign w:val="center"/>
          </w:tcPr>
          <w:p w14:paraId="6727761B" w14:textId="77777777" w:rsidR="007201EC" w:rsidRDefault="00000000">
            <w:r>
              <w:rPr>
                <w:sz w:val="22"/>
                <w:szCs w:val="22"/>
              </w:rPr>
              <w:t>Problem addressed, objectives, scope, feasibility and expected outcome.</w:t>
            </w:r>
          </w:p>
        </w:tc>
      </w:tr>
      <w:tr w:rsidR="007201EC" w14:paraId="41AEB86F" w14:textId="77777777">
        <w:tblPrEx>
          <w:tblCellMar>
            <w:top w:w="0" w:type="dxa"/>
            <w:bottom w:w="0" w:type="dxa"/>
          </w:tblCellMar>
        </w:tblPrEx>
        <w:tc>
          <w:tcPr>
            <w:tcW w:w="400" w:type="pct"/>
            <w:tcMar>
              <w:top w:w="100" w:type="dxa"/>
              <w:left w:w="120" w:type="dxa"/>
              <w:bottom w:w="100" w:type="dxa"/>
              <w:right w:w="120" w:type="dxa"/>
            </w:tcMar>
            <w:vAlign w:val="center"/>
          </w:tcPr>
          <w:p w14:paraId="20FDF3D3" w14:textId="77777777" w:rsidR="007201EC" w:rsidRDefault="00000000">
            <w:r>
              <w:rPr>
                <w:sz w:val="22"/>
                <w:szCs w:val="22"/>
              </w:rPr>
              <w:t>3.</w:t>
            </w:r>
          </w:p>
        </w:tc>
        <w:tc>
          <w:tcPr>
            <w:tcW w:w="2000" w:type="pct"/>
            <w:tcMar>
              <w:top w:w="100" w:type="dxa"/>
              <w:left w:w="120" w:type="dxa"/>
              <w:bottom w:w="100" w:type="dxa"/>
              <w:right w:w="120" w:type="dxa"/>
            </w:tcMar>
            <w:vAlign w:val="center"/>
          </w:tcPr>
          <w:p w14:paraId="497FB959" w14:textId="77777777" w:rsidR="007201EC" w:rsidRDefault="00000000">
            <w:r>
              <w:rPr>
                <w:sz w:val="22"/>
                <w:szCs w:val="22"/>
              </w:rPr>
              <w:t>Hardware and Software Requirements</w:t>
            </w:r>
          </w:p>
        </w:tc>
        <w:tc>
          <w:tcPr>
            <w:tcW w:w="600" w:type="pct"/>
            <w:tcMar>
              <w:top w:w="100" w:type="dxa"/>
              <w:left w:w="120" w:type="dxa"/>
              <w:bottom w:w="100" w:type="dxa"/>
              <w:right w:w="120" w:type="dxa"/>
            </w:tcMar>
            <w:vAlign w:val="center"/>
          </w:tcPr>
          <w:p w14:paraId="43F6610D" w14:textId="77777777" w:rsidR="007201EC" w:rsidRDefault="00000000">
            <w:r>
              <w:rPr>
                <w:sz w:val="22"/>
                <w:szCs w:val="22"/>
              </w:rPr>
              <w:t>4</w:t>
            </w:r>
          </w:p>
        </w:tc>
        <w:tc>
          <w:tcPr>
            <w:tcW w:w="2000" w:type="pct"/>
            <w:tcMar>
              <w:top w:w="100" w:type="dxa"/>
              <w:left w:w="120" w:type="dxa"/>
              <w:bottom w:w="100" w:type="dxa"/>
              <w:right w:w="120" w:type="dxa"/>
            </w:tcMar>
            <w:vAlign w:val="center"/>
          </w:tcPr>
          <w:p w14:paraId="5DF601C5" w14:textId="77777777" w:rsidR="007201EC" w:rsidRDefault="00000000">
            <w:r>
              <w:rPr>
                <w:sz w:val="22"/>
                <w:szCs w:val="22"/>
              </w:rPr>
              <w:t>Development environment, technologies, infrastructure and system requirements.</w:t>
            </w:r>
          </w:p>
        </w:tc>
      </w:tr>
      <w:tr w:rsidR="007201EC" w14:paraId="7800E73E" w14:textId="77777777">
        <w:tblPrEx>
          <w:tblCellMar>
            <w:top w:w="0" w:type="dxa"/>
            <w:bottom w:w="0" w:type="dxa"/>
          </w:tblCellMar>
        </w:tblPrEx>
        <w:tc>
          <w:tcPr>
            <w:tcW w:w="400" w:type="pct"/>
            <w:tcMar>
              <w:top w:w="100" w:type="dxa"/>
              <w:left w:w="120" w:type="dxa"/>
              <w:bottom w:w="100" w:type="dxa"/>
              <w:right w:w="120" w:type="dxa"/>
            </w:tcMar>
            <w:vAlign w:val="center"/>
          </w:tcPr>
          <w:p w14:paraId="66E65A4E" w14:textId="77777777" w:rsidR="007201EC" w:rsidRDefault="00000000">
            <w:r>
              <w:rPr>
                <w:sz w:val="22"/>
                <w:szCs w:val="22"/>
              </w:rPr>
              <w:t>4.</w:t>
            </w:r>
          </w:p>
        </w:tc>
        <w:tc>
          <w:tcPr>
            <w:tcW w:w="2000" w:type="pct"/>
            <w:tcMar>
              <w:top w:w="100" w:type="dxa"/>
              <w:left w:w="120" w:type="dxa"/>
              <w:bottom w:w="100" w:type="dxa"/>
              <w:right w:w="120" w:type="dxa"/>
            </w:tcMar>
            <w:vAlign w:val="center"/>
          </w:tcPr>
          <w:p w14:paraId="2E235654" w14:textId="77777777" w:rsidR="007201EC" w:rsidRDefault="00000000">
            <w:r>
              <w:rPr>
                <w:sz w:val="22"/>
                <w:szCs w:val="22"/>
              </w:rPr>
              <w:t>References</w:t>
            </w:r>
          </w:p>
        </w:tc>
        <w:tc>
          <w:tcPr>
            <w:tcW w:w="600" w:type="pct"/>
            <w:tcMar>
              <w:top w:w="100" w:type="dxa"/>
              <w:left w:w="120" w:type="dxa"/>
              <w:bottom w:w="100" w:type="dxa"/>
              <w:right w:w="120" w:type="dxa"/>
            </w:tcMar>
            <w:vAlign w:val="center"/>
          </w:tcPr>
          <w:p w14:paraId="1CB38EE3" w14:textId="77777777" w:rsidR="007201EC" w:rsidRDefault="00000000">
            <w:r>
              <w:rPr>
                <w:sz w:val="22"/>
                <w:szCs w:val="22"/>
              </w:rPr>
              <w:t>5</w:t>
            </w:r>
          </w:p>
        </w:tc>
        <w:tc>
          <w:tcPr>
            <w:tcW w:w="2000" w:type="pct"/>
            <w:tcMar>
              <w:top w:w="100" w:type="dxa"/>
              <w:left w:w="120" w:type="dxa"/>
              <w:bottom w:w="100" w:type="dxa"/>
              <w:right w:w="120" w:type="dxa"/>
            </w:tcMar>
            <w:vAlign w:val="center"/>
          </w:tcPr>
          <w:p w14:paraId="2F7D610C" w14:textId="77777777" w:rsidR="007201EC" w:rsidRDefault="00000000">
            <w:r>
              <w:rPr>
                <w:sz w:val="22"/>
                <w:szCs w:val="22"/>
              </w:rPr>
              <w:t>Technical documentation and sources arranged in IEEE style.</w:t>
            </w:r>
          </w:p>
        </w:tc>
      </w:tr>
    </w:tbl>
    <w:p w14:paraId="55B42637" w14:textId="77777777" w:rsidR="007201EC" w:rsidRDefault="007201EC">
      <w:pPr>
        <w:sectPr w:rsidR="007201EC">
          <w:pgSz w:w="11906" w:h="16838"/>
          <w:pgMar w:top="1440" w:right="1440" w:bottom="1440" w:left="1440" w:header="708" w:footer="708" w:gutter="0"/>
          <w:cols w:space="720"/>
          <w:docGrid w:linePitch="360"/>
        </w:sectPr>
      </w:pPr>
    </w:p>
    <w:p w14:paraId="7B2AED02" w14:textId="77777777" w:rsidR="007201EC" w:rsidRDefault="00000000">
      <w:pPr>
        <w:pStyle w:val="Heading1"/>
        <w:spacing w:before="300" w:after="200"/>
      </w:pPr>
      <w:r>
        <w:rPr>
          <w:b/>
          <w:bCs/>
          <w:color w:val="000000"/>
          <w:sz w:val="28"/>
          <w:szCs w:val="28"/>
        </w:rPr>
        <w:lastRenderedPageBreak/>
        <w:t>1. INTRODUCTION</w:t>
      </w:r>
    </w:p>
    <w:p w14:paraId="38D36E8C" w14:textId="77777777" w:rsidR="007201EC" w:rsidRDefault="00000000">
      <w:pPr>
        <w:spacing w:after="200" w:line="300" w:lineRule="auto"/>
        <w:jc w:val="both"/>
      </w:pPr>
      <w:r>
        <w:rPr>
          <w:sz w:val="24"/>
          <w:szCs w:val="24"/>
        </w:rPr>
        <w:t>Modern software projects rarely fail because of a single mistake. They fail because code, dependencies, environment configuration, background services, database state and operating-system processes drift out of agreement with one another. A developer opening an unfamiliar project today must manually switch between a code editor, a terminal, container tooling, a database client, log files, version control and, increasingly, an AI chat assistant, just to understand why the project will not run. Each of these tools sees only a narrow slice of the project, so the developer is left to manually reconstruct the full picture and identify the root cause.</w:t>
      </w:r>
    </w:p>
    <w:p w14:paraId="2244BE6A" w14:textId="77777777" w:rsidR="007201EC" w:rsidRDefault="00000000">
      <w:pPr>
        <w:spacing w:after="200" w:line="300" w:lineRule="auto"/>
        <w:jc w:val="both"/>
      </w:pPr>
      <w:proofErr w:type="spellStart"/>
      <w:r>
        <w:rPr>
          <w:sz w:val="24"/>
          <w:szCs w:val="24"/>
        </w:rPr>
        <w:t>DevOS</w:t>
      </w:r>
      <w:proofErr w:type="spellEnd"/>
      <w:r>
        <w:rPr>
          <w:sz w:val="24"/>
          <w:szCs w:val="24"/>
        </w:rPr>
        <w:t xml:space="preserve"> is proposed as a self-healing AI development environment that sits on top of Linux and addresses this fragmentation directly. It connects the codebase, terminal, containers, services, databases, ports, logs, tests and Git state, together with an AI agent, into a single environment. A developer can open an unfamiliar project and simply ask </w:t>
      </w:r>
      <w:proofErr w:type="spellStart"/>
      <w:r>
        <w:rPr>
          <w:sz w:val="24"/>
          <w:szCs w:val="24"/>
        </w:rPr>
        <w:t>DevOS</w:t>
      </w:r>
      <w:proofErr w:type="spellEnd"/>
      <w:r>
        <w:rPr>
          <w:sz w:val="24"/>
          <w:szCs w:val="24"/>
        </w:rPr>
        <w:t xml:space="preserve"> to get it running or to explain why a feature is failing. </w:t>
      </w:r>
      <w:proofErr w:type="spellStart"/>
      <w:r>
        <w:rPr>
          <w:sz w:val="24"/>
          <w:szCs w:val="24"/>
        </w:rPr>
        <w:t>DevOS</w:t>
      </w:r>
      <w:proofErr w:type="spellEnd"/>
      <w:r>
        <w:rPr>
          <w:sz w:val="24"/>
          <w:szCs w:val="24"/>
        </w:rPr>
        <w:t xml:space="preserve"> inspects the complete project state, proposes a safe recovery plan, executes the approved steps inside an isolated sandbox, and proves whether the result actually works before reporting success. </w:t>
      </w:r>
      <w:proofErr w:type="spellStart"/>
      <w:r>
        <w:rPr>
          <w:sz w:val="24"/>
          <w:szCs w:val="24"/>
        </w:rPr>
        <w:t>DevOS</w:t>
      </w:r>
      <w:proofErr w:type="spellEnd"/>
      <w:r>
        <w:rPr>
          <w:sz w:val="24"/>
          <w:szCs w:val="24"/>
        </w:rPr>
        <w:t xml:space="preserve"> is deliberately not a new operating system: it does not implement a kernel, bootloader, filesystem or networking stack; it is an operating environment for developers, built on top of the existing operating system.</w:t>
      </w:r>
    </w:p>
    <w:p w14:paraId="42499BE9" w14:textId="77777777" w:rsidR="007201EC" w:rsidRDefault="00000000">
      <w:pPr>
        <w:spacing w:after="200" w:line="300" w:lineRule="auto"/>
        <w:jc w:val="both"/>
      </w:pPr>
      <w:r>
        <w:rPr>
          <w:sz w:val="24"/>
          <w:szCs w:val="24"/>
        </w:rPr>
        <w:t xml:space="preserve">The proposed architecture is organised around four pillars that map directly onto the self-healing loop: </w:t>
      </w:r>
      <w:r>
        <w:rPr>
          <w:b/>
          <w:bCs/>
          <w:sz w:val="24"/>
          <w:szCs w:val="24"/>
        </w:rPr>
        <w:t>Understand</w:t>
      </w:r>
      <w:r>
        <w:rPr>
          <w:sz w:val="24"/>
          <w:szCs w:val="24"/>
        </w:rPr>
        <w:t xml:space="preserve"> builds a machine-readable map of a project's code, dependencies, services, ports and configuration; </w:t>
      </w:r>
      <w:r>
        <w:rPr>
          <w:b/>
          <w:bCs/>
          <w:sz w:val="24"/>
          <w:szCs w:val="24"/>
        </w:rPr>
        <w:t>Diagnose</w:t>
      </w:r>
      <w:r>
        <w:rPr>
          <w:sz w:val="24"/>
          <w:szCs w:val="24"/>
        </w:rPr>
        <w:t xml:space="preserve"> compares the required state with the actual state to identify the most likely root cause of a failure; </w:t>
      </w:r>
      <w:r>
        <w:rPr>
          <w:b/>
          <w:bCs/>
          <w:sz w:val="24"/>
          <w:szCs w:val="24"/>
        </w:rPr>
        <w:t>Protect</w:t>
      </w:r>
      <w:r>
        <w:rPr>
          <w:sz w:val="24"/>
          <w:szCs w:val="24"/>
        </w:rPr>
        <w:t xml:space="preserve"> constrains the AI agent to a typed, permissioned set of actions validated by a deterministic policy engine before anything is executed; and </w:t>
      </w:r>
      <w:r>
        <w:rPr>
          <w:b/>
          <w:bCs/>
          <w:sz w:val="24"/>
          <w:szCs w:val="24"/>
        </w:rPr>
        <w:t>Verify</w:t>
      </w:r>
      <w:r>
        <w:rPr>
          <w:sz w:val="24"/>
          <w:szCs w:val="24"/>
        </w:rPr>
        <w:t xml:space="preserve"> proves, through builds, tests, health checks and log review, that an applied change genuinely improved the project, rolling the change back automatically if it did not.</w:t>
      </w:r>
    </w:p>
    <w:p w14:paraId="1CEF045A" w14:textId="77777777" w:rsidR="007201EC" w:rsidRDefault="00000000">
      <w:pPr>
        <w:spacing w:after="200" w:line="300" w:lineRule="auto"/>
        <w:jc w:val="both"/>
      </w:pPr>
      <w:r>
        <w:rPr>
          <w:sz w:val="24"/>
          <w:szCs w:val="24"/>
        </w:rPr>
        <w:t>The significance of the project lies less in generating code and more in understanding and repairing the whole development state of a project, while keeping every AI-initiated action observable, permissioned and independently verifiable.</w:t>
      </w:r>
    </w:p>
    <w:p w14:paraId="1886A7D8" w14:textId="77777777" w:rsidR="007201EC" w:rsidRDefault="00000000">
      <w:pPr>
        <w:pStyle w:val="Heading1"/>
        <w:spacing w:before="300" w:after="200"/>
      </w:pPr>
      <w:r>
        <w:rPr>
          <w:b/>
          <w:bCs/>
          <w:color w:val="000000"/>
          <w:sz w:val="28"/>
          <w:szCs w:val="28"/>
        </w:rPr>
        <w:t>2. PROBLEM STATEMENT &amp; FEASIBILITY STUDY</w:t>
      </w:r>
    </w:p>
    <w:p w14:paraId="00E1D753" w14:textId="77777777" w:rsidR="007201EC" w:rsidRDefault="00000000">
      <w:pPr>
        <w:pStyle w:val="Heading2"/>
        <w:spacing w:before="200" w:after="150"/>
      </w:pPr>
      <w:r>
        <w:rPr>
          <w:b/>
          <w:bCs/>
          <w:color w:val="000000"/>
        </w:rPr>
        <w:t>Problem Statement</w:t>
      </w:r>
    </w:p>
    <w:p w14:paraId="730E340F" w14:textId="77777777" w:rsidR="007201EC" w:rsidRDefault="00000000">
      <w:pPr>
        <w:spacing w:after="200" w:line="300" w:lineRule="auto"/>
        <w:jc w:val="both"/>
      </w:pPr>
      <w:r>
        <w:rPr>
          <w:sz w:val="24"/>
          <w:szCs w:val="24"/>
        </w:rPr>
        <w:t xml:space="preserve">Software projects often fail to run because the source code, declared dependencies, environment configuration, background services, database state and host-level processes do not agree with one another. Existing developer workflows spread this information across several disconnected tools, leaving the developer to manually correlate evidence from each one </w:t>
      </w:r>
      <w:r>
        <w:rPr>
          <w:sz w:val="24"/>
          <w:szCs w:val="24"/>
        </w:rPr>
        <w:lastRenderedPageBreak/>
        <w:t>and identify the root cause. Existing AI coding tools compound the risk further, since an AI agent that is allowed to run arbitrary shell commands can make unverified and potentially unsafe changes to a project. The problem addressed by this project is therefore to design and prototype a development environment that can automatically understand a project's required and actual state, diagnose the cause of a failure with inspectable evidence, propose a recovery plan that is constrained by an explicit permission and risk policy, execute that plan inside an isolated sandbox, and verify the outcome before treating the project as healthy.</w:t>
      </w:r>
    </w:p>
    <w:p w14:paraId="02F02A66" w14:textId="77777777" w:rsidR="007201EC" w:rsidRDefault="00000000">
      <w:pPr>
        <w:pStyle w:val="Heading2"/>
        <w:spacing w:before="200" w:after="150"/>
      </w:pPr>
      <w:r>
        <w:rPr>
          <w:b/>
          <w:bCs/>
          <w:color w:val="000000"/>
        </w:rPr>
        <w:t>Objectives</w:t>
      </w:r>
    </w:p>
    <w:p w14:paraId="52974F50" w14:textId="77777777" w:rsidR="007201EC" w:rsidRDefault="00000000">
      <w:pPr>
        <w:pStyle w:val="ListParagraph"/>
        <w:numPr>
          <w:ilvl w:val="0"/>
          <w:numId w:val="1"/>
        </w:numPr>
        <w:spacing w:after="120" w:line="300" w:lineRule="auto"/>
        <w:jc w:val="both"/>
      </w:pPr>
      <w:r>
        <w:rPr>
          <w:sz w:val="24"/>
          <w:szCs w:val="24"/>
        </w:rPr>
        <w:t>Automatically discover a project's stack, dependencies, services, ports and required configuration from its source tree.</w:t>
      </w:r>
    </w:p>
    <w:p w14:paraId="11CA9C1D" w14:textId="77777777" w:rsidR="007201EC" w:rsidRDefault="00000000">
      <w:pPr>
        <w:pStyle w:val="ListParagraph"/>
        <w:numPr>
          <w:ilvl w:val="0"/>
          <w:numId w:val="1"/>
        </w:numPr>
        <w:spacing w:after="120" w:line="300" w:lineRule="auto"/>
        <w:jc w:val="both"/>
      </w:pPr>
      <w:r>
        <w:rPr>
          <w:sz w:val="24"/>
          <w:szCs w:val="24"/>
        </w:rPr>
        <w:t>Build a diagnosis engine (Project Doctor) that identifies environment, dependency, configuration, runtime, database and Git-level failures with supporting evidence and severity.</w:t>
      </w:r>
    </w:p>
    <w:p w14:paraId="24D3CC2B" w14:textId="77777777" w:rsidR="007201EC" w:rsidRDefault="00000000">
      <w:pPr>
        <w:pStyle w:val="ListParagraph"/>
        <w:numPr>
          <w:ilvl w:val="0"/>
          <w:numId w:val="1"/>
        </w:numPr>
        <w:spacing w:after="120" w:line="300" w:lineRule="auto"/>
        <w:jc w:val="both"/>
      </w:pPr>
      <w:r>
        <w:rPr>
          <w:sz w:val="24"/>
          <w:szCs w:val="24"/>
        </w:rPr>
        <w:t>Translate a natural-language developer request into a structured, typed action plan rather than unrestricted shell access.</w:t>
      </w:r>
    </w:p>
    <w:p w14:paraId="6C4C59F8" w14:textId="77777777" w:rsidR="007201EC" w:rsidRDefault="00000000">
      <w:pPr>
        <w:pStyle w:val="ListParagraph"/>
        <w:numPr>
          <w:ilvl w:val="0"/>
          <w:numId w:val="1"/>
        </w:numPr>
        <w:spacing w:after="120" w:line="300" w:lineRule="auto"/>
        <w:jc w:val="both"/>
      </w:pPr>
      <w:r>
        <w:rPr>
          <w:sz w:val="24"/>
          <w:szCs w:val="24"/>
        </w:rPr>
        <w:t>Enforce a deterministic policy and approval layer that validates every AI-proposed action for scope, reversibility, privilege and risk before execution.</w:t>
      </w:r>
    </w:p>
    <w:p w14:paraId="482482D1" w14:textId="77777777" w:rsidR="007201EC" w:rsidRDefault="00000000">
      <w:pPr>
        <w:pStyle w:val="ListParagraph"/>
        <w:numPr>
          <w:ilvl w:val="0"/>
          <w:numId w:val="1"/>
        </w:numPr>
        <w:spacing w:after="120" w:line="300" w:lineRule="auto"/>
        <w:jc w:val="both"/>
      </w:pPr>
      <w:r>
        <w:rPr>
          <w:sz w:val="24"/>
          <w:szCs w:val="24"/>
        </w:rPr>
        <w:t>Execute approved actions inside a Docker-based sandbox with bounded CPU, memory, time, filesystem and network limits.</w:t>
      </w:r>
    </w:p>
    <w:p w14:paraId="3BBB725A" w14:textId="77777777" w:rsidR="007201EC" w:rsidRDefault="00000000">
      <w:pPr>
        <w:pStyle w:val="ListParagraph"/>
        <w:numPr>
          <w:ilvl w:val="0"/>
          <w:numId w:val="1"/>
        </w:numPr>
        <w:spacing w:after="120" w:line="300" w:lineRule="auto"/>
        <w:jc w:val="both"/>
      </w:pPr>
      <w:r>
        <w:rPr>
          <w:sz w:val="24"/>
          <w:szCs w:val="24"/>
        </w:rPr>
        <w:t>Verify every applied change through a build, test, startup, health-check and log-review ladder, and automatically roll back a change that fails verification.</w:t>
      </w:r>
    </w:p>
    <w:p w14:paraId="211ECC27" w14:textId="77777777" w:rsidR="007201EC" w:rsidRDefault="00000000">
      <w:pPr>
        <w:pStyle w:val="ListParagraph"/>
        <w:numPr>
          <w:ilvl w:val="0"/>
          <w:numId w:val="1"/>
        </w:numPr>
        <w:spacing w:after="120" w:line="300" w:lineRule="auto"/>
        <w:jc w:val="both"/>
      </w:pPr>
      <w:r>
        <w:rPr>
          <w:sz w:val="24"/>
          <w:szCs w:val="24"/>
        </w:rPr>
        <w:t>Provide a dashboard through which a developer can review diagnosis reports, approve or reject actions, observe live execution, and inspect a complete audit trail.</w:t>
      </w:r>
    </w:p>
    <w:p w14:paraId="358AA566" w14:textId="77777777" w:rsidR="007201EC" w:rsidRDefault="00000000">
      <w:pPr>
        <w:pStyle w:val="Heading2"/>
        <w:spacing w:before="200" w:after="150"/>
      </w:pPr>
      <w:r>
        <w:rPr>
          <w:b/>
          <w:bCs/>
          <w:color w:val="000000"/>
        </w:rPr>
        <w:t>Scope</w:t>
      </w:r>
    </w:p>
    <w:p w14:paraId="22F7FA7F" w14:textId="77777777" w:rsidR="007201EC" w:rsidRDefault="00000000">
      <w:pPr>
        <w:spacing w:after="200" w:line="300" w:lineRule="auto"/>
        <w:jc w:val="both"/>
      </w:pPr>
      <w:r>
        <w:rPr>
          <w:sz w:val="24"/>
          <w:szCs w:val="24"/>
        </w:rPr>
        <w:t>The prototype targets a single reference stack (a React frontend, a Node.js backend and a PostgreSQL database) so that effort is spent on the self-healing loop itself rather than on supporting many languages and frameworks. The scope explicitly excludes building a new kernel, bootloader, filesystem or networking stack, replacing a full code editor, production deployment or multi-tenant hosting, and unrestricted autonomous host-level shell access. These exclusions keep the twelve-week minor-project timeline realistic while still demonstrating a complete, defensible end-to-end loop: understand, diagnose, approve, execute and verify.</w:t>
      </w:r>
    </w:p>
    <w:p w14:paraId="1E5195B5" w14:textId="77777777" w:rsidR="007201EC" w:rsidRDefault="00000000">
      <w:pPr>
        <w:pStyle w:val="Heading2"/>
        <w:spacing w:before="200" w:after="150"/>
      </w:pPr>
      <w:r>
        <w:rPr>
          <w:b/>
          <w:bCs/>
          <w:color w:val="000000"/>
        </w:rPr>
        <w:t>Feasibility Study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7201EC" w14:paraId="1D007D91" w14:textId="77777777">
        <w:tblPrEx>
          <w:tblCellMar>
            <w:top w:w="0" w:type="dxa"/>
            <w:bottom w:w="0" w:type="dxa"/>
          </w:tblCellMar>
        </w:tblPrEx>
        <w:tc>
          <w:tcPr>
            <w:tcW w:w="1500" w:type="pct"/>
            <w:shd w:val="clear" w:color="auto" w:fill="D9E2F3"/>
            <w:tcMar>
              <w:top w:w="100" w:type="dxa"/>
              <w:left w:w="120" w:type="dxa"/>
              <w:bottom w:w="100" w:type="dxa"/>
              <w:right w:w="120" w:type="dxa"/>
            </w:tcMar>
            <w:vAlign w:val="center"/>
          </w:tcPr>
          <w:p w14:paraId="3AE903BE" w14:textId="77777777" w:rsidR="007201EC" w:rsidRDefault="00000000">
            <w:r>
              <w:rPr>
                <w:b/>
                <w:bCs/>
                <w:sz w:val="22"/>
                <w:szCs w:val="22"/>
              </w:rPr>
              <w:t>Aspect</w:t>
            </w:r>
          </w:p>
        </w:tc>
        <w:tc>
          <w:tcPr>
            <w:tcW w:w="3500" w:type="pct"/>
            <w:shd w:val="clear" w:color="auto" w:fill="D9E2F3"/>
            <w:tcMar>
              <w:top w:w="100" w:type="dxa"/>
              <w:left w:w="120" w:type="dxa"/>
              <w:bottom w:w="100" w:type="dxa"/>
              <w:right w:w="120" w:type="dxa"/>
            </w:tcMar>
            <w:vAlign w:val="center"/>
          </w:tcPr>
          <w:p w14:paraId="18415256" w14:textId="77777777" w:rsidR="007201EC" w:rsidRDefault="00000000">
            <w:r>
              <w:rPr>
                <w:b/>
                <w:bCs/>
                <w:sz w:val="22"/>
                <w:szCs w:val="22"/>
              </w:rPr>
              <w:t>Assessment</w:t>
            </w:r>
          </w:p>
        </w:tc>
      </w:tr>
      <w:tr w:rsidR="007201EC" w14:paraId="002B7D43" w14:textId="77777777">
        <w:tblPrEx>
          <w:tblCellMar>
            <w:top w:w="0" w:type="dxa"/>
            <w:bottom w:w="0" w:type="dxa"/>
          </w:tblCellMar>
        </w:tblPrEx>
        <w:tc>
          <w:tcPr>
            <w:tcW w:w="1500" w:type="pct"/>
            <w:tcMar>
              <w:top w:w="100" w:type="dxa"/>
              <w:left w:w="120" w:type="dxa"/>
              <w:bottom w:w="100" w:type="dxa"/>
              <w:right w:w="120" w:type="dxa"/>
            </w:tcMar>
            <w:vAlign w:val="center"/>
          </w:tcPr>
          <w:p w14:paraId="36DDF2BA" w14:textId="77777777" w:rsidR="007201EC" w:rsidRDefault="00000000">
            <w:r>
              <w:rPr>
                <w:sz w:val="22"/>
                <w:szCs w:val="22"/>
              </w:rPr>
              <w:t>Technical Feasibility</w:t>
            </w:r>
          </w:p>
        </w:tc>
        <w:tc>
          <w:tcPr>
            <w:tcW w:w="3500" w:type="pct"/>
            <w:tcMar>
              <w:top w:w="100" w:type="dxa"/>
              <w:left w:w="120" w:type="dxa"/>
              <w:bottom w:w="100" w:type="dxa"/>
              <w:right w:w="120" w:type="dxa"/>
            </w:tcMar>
            <w:vAlign w:val="center"/>
          </w:tcPr>
          <w:p w14:paraId="7BB5953F" w14:textId="77777777" w:rsidR="007201EC" w:rsidRDefault="00000000">
            <w:r>
              <w:rPr>
                <w:sz w:val="22"/>
                <w:szCs w:val="22"/>
              </w:rPr>
              <w:t xml:space="preserve">The project is technically feasible using established, freely available components: Python-based static analysis for project discovery, </w:t>
            </w:r>
            <w:r>
              <w:rPr>
                <w:sz w:val="22"/>
                <w:szCs w:val="22"/>
              </w:rPr>
              <w:lastRenderedPageBreak/>
              <w:t>Docker for isolated execution, PostgreSQL for structured state and an audit trail, and an LLM API accessed through typed tool schemas for planning. Each module (discovery, diagnosis, sandboxing, verification) can be built and tested independently before integration.</w:t>
            </w:r>
          </w:p>
        </w:tc>
      </w:tr>
      <w:tr w:rsidR="007201EC" w14:paraId="37856DF5" w14:textId="77777777">
        <w:tblPrEx>
          <w:tblCellMar>
            <w:top w:w="0" w:type="dxa"/>
            <w:bottom w:w="0" w:type="dxa"/>
          </w:tblCellMar>
        </w:tblPrEx>
        <w:tc>
          <w:tcPr>
            <w:tcW w:w="1500" w:type="pct"/>
            <w:tcMar>
              <w:top w:w="100" w:type="dxa"/>
              <w:left w:w="120" w:type="dxa"/>
              <w:bottom w:w="100" w:type="dxa"/>
              <w:right w:w="120" w:type="dxa"/>
            </w:tcMar>
            <w:vAlign w:val="center"/>
          </w:tcPr>
          <w:p w14:paraId="1F71320F" w14:textId="77777777" w:rsidR="007201EC" w:rsidRDefault="00000000">
            <w:r>
              <w:rPr>
                <w:sz w:val="22"/>
                <w:szCs w:val="22"/>
              </w:rPr>
              <w:lastRenderedPageBreak/>
              <w:t>Operational Feasibility</w:t>
            </w:r>
          </w:p>
        </w:tc>
        <w:tc>
          <w:tcPr>
            <w:tcW w:w="3500" w:type="pct"/>
            <w:tcMar>
              <w:top w:w="100" w:type="dxa"/>
              <w:left w:w="120" w:type="dxa"/>
              <w:bottom w:w="100" w:type="dxa"/>
              <w:right w:w="120" w:type="dxa"/>
            </w:tcMar>
            <w:vAlign w:val="center"/>
          </w:tcPr>
          <w:p w14:paraId="549A1E33" w14:textId="77777777" w:rsidR="007201EC" w:rsidRDefault="00000000">
            <w:r>
              <w:rPr>
                <w:sz w:val="22"/>
                <w:szCs w:val="22"/>
              </w:rPr>
              <w:t>A web dashboard allows a developer to import a project, review the Project Doctor report, approve or reject a proposed recovery plan, and observe live sandboxed execution and verification results. This mirrors an existing developer workflow closely enough to be usable without additional training.</w:t>
            </w:r>
          </w:p>
        </w:tc>
      </w:tr>
      <w:tr w:rsidR="007201EC" w14:paraId="69D3BB63" w14:textId="77777777">
        <w:tblPrEx>
          <w:tblCellMar>
            <w:top w:w="0" w:type="dxa"/>
            <w:bottom w:w="0" w:type="dxa"/>
          </w:tblCellMar>
        </w:tblPrEx>
        <w:tc>
          <w:tcPr>
            <w:tcW w:w="1500" w:type="pct"/>
            <w:tcMar>
              <w:top w:w="100" w:type="dxa"/>
              <w:left w:w="120" w:type="dxa"/>
              <w:bottom w:w="100" w:type="dxa"/>
              <w:right w:w="120" w:type="dxa"/>
            </w:tcMar>
            <w:vAlign w:val="center"/>
          </w:tcPr>
          <w:p w14:paraId="14D82B45" w14:textId="77777777" w:rsidR="007201EC" w:rsidRDefault="00000000">
            <w:r>
              <w:rPr>
                <w:sz w:val="22"/>
                <w:szCs w:val="22"/>
              </w:rPr>
              <w:t>Economic Feasibility</w:t>
            </w:r>
          </w:p>
        </w:tc>
        <w:tc>
          <w:tcPr>
            <w:tcW w:w="3500" w:type="pct"/>
            <w:tcMar>
              <w:top w:w="100" w:type="dxa"/>
              <w:left w:w="120" w:type="dxa"/>
              <w:bottom w:w="100" w:type="dxa"/>
              <w:right w:w="120" w:type="dxa"/>
            </w:tcMar>
            <w:vAlign w:val="center"/>
          </w:tcPr>
          <w:p w14:paraId="4400B2AF" w14:textId="77777777" w:rsidR="007201EC" w:rsidRDefault="00000000">
            <w:r>
              <w:rPr>
                <w:sz w:val="22"/>
                <w:szCs w:val="22"/>
              </w:rPr>
              <w:t xml:space="preserve">The prototype can be built almost entirely on open-source infrastructure (Docker, PostgreSQL, </w:t>
            </w:r>
            <w:proofErr w:type="spellStart"/>
            <w:r>
              <w:rPr>
                <w:sz w:val="22"/>
                <w:szCs w:val="22"/>
              </w:rPr>
              <w:t>FastAPI</w:t>
            </w:r>
            <w:proofErr w:type="spellEnd"/>
            <w:r>
              <w:rPr>
                <w:sz w:val="22"/>
                <w:szCs w:val="22"/>
              </w:rPr>
              <w:t>, React) with limited, controlled use of a commercial or free-tier LLM API, keeping the project well within the budget of an academic minor project.</w:t>
            </w:r>
          </w:p>
        </w:tc>
      </w:tr>
      <w:tr w:rsidR="007201EC" w14:paraId="109C4959" w14:textId="77777777">
        <w:tblPrEx>
          <w:tblCellMar>
            <w:top w:w="0" w:type="dxa"/>
            <w:bottom w:w="0" w:type="dxa"/>
          </w:tblCellMar>
        </w:tblPrEx>
        <w:tc>
          <w:tcPr>
            <w:tcW w:w="1500" w:type="pct"/>
            <w:tcMar>
              <w:top w:w="100" w:type="dxa"/>
              <w:left w:w="120" w:type="dxa"/>
              <w:bottom w:w="100" w:type="dxa"/>
              <w:right w:w="120" w:type="dxa"/>
            </w:tcMar>
            <w:vAlign w:val="center"/>
          </w:tcPr>
          <w:p w14:paraId="7AC8C0AB" w14:textId="77777777" w:rsidR="007201EC" w:rsidRDefault="00000000">
            <w:r>
              <w:rPr>
                <w:sz w:val="22"/>
                <w:szCs w:val="22"/>
              </w:rPr>
              <w:t>Schedule Feasibility</w:t>
            </w:r>
          </w:p>
        </w:tc>
        <w:tc>
          <w:tcPr>
            <w:tcW w:w="3500" w:type="pct"/>
            <w:tcMar>
              <w:top w:w="100" w:type="dxa"/>
              <w:left w:w="120" w:type="dxa"/>
              <w:bottom w:w="100" w:type="dxa"/>
              <w:right w:w="120" w:type="dxa"/>
            </w:tcMar>
            <w:vAlign w:val="center"/>
          </w:tcPr>
          <w:p w14:paraId="02945C0E" w14:textId="77777777" w:rsidR="007201EC" w:rsidRDefault="00000000">
            <w:r>
              <w:rPr>
                <w:sz w:val="22"/>
                <w:szCs w:val="22"/>
              </w:rPr>
              <w:t>The twelve-week plan is staged so that deterministic components (project discovery, runtime monitoring, the sandbox and Project Doctor) are built and proven first, with the AI planner and full verification/rollback loop layered on top in the later weeks, followed by an integration and demonstration period.</w:t>
            </w:r>
          </w:p>
        </w:tc>
      </w:tr>
    </w:tbl>
    <w:p w14:paraId="56B6A104" w14:textId="77777777" w:rsidR="007201EC" w:rsidRDefault="00000000">
      <w:pPr>
        <w:pStyle w:val="Heading2"/>
        <w:spacing w:before="200" w:after="150"/>
      </w:pPr>
      <w:r>
        <w:rPr>
          <w:b/>
          <w:bCs/>
          <w:color w:val="000000"/>
        </w:rPr>
        <w:t>Expected Outcome</w:t>
      </w:r>
    </w:p>
    <w:p w14:paraId="374C0473" w14:textId="77777777" w:rsidR="007201EC" w:rsidRDefault="00000000">
      <w:pPr>
        <w:spacing w:after="200" w:line="300" w:lineRule="auto"/>
        <w:jc w:val="both"/>
      </w:pPr>
      <w:r>
        <w:rPr>
          <w:sz w:val="24"/>
          <w:szCs w:val="24"/>
        </w:rPr>
        <w:t xml:space="preserve">The expected outcome is a working prototype in which a developer imports a deliberately broken reference project, runs Project Doctor to obtain an evidence-backed diagnosis, asks </w:t>
      </w:r>
      <w:proofErr w:type="spellStart"/>
      <w:r>
        <w:rPr>
          <w:sz w:val="24"/>
          <w:szCs w:val="24"/>
        </w:rPr>
        <w:t>DevOS</w:t>
      </w:r>
      <w:proofErr w:type="spellEnd"/>
      <w:r>
        <w:rPr>
          <w:sz w:val="24"/>
          <w:szCs w:val="24"/>
        </w:rPr>
        <w:t xml:space="preserve"> in natural language to repair the project, reviews and approves the resulting permissioned action plan, watches the plan execute inside an isolated sandbox, and receives a final verdict of VERIFIED, PARTIALLY VERIFIED, FAILED or NOT TESTED based on build, test, startup, health-check and log evidence. A deliberately failing change should be automatically rolled back, and the complete sequence of plans, approvals, actions and results should be </w:t>
      </w:r>
      <w:proofErr w:type="spellStart"/>
      <w:r>
        <w:rPr>
          <w:sz w:val="24"/>
          <w:szCs w:val="24"/>
        </w:rPr>
        <w:t>reconstructable</w:t>
      </w:r>
      <w:proofErr w:type="spellEnd"/>
      <w:r>
        <w:rPr>
          <w:sz w:val="24"/>
          <w:szCs w:val="24"/>
        </w:rPr>
        <w:t xml:space="preserve"> from the audit trail.</w:t>
      </w:r>
    </w:p>
    <w:p w14:paraId="7A537C20" w14:textId="77777777" w:rsidR="007201EC" w:rsidRDefault="00000000">
      <w:pPr>
        <w:pStyle w:val="Heading1"/>
        <w:spacing w:before="300" w:after="200"/>
      </w:pPr>
      <w:r>
        <w:rPr>
          <w:b/>
          <w:bCs/>
          <w:color w:val="000000"/>
          <w:sz w:val="28"/>
          <w:szCs w:val="28"/>
        </w:rPr>
        <w:t>3. HARDWARE AND SOFTWARE REQUIREMENTS</w:t>
      </w:r>
    </w:p>
    <w:p w14:paraId="6FCDDB59" w14:textId="77777777" w:rsidR="007201EC" w:rsidRDefault="00000000">
      <w:pPr>
        <w:pStyle w:val="Heading2"/>
        <w:spacing w:before="200" w:after="150"/>
      </w:pPr>
      <w:r>
        <w:rPr>
          <w:b/>
          <w:bCs/>
          <w:color w:val="000000"/>
        </w:rPr>
        <w:t>Hardware Requirements</w:t>
      </w:r>
    </w:p>
    <w:p w14:paraId="4764CBC2" w14:textId="77777777" w:rsidR="007201EC" w:rsidRDefault="00000000">
      <w:pPr>
        <w:pStyle w:val="ListParagraph"/>
        <w:numPr>
          <w:ilvl w:val="0"/>
          <w:numId w:val="1"/>
        </w:numPr>
        <w:spacing w:after="120" w:line="300" w:lineRule="auto"/>
        <w:jc w:val="both"/>
      </w:pPr>
      <w:r>
        <w:rPr>
          <w:sz w:val="24"/>
          <w:szCs w:val="24"/>
        </w:rPr>
        <w:t xml:space="preserve">Processor: A modern multi-core processor (Intel Core i5 / AMD </w:t>
      </w:r>
      <w:proofErr w:type="spellStart"/>
      <w:r>
        <w:rPr>
          <w:sz w:val="24"/>
          <w:szCs w:val="24"/>
        </w:rPr>
        <w:t>Ryzen</w:t>
      </w:r>
      <w:proofErr w:type="spellEnd"/>
      <w:r>
        <w:rPr>
          <w:sz w:val="24"/>
          <w:szCs w:val="24"/>
        </w:rPr>
        <w:t xml:space="preserve"> 5 or equivalent, or better), since the environment runs the application stack alongside Docker containers.</w:t>
      </w:r>
    </w:p>
    <w:p w14:paraId="00E9B702" w14:textId="77777777" w:rsidR="007201EC" w:rsidRDefault="00000000">
      <w:pPr>
        <w:pStyle w:val="ListParagraph"/>
        <w:numPr>
          <w:ilvl w:val="0"/>
          <w:numId w:val="1"/>
        </w:numPr>
        <w:spacing w:after="120" w:line="300" w:lineRule="auto"/>
        <w:jc w:val="both"/>
      </w:pPr>
      <w:r>
        <w:rPr>
          <w:sz w:val="24"/>
          <w:szCs w:val="24"/>
        </w:rPr>
        <w:t>RAM: Minimum 8 GB; 16 GB recommended to comfortably run the frontend, backend, database, monitoring processes and containerised sandbox concurrently.</w:t>
      </w:r>
    </w:p>
    <w:p w14:paraId="211E7FED" w14:textId="77777777" w:rsidR="007201EC" w:rsidRDefault="00000000">
      <w:pPr>
        <w:pStyle w:val="ListParagraph"/>
        <w:numPr>
          <w:ilvl w:val="0"/>
          <w:numId w:val="1"/>
        </w:numPr>
        <w:spacing w:after="120" w:line="300" w:lineRule="auto"/>
        <w:jc w:val="both"/>
      </w:pPr>
      <w:r>
        <w:rPr>
          <w:sz w:val="24"/>
          <w:szCs w:val="24"/>
        </w:rPr>
        <w:t>Storage: Minimum 10 GB free space for source code, dependencies, container images, the audit database and development artifacts.</w:t>
      </w:r>
    </w:p>
    <w:p w14:paraId="2A1E636B" w14:textId="77777777" w:rsidR="007201EC" w:rsidRDefault="00000000">
      <w:pPr>
        <w:pStyle w:val="ListParagraph"/>
        <w:numPr>
          <w:ilvl w:val="0"/>
          <w:numId w:val="1"/>
        </w:numPr>
        <w:spacing w:after="120" w:line="300" w:lineRule="auto"/>
        <w:jc w:val="both"/>
      </w:pPr>
      <w:r>
        <w:rPr>
          <w:sz w:val="24"/>
          <w:szCs w:val="24"/>
        </w:rPr>
        <w:t>Network: A stable internet connection for LLM/API access, package installation inside the sandbox, and dependency resolution.</w:t>
      </w:r>
    </w:p>
    <w:p w14:paraId="6AD8C750" w14:textId="77777777" w:rsidR="007201EC" w:rsidRDefault="00000000">
      <w:pPr>
        <w:pStyle w:val="ListParagraph"/>
        <w:numPr>
          <w:ilvl w:val="0"/>
          <w:numId w:val="1"/>
        </w:numPr>
        <w:spacing w:after="120" w:line="300" w:lineRule="auto"/>
        <w:jc w:val="both"/>
      </w:pPr>
      <w:r>
        <w:rPr>
          <w:sz w:val="24"/>
          <w:szCs w:val="24"/>
        </w:rPr>
        <w:lastRenderedPageBreak/>
        <w:t>Optional GPU: Not required, since project discovery, diagnosis and planning rely on a cloud-hosted or API-based LLM rather than local model inference.</w:t>
      </w:r>
    </w:p>
    <w:p w14:paraId="19633C8B" w14:textId="77777777" w:rsidR="007201EC" w:rsidRDefault="00000000">
      <w:pPr>
        <w:pStyle w:val="Heading2"/>
        <w:spacing w:before="200" w:after="150"/>
      </w:pPr>
      <w:r>
        <w:rPr>
          <w:b/>
          <w:bCs/>
          <w:color w:val="000000"/>
        </w:rPr>
        <w:t>Software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7201EC" w14:paraId="06E15C09" w14:textId="77777777">
        <w:tblPrEx>
          <w:tblCellMar>
            <w:top w:w="0" w:type="dxa"/>
            <w:bottom w:w="0" w:type="dxa"/>
          </w:tblCellMar>
        </w:tblPrEx>
        <w:tc>
          <w:tcPr>
            <w:tcW w:w="1500" w:type="pct"/>
            <w:shd w:val="clear" w:color="auto" w:fill="D9E2F3"/>
            <w:tcMar>
              <w:top w:w="100" w:type="dxa"/>
              <w:left w:w="120" w:type="dxa"/>
              <w:bottom w:w="100" w:type="dxa"/>
              <w:right w:w="120" w:type="dxa"/>
            </w:tcMar>
            <w:vAlign w:val="center"/>
          </w:tcPr>
          <w:p w14:paraId="0F164EBB" w14:textId="77777777" w:rsidR="007201EC" w:rsidRDefault="00000000">
            <w:r>
              <w:rPr>
                <w:b/>
                <w:bCs/>
                <w:sz w:val="22"/>
                <w:szCs w:val="22"/>
              </w:rPr>
              <w:t>Component</w:t>
            </w:r>
          </w:p>
        </w:tc>
        <w:tc>
          <w:tcPr>
            <w:tcW w:w="3500" w:type="pct"/>
            <w:shd w:val="clear" w:color="auto" w:fill="D9E2F3"/>
            <w:tcMar>
              <w:top w:w="100" w:type="dxa"/>
              <w:left w:w="120" w:type="dxa"/>
              <w:bottom w:w="100" w:type="dxa"/>
              <w:right w:w="120" w:type="dxa"/>
            </w:tcMar>
            <w:vAlign w:val="center"/>
          </w:tcPr>
          <w:p w14:paraId="65D7122E" w14:textId="77777777" w:rsidR="007201EC" w:rsidRDefault="00000000">
            <w:r>
              <w:rPr>
                <w:b/>
                <w:bCs/>
                <w:sz w:val="22"/>
                <w:szCs w:val="22"/>
              </w:rPr>
              <w:t>Requirement / Purpose</w:t>
            </w:r>
          </w:p>
        </w:tc>
      </w:tr>
      <w:tr w:rsidR="007201EC" w14:paraId="3AFA4313" w14:textId="77777777">
        <w:tblPrEx>
          <w:tblCellMar>
            <w:top w:w="0" w:type="dxa"/>
            <w:bottom w:w="0" w:type="dxa"/>
          </w:tblCellMar>
        </w:tblPrEx>
        <w:tc>
          <w:tcPr>
            <w:tcW w:w="1500" w:type="pct"/>
            <w:tcMar>
              <w:top w:w="100" w:type="dxa"/>
              <w:left w:w="120" w:type="dxa"/>
              <w:bottom w:w="100" w:type="dxa"/>
              <w:right w:w="120" w:type="dxa"/>
            </w:tcMar>
            <w:vAlign w:val="center"/>
          </w:tcPr>
          <w:p w14:paraId="0E947946" w14:textId="77777777" w:rsidR="007201EC" w:rsidRDefault="00000000">
            <w:r>
              <w:rPr>
                <w:sz w:val="22"/>
                <w:szCs w:val="22"/>
              </w:rPr>
              <w:t>Operating System</w:t>
            </w:r>
          </w:p>
        </w:tc>
        <w:tc>
          <w:tcPr>
            <w:tcW w:w="3500" w:type="pct"/>
            <w:tcMar>
              <w:top w:w="100" w:type="dxa"/>
              <w:left w:w="120" w:type="dxa"/>
              <w:bottom w:w="100" w:type="dxa"/>
              <w:right w:w="120" w:type="dxa"/>
            </w:tcMar>
            <w:vAlign w:val="center"/>
          </w:tcPr>
          <w:p w14:paraId="70FD2827" w14:textId="77777777" w:rsidR="007201EC" w:rsidRDefault="00000000">
            <w:r>
              <w:rPr>
                <w:sz w:val="22"/>
                <w:szCs w:val="22"/>
              </w:rPr>
              <w:t>Linux or Windows with WSL2, required for Docker-based sandboxing and process/port monitoring.</w:t>
            </w:r>
          </w:p>
        </w:tc>
      </w:tr>
      <w:tr w:rsidR="007201EC" w14:paraId="7119D62C" w14:textId="77777777">
        <w:tblPrEx>
          <w:tblCellMar>
            <w:top w:w="0" w:type="dxa"/>
            <w:bottom w:w="0" w:type="dxa"/>
          </w:tblCellMar>
        </w:tblPrEx>
        <w:tc>
          <w:tcPr>
            <w:tcW w:w="1500" w:type="pct"/>
            <w:tcMar>
              <w:top w:w="100" w:type="dxa"/>
              <w:left w:w="120" w:type="dxa"/>
              <w:bottom w:w="100" w:type="dxa"/>
              <w:right w:w="120" w:type="dxa"/>
            </w:tcMar>
            <w:vAlign w:val="center"/>
          </w:tcPr>
          <w:p w14:paraId="2DEC00C0" w14:textId="77777777" w:rsidR="007201EC" w:rsidRDefault="00000000">
            <w:r>
              <w:rPr>
                <w:sz w:val="22"/>
                <w:szCs w:val="22"/>
              </w:rPr>
              <w:t>Frontend</w:t>
            </w:r>
          </w:p>
        </w:tc>
        <w:tc>
          <w:tcPr>
            <w:tcW w:w="3500" w:type="pct"/>
            <w:tcMar>
              <w:top w:w="100" w:type="dxa"/>
              <w:left w:w="120" w:type="dxa"/>
              <w:bottom w:w="100" w:type="dxa"/>
              <w:right w:w="120" w:type="dxa"/>
            </w:tcMar>
            <w:vAlign w:val="center"/>
          </w:tcPr>
          <w:p w14:paraId="51E59F37" w14:textId="77777777" w:rsidR="007201EC" w:rsidRDefault="00000000">
            <w:r>
              <w:rPr>
                <w:sz w:val="22"/>
                <w:szCs w:val="22"/>
              </w:rPr>
              <w:t>React with TypeScript, for the developer dashboard, Project Doctor report, approval screen and live execution view.</w:t>
            </w:r>
          </w:p>
        </w:tc>
      </w:tr>
      <w:tr w:rsidR="007201EC" w14:paraId="253D2522" w14:textId="77777777">
        <w:tblPrEx>
          <w:tblCellMar>
            <w:top w:w="0" w:type="dxa"/>
            <w:bottom w:w="0" w:type="dxa"/>
          </w:tblCellMar>
        </w:tblPrEx>
        <w:tc>
          <w:tcPr>
            <w:tcW w:w="1500" w:type="pct"/>
            <w:tcMar>
              <w:top w:w="100" w:type="dxa"/>
              <w:left w:w="120" w:type="dxa"/>
              <w:bottom w:w="100" w:type="dxa"/>
              <w:right w:w="120" w:type="dxa"/>
            </w:tcMar>
            <w:vAlign w:val="center"/>
          </w:tcPr>
          <w:p w14:paraId="073A43FC" w14:textId="77777777" w:rsidR="007201EC" w:rsidRDefault="00000000">
            <w:r>
              <w:rPr>
                <w:sz w:val="22"/>
                <w:szCs w:val="22"/>
              </w:rPr>
              <w:t>Control Backend</w:t>
            </w:r>
          </w:p>
        </w:tc>
        <w:tc>
          <w:tcPr>
            <w:tcW w:w="3500" w:type="pct"/>
            <w:tcMar>
              <w:top w:w="100" w:type="dxa"/>
              <w:left w:w="120" w:type="dxa"/>
              <w:bottom w:w="100" w:type="dxa"/>
              <w:right w:w="120" w:type="dxa"/>
            </w:tcMar>
            <w:vAlign w:val="center"/>
          </w:tcPr>
          <w:p w14:paraId="614EC089" w14:textId="77777777" w:rsidR="007201EC" w:rsidRDefault="00000000">
            <w:r>
              <w:rPr>
                <w:sz w:val="22"/>
                <w:szCs w:val="22"/>
              </w:rPr>
              <w:t xml:space="preserve">Python with </w:t>
            </w:r>
            <w:proofErr w:type="spellStart"/>
            <w:r>
              <w:rPr>
                <w:sz w:val="22"/>
                <w:szCs w:val="22"/>
              </w:rPr>
              <w:t>FastAPI</w:t>
            </w:r>
            <w:proofErr w:type="spellEnd"/>
            <w:r>
              <w:rPr>
                <w:sz w:val="22"/>
                <w:szCs w:val="22"/>
              </w:rPr>
              <w:t>, for session, project, plan and action APIs, and integration with process and Docker tooling.</w:t>
            </w:r>
          </w:p>
        </w:tc>
      </w:tr>
      <w:tr w:rsidR="007201EC" w14:paraId="71377D2D" w14:textId="77777777">
        <w:tblPrEx>
          <w:tblCellMar>
            <w:top w:w="0" w:type="dxa"/>
            <w:bottom w:w="0" w:type="dxa"/>
          </w:tblCellMar>
        </w:tblPrEx>
        <w:tc>
          <w:tcPr>
            <w:tcW w:w="1500" w:type="pct"/>
            <w:tcMar>
              <w:top w:w="100" w:type="dxa"/>
              <w:left w:w="120" w:type="dxa"/>
              <w:bottom w:w="100" w:type="dxa"/>
              <w:right w:w="120" w:type="dxa"/>
            </w:tcMar>
            <w:vAlign w:val="center"/>
          </w:tcPr>
          <w:p w14:paraId="35C64944" w14:textId="77777777" w:rsidR="007201EC" w:rsidRDefault="00000000">
            <w:r>
              <w:rPr>
                <w:sz w:val="22"/>
                <w:szCs w:val="22"/>
              </w:rPr>
              <w:t>Live Events</w:t>
            </w:r>
          </w:p>
        </w:tc>
        <w:tc>
          <w:tcPr>
            <w:tcW w:w="3500" w:type="pct"/>
            <w:tcMar>
              <w:top w:w="100" w:type="dxa"/>
              <w:left w:w="120" w:type="dxa"/>
              <w:bottom w:w="100" w:type="dxa"/>
              <w:right w:w="120" w:type="dxa"/>
            </w:tcMar>
            <w:vAlign w:val="center"/>
          </w:tcPr>
          <w:p w14:paraId="12F58D39" w14:textId="77777777" w:rsidR="007201EC" w:rsidRDefault="00000000">
            <w:proofErr w:type="spellStart"/>
            <w:r>
              <w:rPr>
                <w:sz w:val="22"/>
                <w:szCs w:val="22"/>
              </w:rPr>
              <w:t>WebSockets</w:t>
            </w:r>
            <w:proofErr w:type="spellEnd"/>
            <w:r>
              <w:rPr>
                <w:sz w:val="22"/>
                <w:szCs w:val="22"/>
              </w:rPr>
              <w:t>, for streaming logs, process state and action progress to the dashboard in real time.</w:t>
            </w:r>
          </w:p>
        </w:tc>
      </w:tr>
      <w:tr w:rsidR="007201EC" w14:paraId="58FB178E" w14:textId="77777777">
        <w:tblPrEx>
          <w:tblCellMar>
            <w:top w:w="0" w:type="dxa"/>
            <w:bottom w:w="0" w:type="dxa"/>
          </w:tblCellMar>
        </w:tblPrEx>
        <w:tc>
          <w:tcPr>
            <w:tcW w:w="1500" w:type="pct"/>
            <w:tcMar>
              <w:top w:w="100" w:type="dxa"/>
              <w:left w:w="120" w:type="dxa"/>
              <w:bottom w:w="100" w:type="dxa"/>
              <w:right w:w="120" w:type="dxa"/>
            </w:tcMar>
            <w:vAlign w:val="center"/>
          </w:tcPr>
          <w:p w14:paraId="78CA0D66" w14:textId="77777777" w:rsidR="007201EC" w:rsidRDefault="00000000">
            <w:r>
              <w:rPr>
                <w:sz w:val="22"/>
                <w:szCs w:val="22"/>
              </w:rPr>
              <w:t>Database</w:t>
            </w:r>
          </w:p>
        </w:tc>
        <w:tc>
          <w:tcPr>
            <w:tcW w:w="3500" w:type="pct"/>
            <w:tcMar>
              <w:top w:w="100" w:type="dxa"/>
              <w:left w:w="120" w:type="dxa"/>
              <w:bottom w:w="100" w:type="dxa"/>
              <w:right w:w="120" w:type="dxa"/>
            </w:tcMar>
            <w:vAlign w:val="center"/>
          </w:tcPr>
          <w:p w14:paraId="7A70EB2D" w14:textId="77777777" w:rsidR="007201EC" w:rsidRDefault="00000000">
            <w:r>
              <w:rPr>
                <w:sz w:val="22"/>
                <w:szCs w:val="22"/>
              </w:rPr>
              <w:t>PostgreSQL, for the structured project profile, findings, action plans, verification reports and audit trail.</w:t>
            </w:r>
          </w:p>
        </w:tc>
      </w:tr>
      <w:tr w:rsidR="007201EC" w14:paraId="1FCF5107" w14:textId="77777777">
        <w:tblPrEx>
          <w:tblCellMar>
            <w:top w:w="0" w:type="dxa"/>
            <w:bottom w:w="0" w:type="dxa"/>
          </w:tblCellMar>
        </w:tblPrEx>
        <w:tc>
          <w:tcPr>
            <w:tcW w:w="1500" w:type="pct"/>
            <w:tcMar>
              <w:top w:w="100" w:type="dxa"/>
              <w:left w:w="120" w:type="dxa"/>
              <w:bottom w:w="100" w:type="dxa"/>
              <w:right w:w="120" w:type="dxa"/>
            </w:tcMar>
            <w:vAlign w:val="center"/>
          </w:tcPr>
          <w:p w14:paraId="33C38651" w14:textId="77777777" w:rsidR="007201EC" w:rsidRDefault="00000000">
            <w:r>
              <w:rPr>
                <w:sz w:val="22"/>
                <w:szCs w:val="22"/>
              </w:rPr>
              <w:t>Isolation / Sandbox</w:t>
            </w:r>
          </w:p>
        </w:tc>
        <w:tc>
          <w:tcPr>
            <w:tcW w:w="3500" w:type="pct"/>
            <w:tcMar>
              <w:top w:w="100" w:type="dxa"/>
              <w:left w:w="120" w:type="dxa"/>
              <w:bottom w:w="100" w:type="dxa"/>
              <w:right w:w="120" w:type="dxa"/>
            </w:tcMar>
            <w:vAlign w:val="center"/>
          </w:tcPr>
          <w:p w14:paraId="6F04A232" w14:textId="77777777" w:rsidR="007201EC" w:rsidRDefault="00000000">
            <w:r>
              <w:rPr>
                <w:sz w:val="22"/>
                <w:szCs w:val="22"/>
              </w:rPr>
              <w:t>Docker, used as the practical execution sandbox with enforced CPU, memory, timeout, filesystem and network limits.</w:t>
            </w:r>
          </w:p>
        </w:tc>
      </w:tr>
      <w:tr w:rsidR="007201EC" w14:paraId="5ACD1B74" w14:textId="77777777">
        <w:tblPrEx>
          <w:tblCellMar>
            <w:top w:w="0" w:type="dxa"/>
            <w:bottom w:w="0" w:type="dxa"/>
          </w:tblCellMar>
        </w:tblPrEx>
        <w:tc>
          <w:tcPr>
            <w:tcW w:w="1500" w:type="pct"/>
            <w:tcMar>
              <w:top w:w="100" w:type="dxa"/>
              <w:left w:w="120" w:type="dxa"/>
              <w:bottom w:w="100" w:type="dxa"/>
              <w:right w:w="120" w:type="dxa"/>
            </w:tcMar>
            <w:vAlign w:val="center"/>
          </w:tcPr>
          <w:p w14:paraId="6F642C91" w14:textId="77777777" w:rsidR="007201EC" w:rsidRDefault="00000000">
            <w:r>
              <w:rPr>
                <w:sz w:val="22"/>
                <w:szCs w:val="22"/>
              </w:rPr>
              <w:t>System Monitoring</w:t>
            </w:r>
          </w:p>
        </w:tc>
        <w:tc>
          <w:tcPr>
            <w:tcW w:w="3500" w:type="pct"/>
            <w:tcMar>
              <w:top w:w="100" w:type="dxa"/>
              <w:left w:w="120" w:type="dxa"/>
              <w:bottom w:w="100" w:type="dxa"/>
              <w:right w:w="120" w:type="dxa"/>
            </w:tcMar>
            <w:vAlign w:val="center"/>
          </w:tcPr>
          <w:p w14:paraId="710EAB43" w14:textId="77777777" w:rsidR="007201EC" w:rsidRDefault="00000000">
            <w:proofErr w:type="spellStart"/>
            <w:r>
              <w:rPr>
                <w:sz w:val="22"/>
                <w:szCs w:val="22"/>
              </w:rPr>
              <w:t>psutil</w:t>
            </w:r>
            <w:proofErr w:type="spellEnd"/>
            <w:r>
              <w:rPr>
                <w:sz w:val="22"/>
                <w:szCs w:val="22"/>
              </w:rPr>
              <w:t>, /proc and the Docker API, for process, port, resource and container-level runtime visibility.</w:t>
            </w:r>
          </w:p>
        </w:tc>
      </w:tr>
      <w:tr w:rsidR="007201EC" w14:paraId="28702716" w14:textId="77777777">
        <w:tblPrEx>
          <w:tblCellMar>
            <w:top w:w="0" w:type="dxa"/>
            <w:bottom w:w="0" w:type="dxa"/>
          </w:tblCellMar>
        </w:tblPrEx>
        <w:tc>
          <w:tcPr>
            <w:tcW w:w="1500" w:type="pct"/>
            <w:tcMar>
              <w:top w:w="100" w:type="dxa"/>
              <w:left w:w="120" w:type="dxa"/>
              <w:bottom w:w="100" w:type="dxa"/>
              <w:right w:w="120" w:type="dxa"/>
            </w:tcMar>
            <w:vAlign w:val="center"/>
          </w:tcPr>
          <w:p w14:paraId="09A3238F" w14:textId="77777777" w:rsidR="007201EC" w:rsidRDefault="00000000">
            <w:r>
              <w:rPr>
                <w:sz w:val="22"/>
                <w:szCs w:val="22"/>
              </w:rPr>
              <w:t>AI Layer</w:t>
            </w:r>
          </w:p>
        </w:tc>
        <w:tc>
          <w:tcPr>
            <w:tcW w:w="3500" w:type="pct"/>
            <w:tcMar>
              <w:top w:w="100" w:type="dxa"/>
              <w:left w:w="120" w:type="dxa"/>
              <w:bottom w:w="100" w:type="dxa"/>
              <w:right w:w="120" w:type="dxa"/>
            </w:tcMar>
            <w:vAlign w:val="center"/>
          </w:tcPr>
          <w:p w14:paraId="5297E670" w14:textId="77777777" w:rsidR="007201EC" w:rsidRDefault="00000000">
            <w:r>
              <w:rPr>
                <w:sz w:val="22"/>
                <w:szCs w:val="22"/>
              </w:rPr>
              <w:t>An external LLM API accessed through typed tool schemas, used strictly for reasoning and plan generation, with execution policy enforced deterministically outside the model.</w:t>
            </w:r>
          </w:p>
        </w:tc>
      </w:tr>
      <w:tr w:rsidR="007201EC" w14:paraId="79FD2CC3" w14:textId="77777777">
        <w:tblPrEx>
          <w:tblCellMar>
            <w:top w:w="0" w:type="dxa"/>
            <w:bottom w:w="0" w:type="dxa"/>
          </w:tblCellMar>
        </w:tblPrEx>
        <w:tc>
          <w:tcPr>
            <w:tcW w:w="1500" w:type="pct"/>
            <w:tcMar>
              <w:top w:w="100" w:type="dxa"/>
              <w:left w:w="120" w:type="dxa"/>
              <w:bottom w:w="100" w:type="dxa"/>
              <w:right w:w="120" w:type="dxa"/>
            </w:tcMar>
            <w:vAlign w:val="center"/>
          </w:tcPr>
          <w:p w14:paraId="71984D02" w14:textId="77777777" w:rsidR="007201EC" w:rsidRDefault="00000000">
            <w:r>
              <w:rPr>
                <w:sz w:val="22"/>
                <w:szCs w:val="22"/>
              </w:rPr>
              <w:t>Development Tools</w:t>
            </w:r>
          </w:p>
        </w:tc>
        <w:tc>
          <w:tcPr>
            <w:tcW w:w="3500" w:type="pct"/>
            <w:tcMar>
              <w:top w:w="100" w:type="dxa"/>
              <w:left w:w="120" w:type="dxa"/>
              <w:bottom w:w="100" w:type="dxa"/>
              <w:right w:w="120" w:type="dxa"/>
            </w:tcMar>
            <w:vAlign w:val="center"/>
          </w:tcPr>
          <w:p w14:paraId="7ACF33A5" w14:textId="77777777" w:rsidR="007201EC" w:rsidRDefault="00000000">
            <w:r>
              <w:rPr>
                <w:sz w:val="22"/>
                <w:szCs w:val="22"/>
              </w:rPr>
              <w:t>Git for version control, a package manager, API clients, and logging/testing utilities.</w:t>
            </w:r>
          </w:p>
        </w:tc>
      </w:tr>
    </w:tbl>
    <w:p w14:paraId="00AB1D5E" w14:textId="77777777" w:rsidR="007201EC" w:rsidRDefault="00000000">
      <w:r>
        <w:br w:type="page"/>
      </w:r>
    </w:p>
    <w:p w14:paraId="3F92619C" w14:textId="77777777" w:rsidR="007201EC" w:rsidRDefault="00000000">
      <w:pPr>
        <w:pStyle w:val="Heading1"/>
        <w:spacing w:before="300" w:after="200"/>
      </w:pPr>
      <w:r>
        <w:rPr>
          <w:b/>
          <w:bCs/>
          <w:color w:val="000000"/>
          <w:sz w:val="28"/>
          <w:szCs w:val="28"/>
        </w:rPr>
        <w:lastRenderedPageBreak/>
        <w:t>4. REFERENCES</w:t>
      </w:r>
    </w:p>
    <w:p w14:paraId="6DB77BEE" w14:textId="77777777" w:rsidR="007201EC" w:rsidRDefault="00000000">
      <w:pPr>
        <w:spacing w:after="150"/>
        <w:jc w:val="both"/>
      </w:pPr>
      <w:r>
        <w:rPr>
          <w:sz w:val="24"/>
          <w:szCs w:val="24"/>
        </w:rPr>
        <w:t>[1] Docker Inc., "Docker Engine Security," Docker Documentation, 2026. [Online]. Available: https://docs.docker.com/engine/security/</w:t>
      </w:r>
    </w:p>
    <w:p w14:paraId="331A5219" w14:textId="77777777" w:rsidR="007201EC" w:rsidRDefault="00000000">
      <w:pPr>
        <w:spacing w:after="150"/>
        <w:jc w:val="both"/>
      </w:pPr>
      <w:r>
        <w:rPr>
          <w:sz w:val="24"/>
          <w:szCs w:val="24"/>
        </w:rPr>
        <w:t>[2] The Linux Kernel Organization, "Process Information in /proc," Linux Kernel Documentation, 2026. [Online]. Available: https://docs.kernel.org/filesystems/proc.html</w:t>
      </w:r>
    </w:p>
    <w:p w14:paraId="13CC4DA5" w14:textId="77777777" w:rsidR="007201EC" w:rsidRDefault="00000000">
      <w:pPr>
        <w:spacing w:after="150"/>
        <w:jc w:val="both"/>
      </w:pPr>
      <w:r>
        <w:rPr>
          <w:sz w:val="24"/>
          <w:szCs w:val="24"/>
        </w:rPr>
        <w:t xml:space="preserve">[3] </w:t>
      </w:r>
      <w:proofErr w:type="spellStart"/>
      <w:r>
        <w:rPr>
          <w:sz w:val="24"/>
          <w:szCs w:val="24"/>
        </w:rPr>
        <w:t>FastAPI</w:t>
      </w:r>
      <w:proofErr w:type="spellEnd"/>
      <w:r>
        <w:rPr>
          <w:sz w:val="24"/>
          <w:szCs w:val="24"/>
        </w:rPr>
        <w:t>, "</w:t>
      </w:r>
      <w:proofErr w:type="spellStart"/>
      <w:r>
        <w:rPr>
          <w:sz w:val="24"/>
          <w:szCs w:val="24"/>
        </w:rPr>
        <w:t>FastAPI</w:t>
      </w:r>
      <w:proofErr w:type="spellEnd"/>
      <w:r>
        <w:rPr>
          <w:sz w:val="24"/>
          <w:szCs w:val="24"/>
        </w:rPr>
        <w:t xml:space="preserve"> Documentation," 2026. [Online]. Available: https://fastapi.tiangolo.com/</w:t>
      </w:r>
    </w:p>
    <w:p w14:paraId="1FCB6E23" w14:textId="77777777" w:rsidR="007201EC" w:rsidRDefault="00000000">
      <w:pPr>
        <w:spacing w:after="150"/>
        <w:jc w:val="both"/>
      </w:pPr>
      <w:r>
        <w:rPr>
          <w:sz w:val="24"/>
          <w:szCs w:val="24"/>
        </w:rPr>
        <w:t xml:space="preserve">[4] </w:t>
      </w:r>
      <w:proofErr w:type="spellStart"/>
      <w:r>
        <w:rPr>
          <w:sz w:val="24"/>
          <w:szCs w:val="24"/>
        </w:rPr>
        <w:t>OpenTelemetry</w:t>
      </w:r>
      <w:proofErr w:type="spellEnd"/>
      <w:r>
        <w:rPr>
          <w:sz w:val="24"/>
          <w:szCs w:val="24"/>
        </w:rPr>
        <w:t>, "</w:t>
      </w:r>
      <w:proofErr w:type="spellStart"/>
      <w:r>
        <w:rPr>
          <w:sz w:val="24"/>
          <w:szCs w:val="24"/>
        </w:rPr>
        <w:t>OpenTelemetry</w:t>
      </w:r>
      <w:proofErr w:type="spellEnd"/>
      <w:r>
        <w:rPr>
          <w:sz w:val="24"/>
          <w:szCs w:val="24"/>
        </w:rPr>
        <w:t xml:space="preserve"> Concepts," 2026. [Online]. Available: https://opentelemetry.io/docs/concepts/</w:t>
      </w:r>
    </w:p>
    <w:p w14:paraId="5A4CFB39" w14:textId="77777777" w:rsidR="007201EC" w:rsidRDefault="00000000">
      <w:pPr>
        <w:spacing w:after="150"/>
        <w:jc w:val="both"/>
      </w:pPr>
      <w:r>
        <w:rPr>
          <w:sz w:val="24"/>
          <w:szCs w:val="24"/>
        </w:rPr>
        <w:t>[5] Development Containers, "Development Containers Specification," 2026. [Online]. Available: https://containers.dev/</w:t>
      </w:r>
    </w:p>
    <w:p w14:paraId="564E909F" w14:textId="77777777" w:rsidR="007201EC" w:rsidRDefault="00000000">
      <w:pPr>
        <w:spacing w:after="150"/>
        <w:jc w:val="both"/>
      </w:pPr>
      <w:r>
        <w:rPr>
          <w:sz w:val="24"/>
          <w:szCs w:val="24"/>
        </w:rPr>
        <w:t>[6] PostgreSQL Global Development Group, "PostgreSQL Documentation," 2026. [Online]. Available: https://www.postgresql.org/docs/</w:t>
      </w:r>
    </w:p>
    <w:p w14:paraId="1F0F1894" w14:textId="77777777" w:rsidR="007201EC" w:rsidRDefault="00000000">
      <w:pPr>
        <w:spacing w:after="150"/>
        <w:jc w:val="both"/>
      </w:pPr>
      <w:r>
        <w:rPr>
          <w:sz w:val="24"/>
          <w:szCs w:val="24"/>
        </w:rPr>
        <w:t>[7] React, "React Documentation," 2026. [Online]. Available: https://react.dev/</w:t>
      </w:r>
    </w:p>
    <w:sectPr w:rsidR="007201E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16D04"/>
    <w:multiLevelType w:val="hybridMultilevel"/>
    <w:tmpl w:val="7F40592C"/>
    <w:lvl w:ilvl="0" w:tplc="8552385E">
      <w:start w:val="1"/>
      <w:numFmt w:val="bullet"/>
      <w:lvlText w:val="●"/>
      <w:lvlJc w:val="left"/>
      <w:pPr>
        <w:ind w:left="720" w:hanging="360"/>
      </w:pPr>
    </w:lvl>
    <w:lvl w:ilvl="1" w:tplc="C0A0667C">
      <w:start w:val="1"/>
      <w:numFmt w:val="bullet"/>
      <w:lvlText w:val="○"/>
      <w:lvlJc w:val="left"/>
      <w:pPr>
        <w:ind w:left="1440" w:hanging="360"/>
      </w:pPr>
    </w:lvl>
    <w:lvl w:ilvl="2" w:tplc="0A1050D0">
      <w:start w:val="1"/>
      <w:numFmt w:val="bullet"/>
      <w:lvlText w:val="■"/>
      <w:lvlJc w:val="left"/>
      <w:pPr>
        <w:ind w:left="2160" w:hanging="360"/>
      </w:pPr>
    </w:lvl>
    <w:lvl w:ilvl="3" w:tplc="BCEA0ECC">
      <w:start w:val="1"/>
      <w:numFmt w:val="bullet"/>
      <w:lvlText w:val="●"/>
      <w:lvlJc w:val="left"/>
      <w:pPr>
        <w:ind w:left="2880" w:hanging="360"/>
      </w:pPr>
    </w:lvl>
    <w:lvl w:ilvl="4" w:tplc="2E444190">
      <w:start w:val="1"/>
      <w:numFmt w:val="bullet"/>
      <w:lvlText w:val="○"/>
      <w:lvlJc w:val="left"/>
      <w:pPr>
        <w:ind w:left="3600" w:hanging="360"/>
      </w:pPr>
    </w:lvl>
    <w:lvl w:ilvl="5" w:tplc="7B82982A">
      <w:start w:val="1"/>
      <w:numFmt w:val="bullet"/>
      <w:lvlText w:val="■"/>
      <w:lvlJc w:val="left"/>
      <w:pPr>
        <w:ind w:left="4320" w:hanging="360"/>
      </w:pPr>
    </w:lvl>
    <w:lvl w:ilvl="6" w:tplc="E724D460">
      <w:start w:val="1"/>
      <w:numFmt w:val="bullet"/>
      <w:lvlText w:val="●"/>
      <w:lvlJc w:val="left"/>
      <w:pPr>
        <w:ind w:left="5040" w:hanging="360"/>
      </w:pPr>
    </w:lvl>
    <w:lvl w:ilvl="7" w:tplc="24DA3DBA">
      <w:start w:val="1"/>
      <w:numFmt w:val="bullet"/>
      <w:lvlText w:val="●"/>
      <w:lvlJc w:val="left"/>
      <w:pPr>
        <w:ind w:left="5760" w:hanging="360"/>
      </w:pPr>
    </w:lvl>
    <w:lvl w:ilvl="8" w:tplc="62F497E8">
      <w:start w:val="1"/>
      <w:numFmt w:val="bullet"/>
      <w:lvlText w:val="●"/>
      <w:lvlJc w:val="left"/>
      <w:pPr>
        <w:ind w:left="6480" w:hanging="360"/>
      </w:pPr>
    </w:lvl>
  </w:abstractNum>
  <w:num w:numId="1" w16cid:durableId="715859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EC"/>
    <w:rsid w:val="007201EC"/>
    <w:rsid w:val="00841084"/>
    <w:rsid w:val="00863855"/>
    <w:rsid w:val="00BE2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F597F"/>
  <w15:docId w15:val="{8798C947-0FCF-4236-9E41-6E91F0C48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1668</Words>
  <Characters>9510</Characters>
  <Application>Microsoft Office Word</Application>
  <DocSecurity>0</DocSecurity>
  <Lines>79</Lines>
  <Paragraphs>22</Paragraphs>
  <ScaleCrop>false</ScaleCrop>
  <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 Kaushik</cp:lastModifiedBy>
  <cp:revision>4</cp:revision>
  <dcterms:created xsi:type="dcterms:W3CDTF">2026-09-15T08:22:00Z</dcterms:created>
  <dcterms:modified xsi:type="dcterms:W3CDTF">2026-09-15T08:24:00Z</dcterms:modified>
</cp:coreProperties>
</file>