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f4eb9b415d94db334d1dfdf1bbe1ecd26dfd71"/>
    <w:p>
      <w:pPr>
        <w:pStyle w:val="Heading1"/>
      </w:pPr>
      <w:r>
        <w:t xml:space="preserve">Geethub Platform - Production System Design &amp; Migration Plan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Legal &amp; Licensing Foundation</w:t>
      </w:r>
    </w:p>
    <w:p>
      <w:pPr>
        <w:pStyle w:val="Compact"/>
        <w:numPr>
          <w:ilvl w:val="0"/>
          <w:numId w:val="1001"/>
        </w:numPr>
      </w:pPr>
      <w:r>
        <w:t xml:space="preserve">Data Acquisition Strategy</w:t>
      </w:r>
    </w:p>
    <w:p>
      <w:pPr>
        <w:pStyle w:val="Compact"/>
        <w:numPr>
          <w:ilvl w:val="0"/>
          <w:numId w:val="1001"/>
        </w:numPr>
      </w:pPr>
      <w:r>
        <w:t xml:space="preserve">Copyright Compliance &amp; Quality Validation</w:t>
      </w:r>
    </w:p>
    <w:p>
      <w:pPr>
        <w:pStyle w:val="Compact"/>
        <w:numPr>
          <w:ilvl w:val="0"/>
          <w:numId w:val="1001"/>
        </w:numPr>
      </w:pPr>
      <w:r>
        <w:t xml:space="preserve">System Architecture</w:t>
      </w:r>
    </w:p>
    <w:p>
      <w:pPr>
        <w:pStyle w:val="Compact"/>
        <w:numPr>
          <w:ilvl w:val="0"/>
          <w:numId w:val="1001"/>
        </w:numPr>
      </w:pPr>
      <w:r>
        <w:t xml:space="preserve">Tech Stack Recommendations</w:t>
      </w:r>
    </w:p>
    <w:p>
      <w:pPr>
        <w:pStyle w:val="Compact"/>
        <w:numPr>
          <w:ilvl w:val="0"/>
          <w:numId w:val="1001"/>
        </w:numPr>
      </w:pPr>
      <w:r>
        <w:t xml:space="preserve">Database Schema</w:t>
      </w:r>
    </w:p>
    <w:p>
      <w:pPr>
        <w:pStyle w:val="Compact"/>
        <w:numPr>
          <w:ilvl w:val="0"/>
          <w:numId w:val="1001"/>
        </w:numPr>
      </w:pPr>
      <w:r>
        <w:t xml:space="preserve">ETL / Ingestion Pipeline</w:t>
      </w:r>
    </w:p>
    <w:p>
      <w:pPr>
        <w:pStyle w:val="Compact"/>
        <w:numPr>
          <w:ilvl w:val="0"/>
          <w:numId w:val="1001"/>
        </w:numPr>
      </w:pPr>
      <w:r>
        <w:t xml:space="preserve">Search Architecture</w:t>
      </w:r>
    </w:p>
    <w:p>
      <w:pPr>
        <w:pStyle w:val="Compact"/>
        <w:numPr>
          <w:ilvl w:val="0"/>
          <w:numId w:val="1001"/>
        </w:numPr>
      </w:pPr>
      <w:r>
        <w:t xml:space="preserve">AI Features</w:t>
      </w:r>
    </w:p>
    <w:p>
      <w:pPr>
        <w:pStyle w:val="Compact"/>
        <w:numPr>
          <w:ilvl w:val="0"/>
          <w:numId w:val="1001"/>
        </w:numPr>
      </w:pPr>
      <w:r>
        <w:t xml:space="preserve">API Design</w:t>
      </w:r>
    </w:p>
    <w:p>
      <w:pPr>
        <w:pStyle w:val="Compact"/>
        <w:numPr>
          <w:ilvl w:val="0"/>
          <w:numId w:val="1001"/>
        </w:numPr>
      </w:pPr>
      <w:r>
        <w:t xml:space="preserve">Infrastructure &amp; Multi-Region Strategy</w:t>
      </w:r>
    </w:p>
    <w:p>
      <w:pPr>
        <w:pStyle w:val="Compact"/>
        <w:numPr>
          <w:ilvl w:val="0"/>
          <w:numId w:val="1001"/>
        </w:numPr>
      </w:pPr>
      <w:r>
        <w:t xml:space="preserve">Deployment Strategy</w:t>
      </w:r>
    </w:p>
    <w:p>
      <w:pPr>
        <w:pStyle w:val="Compact"/>
        <w:numPr>
          <w:ilvl w:val="0"/>
          <w:numId w:val="1001"/>
        </w:numPr>
      </w:pPr>
      <w:r>
        <w:t xml:space="preserve">Cost Estimates</w:t>
      </w:r>
    </w:p>
    <w:p>
      <w:pPr>
        <w:pStyle w:val="Compact"/>
        <w:numPr>
          <w:ilvl w:val="0"/>
          <w:numId w:val="1001"/>
        </w:numPr>
      </w:pPr>
      <w:r>
        <w:t xml:space="preserve">Legal Compliance Checklist</w:t>
      </w:r>
    </w:p>
    <w:p>
      <w:pPr>
        <w:pStyle w:val="Compact"/>
        <w:numPr>
          <w:ilvl w:val="0"/>
          <w:numId w:val="1001"/>
        </w:numPr>
      </w:pPr>
      <w:r>
        <w:t xml:space="preserve">Implementation Roadmap (v1 Migration)</w:t>
      </w:r>
    </w:p>
    <w:p>
      <w:r>
        <w:pict>
          <v:rect style="width:0;height:1.5pt" o:hralign="center" o:hrstd="t" o:hr="t"/>
        </w:pict>
      </w:r>
    </w:p>
    <w:bookmarkEnd w:id="9"/>
    <w:bookmarkStart w:id="12" w:name="legal-licensing-foundation-india-global"/>
    <w:p>
      <w:pPr>
        <w:pStyle w:val="Heading2"/>
      </w:pPr>
      <w:r>
        <w:t xml:space="preserve">1. Legal &amp; Licensing Foundation (India &amp; Global)</w:t>
      </w:r>
    </w:p>
    <w:p>
      <w:pPr>
        <w:pStyle w:val="FirstParagraph"/>
      </w:pPr>
      <w:r>
        <w:t xml:space="preserve">As an entity based in India, dealing with Indian and global music requires navigating statutory bodies and copyright definitions.</w:t>
      </w:r>
    </w:p>
    <w:bookmarkStart w:id="10" w:name="copyright-definitions"/>
    <w:p>
      <w:pPr>
        <w:pStyle w:val="Heading3"/>
      </w:pPr>
      <w:r>
        <w:t xml:space="preserve">Copyright Definitions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Musical Works (Compositions)</w:t>
      </w:r>
      <w:r>
        <w:t xml:space="preserve">: Protected under Indian Copyright Act (1957). The composition (melody and chords) and lyrics are distinct but often bundled.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Chord Sheets (Lyrics + Chords)</w:t>
      </w:r>
      <w:r>
        <w:t xml:space="preserve">: These are</w:t>
      </w:r>
      <w:r>
        <w:t xml:space="preserve"> </w:t>
      </w:r>
      <w:r>
        <w:rPr>
          <w:b/>
          <w:bCs/>
        </w:rPr>
        <w:t xml:space="preserve">derivative works</w:t>
      </w:r>
      <w:r>
        <w:t xml:space="preserve">. Displaying lyrics requires a mechanical/publishing license. Displaying chords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lyrics requires a synchronization/print license depending on the interpretation of digital display.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Bare Chord Progressions</w:t>
      </w:r>
      <w:r>
        <w:t xml:space="preserve">: Generally considered non-copyrightable facts (e.g., I-V-vi-IV), but arranging them into a specific song structure might brush against composition copyright. However, without lyrics, risk is drastically lower.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 Domain (PD)</w:t>
      </w:r>
      <w:r>
        <w:t xml:space="preserve">: Traditional Indian classical music, folk songs, or works where the creator died &gt;60 years ago (in India) are PD.</w:t>
      </w:r>
    </w:p>
    <w:bookmarkEnd w:id="10"/>
    <w:bookmarkStart w:id="11" w:name="licensing-bodies-india"/>
    <w:p>
      <w:pPr>
        <w:pStyle w:val="Heading3"/>
      </w:pPr>
      <w:r>
        <w:t xml:space="preserve">Licensing Bodies (India)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IPRS (Indian Performing Right Society)</w:t>
      </w:r>
      <w:r>
        <w:t xml:space="preserve">: Represents authors, composers, and publishers. We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acquire a license from IPRS to display lyrics and monetize derivative chord sheets for Indian music.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PPL (Phonographic Performance Limited) / RMPL</w:t>
      </w:r>
      <w:r>
        <w:t xml:space="preserve">: Handles sound recordings. Required only if we host or play actual audio clips.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ISRA (Indian Singers’ Rights Association)</w:t>
      </w:r>
      <w:r>
        <w:t xml:space="preserve">: Royalties for singers. Not directly applicable to chord/lyric sheets, but relevant if adding vocal isolation features.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Global</w:t>
      </w:r>
      <w:r>
        <w:t xml:space="preserve">: ASCAP, BMI, SESAC (US); PRS (UK); APRA AMCOS (Australia). Using an aggregator like LyricFind or Musixmatch API is the standard path to bypass individual negotiations.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ata-acquisition-strategy"/>
    <w:p>
      <w:pPr>
        <w:pStyle w:val="Heading2"/>
      </w:pPr>
      <w:r>
        <w:t xml:space="preserve">2. Data Acquisition Strategy</w:t>
      </w:r>
    </w:p>
    <w:bookmarkStart w:id="13" w:name="core-strategy"/>
    <w:p>
      <w:pPr>
        <w:pStyle w:val="Heading3"/>
      </w:pPr>
      <w:r>
        <w:t xml:space="preserve">Core Strategy</w:t>
      </w:r>
    </w:p>
    <w:p>
      <w:pPr>
        <w:pStyle w:val="FirstParagraph"/>
      </w:pPr>
      <w:r>
        <w:t xml:space="preserve">We cannot scrape chord sheets containing lyrics. Our strategy bifurcates data acquisition into</w:t>
      </w:r>
      <w:r>
        <w:t xml:space="preserve"> </w:t>
      </w:r>
      <w:r>
        <w:rPr>
          <w:b/>
          <w:bCs/>
        </w:rPr>
        <w:t xml:space="preserve">Licensed Lyrics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Algorithmic/UGC Chords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Licensed Lyrics &amp; Metadata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Primary</w:t>
      </w:r>
      <w:r>
        <w:t xml:space="preserve">: Partner with</w:t>
      </w:r>
      <w:r>
        <w:t xml:space="preserve"> </w:t>
      </w:r>
      <w:r>
        <w:rPr>
          <w:b/>
          <w:bCs/>
        </w:rPr>
        <w:t xml:space="preserve">LyricFind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Musixmatch</w:t>
      </w:r>
      <w:r>
        <w:t xml:space="preserve"> </w:t>
      </w:r>
      <w:r>
        <w:t xml:space="preserve">via API. This covers global and regional Indian languages (Hindi, Tamil, etc.).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Direct Publisher Deals</w:t>
      </w:r>
      <w:r>
        <w:t xml:space="preserve">: For regional labels not covered by aggregators (e.g., T-Series, Zee Music, Sony Music India), negotiate direct API/data-sharing deals for lyrics.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Chord Progressions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Algorithmic Generation</w:t>
      </w:r>
      <w:r>
        <w:t xml:space="preserve">: Use AI (e.g., Spotify’s basic pitch detection, Essentia, or custom ML models) to extract bare chord progressions from audio features (which requires legal access to audio via Spotify/Apple Music APIs).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User Generated Content (UGC)</w:t>
      </w:r>
      <w:r>
        <w:t xml:space="preserve">: Users can submit chord timings aligned to licensed lyrics.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Public Domain Sources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Curate a seed database of PD classical/folk songs (e.g., traditional Carnatic/Hindustani bandishes, traditional Bhangra) where users can submit both lyrics and chords without restrictions.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5456a3c4f644ad99cf588072a7b1f64992ec531"/>
    <w:p>
      <w:pPr>
        <w:pStyle w:val="Heading2"/>
      </w:pPr>
      <w:r>
        <w:t xml:space="preserve">3. Copyright Compliance, DMCA, and Attribution</w:t>
      </w:r>
    </w:p>
    <w:bookmarkStart w:id="15" w:name="enforcement-in-the-data-model"/>
    <w:p>
      <w:pPr>
        <w:pStyle w:val="Heading3"/>
      </w:pPr>
      <w:r>
        <w:t xml:space="preserve">Enforcement in the Data Model</w:t>
      </w:r>
    </w:p>
    <w:p>
      <w:pPr>
        <w:pStyle w:val="FirstParagraph"/>
      </w:pPr>
      <w:r>
        <w:t xml:space="preserve">The system enforces licensing at the</w:t>
      </w:r>
      <w:r>
        <w:t xml:space="preserve"> </w:t>
      </w:r>
      <w:r>
        <w:rPr>
          <w:b/>
          <w:bCs/>
        </w:rPr>
        <w:t xml:space="preserve">database constraint level</w:t>
      </w:r>
      <w:r>
        <w:t xml:space="preserve">. A chord sheet cannot be rendered if the underlying lyric rights are not confirmed.</w:t>
      </w:r>
    </w:p>
    <w:bookmarkEnd w:id="15"/>
    <w:bookmarkStart w:id="16" w:name="dmca-takedown-workflow"/>
    <w:p>
      <w:pPr>
        <w:pStyle w:val="Heading3"/>
      </w:pPr>
      <w:r>
        <w:t xml:space="preserve">DMCA / Takedown Workflow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Notice Receipt</w:t>
      </w:r>
      <w:r>
        <w:t xml:space="preserve">: Webhook or dedicated portal for rights holders.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Automated Takedown</w:t>
      </w:r>
      <w:r>
        <w:t xml:space="preserve">: The song’s</w:t>
      </w:r>
      <w:r>
        <w:t xml:space="preserve"> </w:t>
      </w:r>
      <w:r>
        <w:rPr>
          <w:rStyle w:val="VerbatimChar"/>
        </w:rPr>
        <w:t xml:space="preserve">rights_status</w:t>
      </w:r>
      <w:r>
        <w:t xml:space="preserve"> </w:t>
      </w:r>
      <w:r>
        <w:t xml:space="preserve">is flagged as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. This DB trigger immediately nullifies the API response payload for that entity.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 &amp; Appeal</w:t>
      </w:r>
      <w:r>
        <w:t xml:space="preserve">: Legal team reviews; if reinstated,</w:t>
      </w:r>
      <w:r>
        <w:t xml:space="preserve"> </w:t>
      </w:r>
      <w:r>
        <w:rPr>
          <w:rStyle w:val="VerbatimChar"/>
        </w:rPr>
        <w:t xml:space="preserve">rights_status</w:t>
      </w:r>
      <w:r>
        <w:t xml:space="preserve"> </w:t>
      </w:r>
      <w:r>
        <w:t xml:space="preserve">changes back to</w:t>
      </w:r>
      <w:r>
        <w:t xml:space="preserve"> </w:t>
      </w:r>
      <w:r>
        <w:rPr>
          <w:rStyle w:val="VerbatimChar"/>
        </w:rPr>
        <w:t xml:space="preserve">LICENSED</w:t>
      </w:r>
      <w:r>
        <w:t xml:space="preserve">.</w:t>
      </w:r>
    </w:p>
    <w:bookmarkEnd w:id="16"/>
    <w:bookmarkStart w:id="17" w:name="attribution-requirements"/>
    <w:p>
      <w:pPr>
        <w:pStyle w:val="Heading3"/>
      </w:pPr>
      <w:r>
        <w:t xml:space="preserve">Attribution Requirements</w:t>
      </w:r>
    </w:p>
    <w:p>
      <w:pPr>
        <w:pStyle w:val="Compact"/>
        <w:numPr>
          <w:ilvl w:val="0"/>
          <w:numId w:val="1009"/>
        </w:numPr>
      </w:pPr>
      <w:r>
        <w:t xml:space="preserve">Licensed data (e.g., Musixmatch) requires specific watermark logos and attribution text. The API response will include an</w:t>
      </w:r>
      <w:r>
        <w:t xml:space="preserve"> </w:t>
      </w:r>
      <w:r>
        <w:rPr>
          <w:rStyle w:val="VerbatimChar"/>
        </w:rPr>
        <w:t xml:space="preserve">attribution</w:t>
      </w:r>
      <w:r>
        <w:t xml:space="preserve"> </w:t>
      </w:r>
      <w:r>
        <w:t xml:space="preserve">block that the frontend is legally required to render.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system-architecture"/>
    <w:p>
      <w:pPr>
        <w:pStyle w:val="Heading2"/>
      </w:pPr>
      <w:r>
        <w:t xml:space="preserve">4. System Architecture</w:t>
      </w:r>
    </w:p>
    <w:p>
      <w:pPr>
        <w:pStyle w:val="FirstParagraph"/>
      </w:pPr>
      <w:r>
        <w:t xml:space="preserve">The architecture transitions from the v1 ad-hoc monolith to a scalable, distributed service-oriented architecture (SOA).</w:t>
      </w:r>
    </w:p>
    <w:bookmarkStart w:id="19" w:name="key-components"/>
    <w:p>
      <w:pPr>
        <w:pStyle w:val="Heading3"/>
      </w:pPr>
      <w:r>
        <w:t xml:space="preserve">Key Components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Gateway / BFF</w:t>
      </w:r>
      <w:r>
        <w:t xml:space="preserve">: Routes traffic, enforces rate limiting, and authenticates users.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Content Service</w:t>
      </w:r>
      <w:r>
        <w:t xml:space="preserve">: Manages song metadata, artists, and handles the</w:t>
      </w:r>
      <w:r>
        <w:t xml:space="preserve"> </w:t>
      </w:r>
      <w:r>
        <w:t xml:space="preserve">“Rights Gate”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Search Service</w:t>
      </w:r>
      <w:r>
        <w:t xml:space="preserve">: Handles transliterated search queries using Elasticsearch/OpenSearch.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Ingestion &amp; ETL Pipeline</w:t>
      </w:r>
      <w:r>
        <w:t xml:space="preserve">: Asynchronously processes incoming licensed data and UGC chords.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Inference Service</w:t>
      </w:r>
      <w:r>
        <w:t xml:space="preserve">: GPU-backed service for key detection, audio-to-chord processing, and difficulty scoring.</w:t>
      </w:r>
    </w:p>
    <w:p>
      <w:pPr>
        <w:pStyle w:val="FirstParagraph"/>
      </w:pPr>
      <w:r>
        <w:rPr>
          <w:i/>
          <w:iCs/>
        </w:rPr>
        <w:t xml:space="preserve">Design Choice</w:t>
      </w:r>
      <w:r>
        <w:t xml:space="preserve">: We separate the Content Service (relational, transactional) from the Search Service (document-based) to handle the complex Indian language transliteration search requirements efficiently.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ech-stack-recommendations"/>
    <w:p>
      <w:pPr>
        <w:pStyle w:val="Heading2"/>
      </w:pPr>
      <w:r>
        <w:t xml:space="preserve">5. Tech Stack Recommendations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Backend Framework</w:t>
      </w:r>
      <w:r>
        <w:t xml:space="preserve">:</w:t>
      </w:r>
      <w:r>
        <w:t xml:space="preserve"> </w:t>
      </w:r>
      <w:r>
        <w:rPr>
          <w:b/>
          <w:bCs/>
        </w:rPr>
        <w:t xml:space="preserve">Go (Golang)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Node.js (NestJS)</w:t>
      </w:r>
      <w:r>
        <w:t xml:space="preserve">. Go is preferred for the Search and ETL services due to high concurrency and low footprint. Node.js is great for the BFF and API Gateway.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Database</w:t>
      </w:r>
      <w:r>
        <w:t xml:space="preserve">: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(Primary Truth) +</w:t>
      </w:r>
      <w:r>
        <w:t xml:space="preserve"> </w:t>
      </w:r>
      <w:r>
        <w:rPr>
          <w:b/>
          <w:bCs/>
        </w:rPr>
        <w:t xml:space="preserve">MongoDB/DynamoDB</w:t>
      </w:r>
      <w:r>
        <w:t xml:space="preserve"> </w:t>
      </w:r>
      <w:r>
        <w:t xml:space="preserve">(Document store for sparse chord-sheet JSON structures).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Search Engine</w:t>
      </w:r>
      <w:r>
        <w:t xml:space="preserve">:</w:t>
      </w:r>
      <w:r>
        <w:t xml:space="preserve"> </w:t>
      </w:r>
      <w:r>
        <w:rPr>
          <w:b/>
          <w:bCs/>
        </w:rPr>
        <w:t xml:space="preserve">Elasticsearch / OpenSearch</w:t>
      </w:r>
      <w:r>
        <w:t xml:space="preserve">. Crucial for multi-script indexing (Devanagari, Tamil script) and fuzzy transliteration matching (e.g.,</w:t>
      </w:r>
      <w:r>
        <w:t xml:space="preserve"> </w:t>
      </w:r>
      <w:r>
        <w:t xml:space="preserve">“Tum Hi Ho”</w:t>
      </w:r>
      <w:r>
        <w:t xml:space="preserve"> </w:t>
      </w:r>
      <w:r>
        <w:t xml:space="preserve">vs</w:t>
      </w:r>
      <w:r>
        <w:t xml:space="preserve"> </w:t>
      </w:r>
      <w:r>
        <w:t xml:space="preserve">“Tum Hi Hoo”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Caching</w:t>
      </w:r>
      <w:r>
        <w:t xml:space="preserve">:</w:t>
      </w:r>
      <w:r>
        <w:t xml:space="preserve"> </w:t>
      </w:r>
      <w:r>
        <w:rPr>
          <w:b/>
          <w:bCs/>
        </w:rPr>
        <w:t xml:space="preserve">Redis</w:t>
      </w:r>
      <w:r>
        <w:t xml:space="preserve">. Caches popular chord sheets and search results.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Message Queue</w:t>
      </w:r>
      <w:r>
        <w:t xml:space="preserve">:</w:t>
      </w:r>
      <w:r>
        <w:t xml:space="preserve"> </w:t>
      </w:r>
      <w:r>
        <w:rPr>
          <w:b/>
          <w:bCs/>
        </w:rPr>
        <w:t xml:space="preserve">Apache Kafka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AWS SQS</w:t>
      </w:r>
      <w:r>
        <w:t xml:space="preserve">. Handles high-throughput ingestion from licensed APIs and UGC edits.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/ ML</w:t>
      </w:r>
      <w:r>
        <w:t xml:space="preserve">:</w:t>
      </w:r>
      <w:r>
        <w:t xml:space="preserve"> </w:t>
      </w:r>
      <w:r>
        <w:rPr>
          <w:b/>
          <w:bCs/>
        </w:rPr>
        <w:t xml:space="preserve">Python (FastAPI)</w:t>
      </w:r>
      <w:r>
        <w:t xml:space="preserve"> </w:t>
      </w:r>
      <w:r>
        <w:t xml:space="preserve">with PyTorch for local audio analysis; OpenAI API for complex NLP tasks (e.g., translation, simplification).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-concrete-ddl"/>
    <w:p>
      <w:pPr>
        <w:pStyle w:val="Heading2"/>
      </w:pPr>
      <w:r>
        <w:t xml:space="preserve">6. Database Schema (Concrete DDL)</w:t>
      </w:r>
    </w:p>
    <w:p>
      <w:pPr>
        <w:pStyle w:val="FirstParagraph"/>
      </w:pPr>
      <w:r>
        <w:t xml:space="preserve">The core principle:</w:t>
      </w:r>
      <w:r>
        <w:t xml:space="preserve"> </w:t>
      </w:r>
      <w:r>
        <w:rPr>
          <w:b/>
          <w:bCs/>
        </w:rPr>
        <w:t xml:space="preserve">The Rights Gate is a hard constraint.</w:t>
      </w:r>
    </w:p>
    <w:bookmarkStart w:id="22" w:name="postgresql-core-metadata-rights"/>
    <w:p>
      <w:pPr>
        <w:pStyle w:val="Heading3"/>
      </w:pPr>
      <w:r>
        <w:t xml:space="preserve">PostgreSQL (Core Metadata &amp; Rights)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rights_status_enum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'LICENSED'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'PUBLIC_DOMAIN'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isrc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Standard audio identifier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song_rights (</w:t>
      </w:r>
      <w:r>
        <w:br/>
      </w:r>
      <w:r>
        <w:rPr>
          <w:rStyle w:val="NormalTok"/>
        </w:rPr>
        <w:t xml:space="preserve">    song_id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lyrics_status rights_status_enum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e.g., 'Musixmatch', 'IPRS_Direct'</w:t>
      </w:r>
      <w:r>
        <w:br/>
      </w:r>
      <w:r>
        <w:rPr>
          <w:rStyle w:val="NormalTok"/>
        </w:rPr>
        <w:t xml:space="preserve">    territory_restrictions JSONB, </w:t>
      </w:r>
      <w:r>
        <w:rPr>
          <w:rStyle w:val="CommentTok"/>
        </w:rPr>
        <w:t xml:space="preserve">-- Array of ISO country codes</w:t>
      </w:r>
      <w:r>
        <w:br/>
      </w:r>
      <w:r>
        <w:rPr>
          <w:rStyle w:val="NormalTok"/>
        </w:rPr>
        <w:t xml:space="preserve">    last_verified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UGC Chord Submissions (Bare chords, no lyrics)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chord_progressions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song_id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songs(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chord_data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Format: { "bars": [{ "time": 0.0, "chord": "Am" }] }</w:t>
      </w:r>
      <w:r>
        <w:br/>
      </w:r>
      <w:r>
        <w:rPr>
          <w:rStyle w:val="NormalTok"/>
        </w:rPr>
        <w:t xml:space="preserve">    upvotes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</w:p>
    <w:bookmarkEnd w:id="22"/>
    <w:bookmarkStart w:id="23" w:name="X1d05289b0d09b7d0d26b06bbada08a0f7ce1a0c"/>
    <w:p>
      <w:pPr>
        <w:pStyle w:val="Heading3"/>
      </w:pPr>
      <w:r>
        <w:t xml:space="preserve">Document Store (DynamoDB/Mongo) for Rendered Sheets</w:t>
      </w:r>
    </w:p>
    <w:p>
      <w:pPr>
        <w:pStyle w:val="FirstParagraph"/>
      </w:pPr>
      <w:r>
        <w:t xml:space="preserve">When requested, the ETL pipeline merges licensed lyrics and DB chords into a renderable document,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rPr>
          <w:rStyle w:val="VerbatimChar"/>
        </w:rPr>
        <w:t xml:space="preserve">song_rights.lyrics_status = 'LICENSED'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"rendered_sheet"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"lyric"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"Tum hi 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"Lyrics provided by Musixmatch."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etl-ingestion-pipeline"/>
    <w:p>
      <w:pPr>
        <w:pStyle w:val="Heading2"/>
      </w:pPr>
      <w:r>
        <w:t xml:space="preserve">7. ETL / Ingestion Pipeline</w:t>
      </w:r>
    </w:p>
    <w:bookmarkStart w:id="25" w:name="stages"/>
    <w:p>
      <w:pPr>
        <w:pStyle w:val="Heading3"/>
      </w:pPr>
      <w:r>
        <w:t xml:space="preserve">Stages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 Connectors</w:t>
      </w:r>
      <w:r>
        <w:t xml:space="preserve">: Polling/Webhooks from Musixmatch/LyricFind.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Standardization</w:t>
      </w:r>
      <w:r>
        <w:t xml:space="preserve">: Normalizes Hindi/Tamil/Punjabi text into Unicode.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Deduplication</w:t>
      </w:r>
      <w:r>
        <w:t xml:space="preserve">: Matches incoming data against existing</w:t>
      </w:r>
      <w:r>
        <w:t xml:space="preserve"> </w:t>
      </w:r>
      <w:r>
        <w:rPr>
          <w:rStyle w:val="VerbatimChar"/>
        </w:rPr>
        <w:t xml:space="preserve">ISRC</w:t>
      </w:r>
      <w:r>
        <w:t xml:space="preserve"> </w:t>
      </w:r>
      <w:r>
        <w:t xml:space="preserve">or fuzzy title/artist matching.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Allow-Listed Crawler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Crawls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explicitly partnered publisher domains.</w:t>
      </w:r>
    </w:p>
    <w:p>
      <w:pPr>
        <w:pStyle w:val="Compact"/>
        <w:numPr>
          <w:ilvl w:val="1"/>
          <w:numId w:val="1013"/>
        </w:numPr>
      </w:pPr>
      <w:r>
        <w:t xml:space="preserve">Respects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and rate limits (e.g., 1 req/sec).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Enrichment</w:t>
      </w:r>
      <w:r>
        <w:t xml:space="preserve">: Sends audio to the AI Inference Service to extract BPM, Key, and baseline chords.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Sink</w:t>
      </w:r>
      <w:r>
        <w:t xml:space="preserve">: Writes to PostgreSQL and updates Elasticsearch indices.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earch-architecture"/>
    <w:p>
      <w:pPr>
        <w:pStyle w:val="Heading2"/>
      </w:pPr>
      <w:r>
        <w:t xml:space="preserve">8. Search Architecture</w:t>
      </w:r>
    </w:p>
    <w:p>
      <w:pPr>
        <w:pStyle w:val="FirstParagraph"/>
      </w:pPr>
      <w:r>
        <w:t xml:space="preserve">Searching Indian music requires handling variations like</w:t>
      </w:r>
      <w:r>
        <w:t xml:space="preserve"> </w:t>
      </w:r>
      <w:r>
        <w:t xml:space="preserve">“Kolaveri Di”</w:t>
      </w:r>
      <w:r>
        <w:t xml:space="preserve">,</w:t>
      </w:r>
      <w:r>
        <w:t xml:space="preserve"> </w:t>
      </w:r>
      <w:r>
        <w:t xml:space="preserve">“Kolaveri D”</w:t>
      </w:r>
      <w:r>
        <w:t xml:space="preserve">, and Tamil script</w:t>
      </w:r>
      <w:r>
        <w:t xml:space="preserve"> </w:t>
      </w:r>
      <w:r>
        <w:t xml:space="preserve">“கொலவெறி டி”</w:t>
      </w:r>
      <w:r>
        <w:t xml:space="preserve">.</w:t>
      </w:r>
    </w:p>
    <w:bookmarkStart w:id="27" w:name="elasticsearch-implementation"/>
    <w:p>
      <w:pPr>
        <w:pStyle w:val="Heading3"/>
      </w:pPr>
      <w:r>
        <w:t xml:space="preserve">Elasticsearch Implementation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Custom Analyzers</w:t>
      </w:r>
      <w:r>
        <w:t xml:space="preserve">: Implement an Edge N-Gram analyzer combined with a phonetic transliteration plugin (mapping Latin representations to Indic phonetic roots).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Chord Progression Search</w:t>
      </w:r>
      <w:r>
        <w:t xml:space="preserve">: Users can search</w:t>
      </w:r>
      <w:r>
        <w:t xml:space="preserve"> </w:t>
      </w:r>
      <w:r>
        <w:t xml:space="preserve">“I V vi IV”</w:t>
      </w:r>
      <w:r>
        <w:t xml:space="preserve"> </w:t>
      </w:r>
      <w:r>
        <w:t xml:space="preserve">or</w:t>
      </w:r>
      <w:r>
        <w:t xml:space="preserve"> </w:t>
      </w:r>
      <w:r>
        <w:t xml:space="preserve">“C G Am F”</w:t>
      </w:r>
      <w:r>
        <w:t xml:space="preserve">. Store chord progressions as normalized string tokens (e.g.,</w:t>
      </w:r>
      <w:r>
        <w:t xml:space="preserve"> </w:t>
      </w:r>
      <w:r>
        <w:rPr>
          <w:rStyle w:val="VerbatimChar"/>
        </w:rPr>
        <w:t xml:space="preserve">1-5-6-4</w:t>
      </w:r>
      <w:r>
        <w:t xml:space="preserve">) independent of the absolute key.</w:t>
      </w:r>
    </w:p>
    <w:p>
      <w:pPr>
        <w:pStyle w:val="FirstParagraph"/>
      </w:pPr>
      <w:r>
        <w:rPr>
          <w:b/>
          <w:bCs/>
        </w:rPr>
        <w:t xml:space="preserve">Concrete Query Example (Fuzzy Transliteration):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 hi 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"title.transliterated^3"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"title.original"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"artist_name"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"fuzziness"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i-features"/>
    <w:p>
      <w:pPr>
        <w:pStyle w:val="Heading2"/>
      </w:pPr>
      <w:r>
        <w:t xml:space="preserve">9. AI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/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offset of intervals. No LLM needed. Fast and 100% accurate.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Essentia.js or Librosa (Python) on audio features. No LLM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Capo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Algorithm: Find transposition offset that minimizes barre chords (F, Bm) to open chords (G, Am).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Chord Simplification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complex chords (e.g.,</w:t>
            </w:r>
            <w:r>
              <w:t xml:space="preserve"> </w:t>
            </w:r>
            <w:r>
              <w:rPr>
                <w:rStyle w:val="VerbatimChar"/>
              </w:rPr>
              <w:t xml:space="preserve">Cmaj7/E</w:t>
            </w:r>
            <w:r>
              <w:t xml:space="preserve">) to roots (</w:t>
            </w:r>
            <w:r>
              <w:rPr>
                <w:rStyle w:val="VerbatimChar"/>
              </w:rPr>
              <w:t xml:space="preserve">C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Lyrics 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 LLM/NLP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Converting Hindi script to English phonetics contextually requires seq2seq models or LLM calls.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Strumming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/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Extracting rhythmic patterns from audio requires deep learning beat tracking; describing it textually can use an LLM.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api-design"/>
    <w:p>
      <w:pPr>
        <w:pStyle w:val="Heading2"/>
      </w:pPr>
      <w:r>
        <w:t xml:space="preserve">10. API Design</w:t>
      </w:r>
    </w:p>
    <w:p>
      <w:pPr>
        <w:pStyle w:val="FirstParagraph"/>
      </w:pPr>
      <w:r>
        <w:t xml:space="preserve">RESTful JSON API with strict rights enforcement.</w:t>
      </w:r>
    </w:p>
    <w:p>
      <w:pPr>
        <w:pStyle w:val="BodyText"/>
      </w:pPr>
      <w:r>
        <w:rPr>
          <w:b/>
          <w:bCs/>
        </w:rPr>
        <w:t xml:space="preserve">GET /api/v2/songs/{id}/chords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"Arijit Singh"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"LICENSED"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"territory_blocked"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"Lyrics powered by Musixmatch"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"Kaisi teri khudgarzi"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"chords"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rights.status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BLOCKED</w:t>
      </w:r>
      <w:r>
        <w:rPr>
          <w:i/>
          <w:iCs/>
        </w:rPr>
        <w:t xml:space="preserve">,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payload will be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null</w:t>
      </w:r>
      <w:r>
        <w:rPr>
          <w:i/>
          <w:iCs/>
        </w:rPr>
        <w:t xml:space="preserve"> </w:t>
      </w:r>
      <w:r>
        <w:rPr>
          <w:i/>
          <w:iCs/>
        </w:rPr>
        <w:t xml:space="preserve">and a 451 Unavailable For Legal Reasons is returned.</w:t>
      </w:r>
    </w:p>
    <w:p>
      <w:r>
        <w:pict>
          <v:rect style="width:0;height:1.5pt" o:hralign="center" o:hrstd="t" o:hr="t"/>
        </w:pict>
      </w:r>
    </w:p>
    <w:bookmarkEnd w:id="30"/>
    <w:bookmarkStart w:id="31" w:name="infrastructure-multi-region-strategy"/>
    <w:p>
      <w:pPr>
        <w:pStyle w:val="Heading2"/>
      </w:pPr>
      <w:r>
        <w:t xml:space="preserve">11. Infrastructure &amp; Multi-Region Strategy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Cloud Provider</w:t>
      </w:r>
      <w:r>
        <w:t xml:space="preserve">: AWS or GCP.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Regions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Primary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ap-south-1</w:t>
      </w:r>
      <w:r>
        <w:t xml:space="preserve"> </w:t>
      </w:r>
      <w:r>
        <w:t xml:space="preserve">(Mumbai) - Covers the massive Indian user base (lowest latency).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Secondary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t xml:space="preserve">(N. Virginia) - Handles global diaspora and search traffic.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CDN</w:t>
      </w:r>
      <w:r>
        <w:t xml:space="preserve">: Cloudflare. Caches the rendered JSON sheets globally, reducing DB hits to near zero for top 10,000 songs.</w:t>
      </w:r>
    </w:p>
    <w:p>
      <w:r>
        <w:pict>
          <v:rect style="width:0;height:1.5pt" o:hralign="center" o:hrstd="t" o:hr="t"/>
        </w:pict>
      </w:r>
    </w:p>
    <w:bookmarkEnd w:id="31"/>
    <w:bookmarkStart w:id="32" w:name="deployment-strategy"/>
    <w:p>
      <w:pPr>
        <w:pStyle w:val="Heading2"/>
      </w:pPr>
      <w:r>
        <w:t xml:space="preserve">12. Deployment Strategy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Containerization</w:t>
      </w:r>
      <w:r>
        <w:t xml:space="preserve">: Dockerized services.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Orchestration</w:t>
      </w:r>
      <w:r>
        <w:t xml:space="preserve">: Kubernetes (EKS/GKE) for scaling the API and Search pods independently during traffic spikes (e.g., new Bollywood movie release).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CI/CD</w:t>
      </w:r>
      <w:r>
        <w:t xml:space="preserve">: GitHub Actions deploying to staging, running integration tests against dummy licensed data, before promoting to production.</w:t>
      </w:r>
    </w:p>
    <w:p>
      <w:r>
        <w:pict>
          <v:rect style="width:0;height:1.5pt" o:hralign="center" o:hrstd="t" o:hr="t"/>
        </w:pict>
      </w:r>
    </w:p>
    <w:bookmarkEnd w:id="32"/>
    <w:bookmarkStart w:id="33" w:name="cost-estimates-monthly"/>
    <w:p>
      <w:pPr>
        <w:pStyle w:val="Heading2"/>
      </w:pPr>
      <w:r>
        <w:t xml:space="preserve">13. Cost Estimates (Monthly)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MVP (10k DAU)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DB nodes, 3 App Servers, Basic CDN, Dev 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$500 - 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(Planning)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 (100k DAU)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 Cluster, Multi-AZ RDS, Redis Cache,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$2,500 - 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(Planning)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 (1M+ MAU)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Active-Active, Dedicated OpenSearch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(Needs quotes)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Licensing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Musixmatch/LyricFind enterprise API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$TBD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Needs Quote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legal-compliance-checklist"/>
    <w:p>
      <w:pPr>
        <w:pStyle w:val="Heading2"/>
      </w:pPr>
      <w:r>
        <w:t xml:space="preserve">14. Legal Compliance Checklist</w:t>
      </w:r>
    </w:p>
    <w:p>
      <w:pPr>
        <w:pStyle w:val="FirstParagraph"/>
      </w:pPr>
      <w:r>
        <w:rPr>
          <w:b/>
          <w:bCs/>
        </w:rPr>
        <w:t xml:space="preserve">Phase 1: Must be true before writing any ETL code</w:t>
      </w:r>
      <w:r>
        <w:t xml:space="preserve"> </w:t>
      </w:r>
      <w:r>
        <w:t xml:space="preserve">- [ ] Contract signed with Lyric/Publishing API aggregator (covering Indian territories).</w:t>
      </w:r>
      <w:r>
        <w:t xml:space="preserve"> </w:t>
      </w:r>
      <w:r>
        <w:t xml:space="preserve">- [ ] Legal counsel review of</w:t>
      </w:r>
      <w:r>
        <w:t xml:space="preserve"> </w:t>
      </w:r>
      <w:r>
        <w:t xml:space="preserve">“Bare Chord Progression”</w:t>
      </w:r>
      <w:r>
        <w:t xml:space="preserve"> </w:t>
      </w:r>
      <w:r>
        <w:t xml:space="preserve">policy (confirming separation of lyrics and chords protects us).</w:t>
      </w:r>
    </w:p>
    <w:p>
      <w:pPr>
        <w:pStyle w:val="BodyText"/>
      </w:pPr>
      <w:r>
        <w:rPr>
          <w:b/>
          <w:bCs/>
        </w:rPr>
        <w:t xml:space="preserve">Phase 2: Must be true before launching Search / Public Pages</w:t>
      </w:r>
      <w:r>
        <w:t xml:space="preserve"> </w:t>
      </w:r>
      <w:r>
        <w:t xml:space="preserve">- [ ] DMCA / Takedown workflow is automated and tested.</w:t>
      </w:r>
      <w:r>
        <w:t xml:space="preserve"> </w:t>
      </w:r>
      <w:r>
        <w:t xml:space="preserve">- [ ] Privacy Policy &amp; ToS explicitly define UGC rights (users hand over rights to submitted chords).</w:t>
      </w:r>
      <w:r>
        <w:t xml:space="preserve"> </w:t>
      </w:r>
      <w:r>
        <w:t xml:space="preserve">- [ ] IPRS consultation regarding direct publisher royalties vs aggregator blanket licenses.</w:t>
      </w:r>
    </w:p>
    <w:p>
      <w:pPr>
        <w:pStyle w:val="BodyText"/>
      </w:pPr>
      <w:r>
        <w:rPr>
          <w:b/>
          <w:bCs/>
        </w:rPr>
        <w:t xml:space="preserve">Phase 3: Must be true before Monetization (Ads/Subscriptions)</w:t>
      </w:r>
      <w:r>
        <w:t xml:space="preserve"> </w:t>
      </w:r>
      <w:r>
        <w:t xml:space="preserve">- [ ] Royalty distribution logic implemented (if required by direct publisher agreements).</w:t>
      </w:r>
      <w:r>
        <w:t xml:space="preserve"> </w:t>
      </w:r>
      <w:r>
        <w:t xml:space="preserve">- [ ] Attribution rendering verified on all client platforms (Android, Web).</w:t>
      </w:r>
    </w:p>
    <w:p>
      <w:r>
        <w:pict>
          <v:rect style="width:0;height:1.5pt" o:hralign="center" o:hrstd="t" o:hr="t"/>
        </w:pict>
      </w:r>
    </w:p>
    <w:bookmarkEnd w:id="34"/>
    <w:bookmarkStart w:id="35" w:name="implementation-roadmap-v1-migration"/>
    <w:p>
      <w:pPr>
        <w:pStyle w:val="Heading2"/>
      </w:pPr>
      <w:r>
        <w:t xml:space="preserve">15. Implementation Roadmap (v1 Migration)</w:t>
      </w:r>
    </w:p>
    <w:p>
      <w:pPr>
        <w:pStyle w:val="FirstParagraph"/>
      </w:pPr>
      <w:r>
        <w:rPr>
          <w:b/>
          <w:bCs/>
        </w:rPr>
        <w:t xml:space="preserve">Phase 1: Legal Sandboxing &amp; Data Normalization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Goal</w:t>
      </w:r>
      <w:r>
        <w:t xml:space="preserve">: Stop the bleeding. Separate v1 text blobs into structured DB fields (Lyrics vs. Chords).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Action</w:t>
      </w:r>
      <w:r>
        <w:t xml:space="preserve">: Script to parse existing text blobs, strip lyrics, and store bare chords.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Exit Criterion</w:t>
      </w:r>
      <w:r>
        <w:t xml:space="preserve">: DB schema updated; all legacy lyrics deleted or suppressed pending license verification.</w:t>
      </w:r>
    </w:p>
    <w:p>
      <w:pPr>
        <w:pStyle w:val="BodyText"/>
      </w:pPr>
      <w:r>
        <w:rPr>
          <w:b/>
          <w:bCs/>
        </w:rPr>
        <w:t xml:space="preserve">Phase 2: The Rights Gate Integration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Goal</w:t>
      </w:r>
      <w:r>
        <w:t xml:space="preserve">: Connect the backend to the licensed aggregator.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Action</w:t>
      </w:r>
      <w:r>
        <w:t xml:space="preserve">: Implement the</w:t>
      </w:r>
      <w:r>
        <w:t xml:space="preserve"> </w:t>
      </w:r>
      <w:r>
        <w:rPr>
          <w:rStyle w:val="VerbatimChar"/>
        </w:rPr>
        <w:t xml:space="preserve">song_rights</w:t>
      </w:r>
      <w:r>
        <w:t xml:space="preserve"> </w:t>
      </w:r>
      <w:r>
        <w:t xml:space="preserve">table. Build the ETL pipeline to pull lyrics legally and merge with our stored bare chords at runtime.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Exit Criterion</w:t>
      </w:r>
      <w:r>
        <w:t xml:space="preserve">: A song only renders if</w:t>
      </w:r>
      <w:r>
        <w:t xml:space="preserve"> </w:t>
      </w:r>
      <w:r>
        <w:rPr>
          <w:rStyle w:val="VerbatimChar"/>
        </w:rPr>
        <w:t xml:space="preserve">lyrics_status = 'LICENSED'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Phase 3: Search &amp; Discovery Overhaul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Goal</w:t>
      </w:r>
      <w:r>
        <w:t xml:space="preserve">: Support global Indian diaspora search.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Action</w:t>
      </w:r>
      <w:r>
        <w:t xml:space="preserve">: Spin up Elasticsearch. Index transliterated titles and artists.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Exit Criterion</w:t>
      </w:r>
      <w:r>
        <w:t xml:space="preserve">: Searching</w:t>
      </w:r>
      <w:r>
        <w:t xml:space="preserve"> </w:t>
      </w:r>
      <w:r>
        <w:t xml:space="preserve">“kolaveri”</w:t>
      </w:r>
      <w:r>
        <w:t xml:space="preserve">,</w:t>
      </w:r>
      <w:r>
        <w:t xml:space="preserve"> </w:t>
      </w:r>
      <w:r>
        <w:t xml:space="preserve">“colaveri”</w:t>
      </w:r>
      <w:r>
        <w:t xml:space="preserve">, and</w:t>
      </w:r>
      <w:r>
        <w:t xml:space="preserve"> </w:t>
      </w:r>
      <w:r>
        <w:t xml:space="preserve">“கொலவெறி”</w:t>
      </w:r>
      <w:r>
        <w:t xml:space="preserve"> </w:t>
      </w:r>
      <w:r>
        <w:t xml:space="preserve">all return the correct song.</w:t>
      </w:r>
    </w:p>
    <w:p>
      <w:pPr>
        <w:pStyle w:val="BodyText"/>
      </w:pPr>
      <w:r>
        <w:rPr>
          <w:b/>
          <w:bCs/>
        </w:rPr>
        <w:t xml:space="preserve">Phase 4: Global Scale &amp; AI Features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Goal</w:t>
      </w:r>
      <w:r>
        <w:t xml:space="preserve">: Feature parity with global giants.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Action</w:t>
      </w:r>
      <w:r>
        <w:t xml:space="preserve">: Deploy AI inference for key detection and capo suggestions. Expand infrastructure to multi-region.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Exit Criterion</w:t>
      </w:r>
      <w:r>
        <w:t xml:space="preserve">: 99.9% uptime with p95 latency &lt; 200ms globally.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2026-06-20T12:08:02Z</dcterms:created>
  <dcterms:modified xsi:type="dcterms:W3CDTF">2026-06-20T12:08:02Z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