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Project Documentation Index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Documentation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01_PRD.docx</w:t>
            </w:r>
          </w:p>
        </w:tc>
        <w:tc>
          <w:tcPr>
            <w:tcW w:type="dxa" w:w="4968"/>
          </w:tcPr>
          <w:p>
            <w:r>
              <w:t>Product requirements and acceptance criteria.</w:t>
            </w:r>
          </w:p>
        </w:tc>
      </w:tr>
      <w:tr>
        <w:tc>
          <w:tcPr>
            <w:tcW w:type="dxa" w:w="4968"/>
          </w:tcPr>
          <w:p>
            <w:r>
              <w:t>02_Technical_Architecture.docx</w:t>
            </w:r>
          </w:p>
        </w:tc>
        <w:tc>
          <w:tcPr>
            <w:tcW w:type="dxa" w:w="4968"/>
          </w:tcPr>
          <w:p>
            <w:r>
              <w:t>MERN architecture and implementation design.</w:t>
            </w:r>
          </w:p>
        </w:tc>
      </w:tr>
      <w:tr>
        <w:tc>
          <w:tcPr>
            <w:tcW w:type="dxa" w:w="4968"/>
          </w:tcPr>
          <w:p>
            <w:r>
              <w:t>03_API_Specification.docx</w:t>
            </w:r>
          </w:p>
        </w:tc>
        <w:tc>
          <w:tcPr>
            <w:tcW w:type="dxa" w:w="4968"/>
          </w:tcPr>
          <w:p>
            <w:r>
              <w:t>REST endpoint contracts.</w:t>
            </w:r>
          </w:p>
        </w:tc>
      </w:tr>
      <w:tr>
        <w:tc>
          <w:tcPr>
            <w:tcW w:type="dxa" w:w="4968"/>
          </w:tcPr>
          <w:p>
            <w:r>
              <w:t>04_MongoDB_Design.docx</w:t>
            </w:r>
          </w:p>
        </w:tc>
        <w:tc>
          <w:tcPr>
            <w:tcW w:type="dxa" w:w="4968"/>
          </w:tcPr>
          <w:p>
            <w:r>
              <w:t>MongoDB schema and indexes.</w:t>
            </w:r>
          </w:p>
        </w:tc>
      </w:tr>
      <w:tr>
        <w:tc>
          <w:tcPr>
            <w:tcW w:type="dxa" w:w="4968"/>
          </w:tcPr>
          <w:p>
            <w:r>
              <w:t>05_UX_UI_Specification.docx</w:t>
            </w:r>
          </w:p>
        </w:tc>
        <w:tc>
          <w:tcPr>
            <w:tcW w:type="dxa" w:w="4968"/>
          </w:tcPr>
          <w:p>
            <w:r>
              <w:t>UI/UX and responsive behaviour.</w:t>
            </w:r>
          </w:p>
        </w:tc>
      </w:tr>
      <w:tr>
        <w:tc>
          <w:tcPr>
            <w:tcW w:type="dxa" w:w="4968"/>
          </w:tcPr>
          <w:p>
            <w:r>
              <w:t>06_QA_Test_Plan.docx</w:t>
            </w:r>
          </w:p>
        </w:tc>
        <w:tc>
          <w:tcPr>
            <w:tcW w:type="dxa" w:w="4968"/>
          </w:tcPr>
          <w:p>
            <w:r>
              <w:t>Functional and production QA.</w:t>
            </w:r>
          </w:p>
        </w:tc>
      </w:tr>
      <w:tr>
        <w:tc>
          <w:tcPr>
            <w:tcW w:type="dxa" w:w="4968"/>
          </w:tcPr>
          <w:p>
            <w:r>
              <w:t>07_Deployment_Runbook.docx</w:t>
            </w:r>
          </w:p>
        </w:tc>
        <w:tc>
          <w:tcPr>
            <w:tcW w:type="dxa" w:w="4968"/>
          </w:tcPr>
          <w:p>
            <w:r>
              <w:t>Vercel + MongoDB Atlas deployment.</w:t>
            </w:r>
          </w:p>
        </w:tc>
      </w:tr>
      <w:tr>
        <w:tc>
          <w:tcPr>
            <w:tcW w:type="dxa" w:w="4968"/>
          </w:tcPr>
          <w:p>
            <w:r>
              <w:t>08_Security_Data_Handling.docx</w:t>
            </w:r>
          </w:p>
        </w:tc>
        <w:tc>
          <w:tcPr>
            <w:tcW w:type="dxa" w:w="4968"/>
          </w:tcPr>
          <w:p>
            <w:r>
              <w:t>Security and data-integrity requirements.</w:t>
            </w:r>
          </w:p>
        </w:tc>
      </w:tr>
      <w:tr>
        <w:tc>
          <w:tcPr>
            <w:tcW w:type="dxa" w:w="4968"/>
          </w:tcPr>
          <w:p>
            <w:r>
              <w:t>README.md</w:t>
            </w:r>
          </w:p>
        </w:tc>
        <w:tc>
          <w:tcPr>
            <w:tcW w:type="dxa" w:w="4968"/>
          </w:tcPr>
          <w:p>
            <w:r>
              <w:t>Repository-facing project documentation.</w:t>
            </w:r>
          </w:p>
        </w:tc>
      </w:tr>
      <w:tr>
        <w:tc>
          <w:tcPr>
            <w:tcW w:type="dxa" w:w="4968"/>
          </w:tcPr>
          <w:p>
            <w:r>
              <w:t>.env.example</w:t>
            </w:r>
          </w:p>
        </w:tc>
        <w:tc>
          <w:tcPr>
            <w:tcW w:type="dxa" w:w="4968"/>
          </w:tcPr>
          <w:p>
            <w:r>
              <w:t>Safe environment-variable template.</w:t>
            </w:r>
          </w:p>
        </w:tc>
      </w:tr>
    </w:tbl>
    <w:p>
      <w:pPr>
        <w:pStyle w:val="Heading1"/>
      </w:pPr>
      <w:r>
        <w:t>Source Alignment</w:t>
      </w:r>
    </w:p>
    <w:p>
      <w:r>
        <w:t>This set preserves the supplied assignment requirements: records originate from Excel/CSV upload, real backend/database operations power Manage Data, summary counts are database-driven, update/delete persist, and production deployment must work. The supplied brief explicitly lists MongoDB as a suggested database option and permits the candidate to choose the technology.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