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MongoDB Database Design</w:t>
      </w:r>
    </w:p>
    <w:p>
      <w:pPr>
        <w:jc w:val="center"/>
      </w:pPr>
      <w:r>
        <w:rPr>
          <w:b/>
        </w:rPr>
        <w:t>BlackCube Solutions LLC — Interview Assignment</w:t>
      </w:r>
      <w:r>
        <w:br/>
        <w:t>MERN + MongoDB Atlas implementation blueprint</w:t>
      </w:r>
    </w:p>
    <w:p>
      <w:pPr>
        <w:pStyle w:val="Heading1"/>
      </w:pPr>
      <w:r>
        <w:t>1. Database</w:t>
      </w:r>
    </w:p>
    <w:p>
      <w:r>
        <w:t>MongoDB Atlas production cluster. The records collection is the primary source of truth.</w:t>
      </w:r>
    </w:p>
    <w:p>
      <w:pPr>
        <w:pStyle w:val="Heading1"/>
      </w:pPr>
      <w:r>
        <w:t>2. Record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Mongoose Type</w:t>
            </w:r>
          </w:p>
        </w:tc>
        <w:tc>
          <w:tcPr>
            <w:tcW w:type="dxa" w:w="3312"/>
          </w:tcPr>
          <w:p>
            <w:r>
              <w:t>Rules</w:t>
            </w:r>
          </w:p>
        </w:tc>
      </w:tr>
      <w:tr>
        <w:tc>
          <w:tcPr>
            <w:tcW w:type="dxa" w:w="3312"/>
          </w:tcPr>
          <w:p>
            <w:r>
              <w:t>name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Required; trim; length-limited.</w:t>
            </w:r>
          </w:p>
        </w:tc>
      </w:tr>
      <w:tr>
        <w:tc>
          <w:tcPr>
            <w:tcW w:type="dxa" w:w="3312"/>
          </w:tcPr>
          <w:p>
            <w:r>
              <w:t>email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Optional; normalized; valid email when supplied.</w:t>
            </w:r>
          </w:p>
        </w:tc>
      </w:tr>
      <w:tr>
        <w:tc>
          <w:tcPr>
            <w:tcW w:type="dxa" w:w="3312"/>
          </w:tcPr>
          <w:p>
            <w:r>
              <w:t>phoneNumber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Optional; normalized.</w:t>
            </w:r>
          </w:p>
        </w:tc>
      </w:tr>
      <w:tr>
        <w:tc>
          <w:tcPr>
            <w:tcW w:type="dxa" w:w="3312"/>
          </w:tcPr>
          <w:p>
            <w:r>
              <w:t>address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Optional; length-limited.</w:t>
            </w:r>
          </w:p>
        </w:tc>
      </w:tr>
      <w:tr>
        <w:tc>
          <w:tcPr>
            <w:tcW w:type="dxa" w:w="3312"/>
          </w:tcPr>
          <w:p>
            <w:r>
              <w:t>organisation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Optional; length-limited.</w:t>
            </w:r>
          </w:p>
        </w:tc>
      </w:tr>
      <w:tr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Enum String</w:t>
            </w:r>
          </w:p>
        </w:tc>
        <w:tc>
          <w:tcPr>
            <w:tcW w:type="dxa" w:w="3312"/>
          </w:tcPr>
          <w:p>
            <w:r>
              <w:t>Student, Teacher, Mentor, Job Seeker, Institute, Other.</w:t>
            </w:r>
          </w:p>
        </w:tc>
      </w:tr>
      <w:tr>
        <w:tc>
          <w:tcPr>
            <w:tcW w:type="dxa" w:w="3312"/>
          </w:tcPr>
          <w:p>
            <w:r>
              <w:t>linkStatus</w:t>
            </w:r>
          </w:p>
        </w:tc>
        <w:tc>
          <w:tcPr>
            <w:tcW w:type="dxa" w:w="3312"/>
          </w:tcPr>
          <w:p>
            <w:r>
              <w:t>Enum String</w:t>
            </w:r>
          </w:p>
        </w:tc>
        <w:tc>
          <w:tcPr>
            <w:tcW w:type="dxa" w:w="3312"/>
          </w:tcPr>
          <w:p>
            <w:r>
              <w:t>Pending, Sent, plus justified states.</w:t>
            </w:r>
          </w:p>
        </w:tc>
      </w:tr>
      <w:tr>
        <w:tc>
          <w:tcPr>
            <w:tcW w:type="dxa" w:w="3312"/>
          </w:tcPr>
          <w:p>
            <w:r>
              <w:t>downloadStatus</w:t>
            </w:r>
          </w:p>
        </w:tc>
        <w:tc>
          <w:tcPr>
            <w:tcW w:type="dxa" w:w="3312"/>
          </w:tcPr>
          <w:p>
            <w:r>
              <w:t>Enum String</w:t>
            </w:r>
          </w:p>
        </w:tc>
        <w:tc>
          <w:tcPr>
            <w:tcW w:type="dxa" w:w="3312"/>
          </w:tcPr>
          <w:p>
            <w:r>
              <w:t>Pending, Downloaded/Completed, plus justified states.</w:t>
            </w:r>
          </w:p>
        </w:tc>
      </w:tr>
      <w:tr>
        <w:tc>
          <w:tcPr>
            <w:tcW w:type="dxa" w:w="3312"/>
          </w:tcPr>
          <w:p>
            <w:r>
              <w:t>dateAdded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Required.</w:t>
            </w:r>
          </w:p>
        </w:tc>
      </w:tr>
      <w:tr>
        <w:tc>
          <w:tcPr>
            <w:tcW w:type="dxa" w:w="3312"/>
          </w:tcPr>
          <w:p>
            <w:r>
              <w:t>createdAt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Automatic.</w:t>
            </w:r>
          </w:p>
        </w:tc>
      </w:tr>
      <w:tr>
        <w:tc>
          <w:tcPr>
            <w:tcW w:type="dxa" w:w="3312"/>
          </w:tcPr>
          <w:p>
            <w:r>
              <w:t>updatedAt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Automatic.</w:t>
            </w:r>
          </w:p>
        </w:tc>
      </w:tr>
    </w:tbl>
    <w:p>
      <w:pPr>
        <w:pStyle w:val="Heading1"/>
      </w:pPr>
      <w:r>
        <w:t>3. Indexes</w:t>
      </w:r>
    </w:p>
    <w:p>
      <w:pPr>
        <w:pStyle w:val="ListBullet"/>
      </w:pPr>
      <w:r>
        <w:t>type + dateAdded</w:t>
      </w:r>
    </w:p>
    <w:p>
      <w:pPr>
        <w:pStyle w:val="ListBullet"/>
      </w:pPr>
      <w:r>
        <w:t>linkStatus + dateAdded</w:t>
      </w:r>
    </w:p>
    <w:p>
      <w:pPr>
        <w:pStyle w:val="ListBullet"/>
      </w:pPr>
      <w:r>
        <w:t>downloadStatus + dateAdded</w:t>
      </w:r>
    </w:p>
    <w:p>
      <w:pPr>
        <w:pStyle w:val="ListBullet"/>
      </w:pPr>
      <w:r>
        <w:t>dateAdded descending</w:t>
      </w:r>
    </w:p>
    <w:p>
      <w:pPr>
        <w:pStyle w:val="ListBullet"/>
      </w:pPr>
      <w:r>
        <w:t>Search strategy based on expected dataset size; use MongoDB text/Atlas Search if scale requires it.</w:t>
      </w:r>
    </w:p>
    <w:p>
      <w:pPr>
        <w:pStyle w:val="Heading1"/>
      </w:pPr>
      <w:r>
        <w:t>4. Import Strategy</w:t>
      </w:r>
    </w:p>
    <w:p>
      <w:pPr>
        <w:pStyle w:val="ListBullet"/>
      </w:pPr>
      <w:r>
        <w:t>Validate all rows before persistence where practical.</w:t>
      </w:r>
    </w:p>
    <w:p>
      <w:pPr>
        <w:pStyle w:val="ListBullet"/>
      </w:pPr>
      <w:r>
        <w:t>Use insertMany with ordered/unordered strategy deliberately chosen and documented.</w:t>
      </w:r>
    </w:p>
    <w:p>
      <w:pPr>
        <w:pStyle w:val="ListBullet"/>
      </w:pPr>
      <w:r>
        <w:t>Return imported/rejected counts.</w:t>
      </w:r>
    </w:p>
    <w:p>
      <w:pPr>
        <w:pStyle w:val="ListBullet"/>
      </w:pPr>
      <w:r>
        <w:t>Never silently partially import malformed data.</w:t>
      </w:r>
    </w:p>
    <w:p>
      <w:pPr>
        <w:pStyle w:val="ListBullet"/>
      </w:pPr>
      <w:r>
        <w:t>Consider an ImportBatch collection as a bonus for traceability.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