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0"/>
        </w:rPr>
        <w:t>QA &amp; Acceptance Test Plan</w:t>
      </w:r>
    </w:p>
    <w:p>
      <w:pPr>
        <w:jc w:val="center"/>
      </w:pPr>
      <w:r>
        <w:rPr>
          <w:b/>
        </w:rPr>
        <w:t>BlackCube Solutions LLC — Interview Assignment</w:t>
      </w:r>
      <w:r>
        <w:br/>
        <w:t>MERN + MongoDB Atlas implementation blueprint</w:t>
      </w:r>
    </w:p>
    <w:p>
      <w:pPr>
        <w:pStyle w:val="Heading1"/>
      </w:pPr>
      <w:r>
        <w:t>1. Core Test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ID</w:t>
            </w:r>
          </w:p>
        </w:tc>
        <w:tc>
          <w:tcPr>
            <w:tcW w:type="dxa" w:w="3312"/>
          </w:tcPr>
          <w:p>
            <w:r>
              <w:t>Test</w:t>
            </w:r>
          </w:p>
        </w:tc>
        <w:tc>
          <w:tcPr>
            <w:tcW w:type="dxa" w:w="3312"/>
          </w:tcPr>
          <w:p>
            <w:r>
              <w:t>Expected</w:t>
            </w:r>
          </w:p>
        </w:tc>
      </w:tr>
      <w:tr>
        <w:tc>
          <w:tcPr>
            <w:tcW w:type="dxa" w:w="3312"/>
          </w:tcPr>
          <w:p>
            <w:r>
              <w:t>QA01</w:t>
            </w:r>
          </w:p>
        </w:tc>
        <w:tc>
          <w:tcPr>
            <w:tcW w:type="dxa" w:w="3312"/>
          </w:tcPr>
          <w:p>
            <w:r>
              <w:t>Valid CSV import</w:t>
            </w:r>
          </w:p>
        </w:tc>
        <w:tc>
          <w:tcPr>
            <w:tcW w:type="dxa" w:w="3312"/>
          </w:tcPr>
          <w:p>
            <w:r>
              <w:t>Preview → confirm → MongoDB persistence.</w:t>
            </w:r>
          </w:p>
        </w:tc>
      </w:tr>
      <w:tr>
        <w:tc>
          <w:tcPr>
            <w:tcW w:type="dxa" w:w="3312"/>
          </w:tcPr>
          <w:p>
            <w:r>
              <w:t>QA02</w:t>
            </w:r>
          </w:p>
        </w:tc>
        <w:tc>
          <w:tcPr>
            <w:tcW w:type="dxa" w:w="3312"/>
          </w:tcPr>
          <w:p>
            <w:r>
              <w:t>Valid XLSX import</w:t>
            </w:r>
          </w:p>
        </w:tc>
        <w:tc>
          <w:tcPr>
            <w:tcW w:type="dxa" w:w="3312"/>
          </w:tcPr>
          <w:p>
            <w:r>
              <w:t>Preview → confirm → persistence.</w:t>
            </w:r>
          </w:p>
        </w:tc>
      </w:tr>
      <w:tr>
        <w:tc>
          <w:tcPr>
            <w:tcW w:type="dxa" w:w="3312"/>
          </w:tcPr>
          <w:p>
            <w:r>
              <w:t>QA03</w:t>
            </w:r>
          </w:p>
        </w:tc>
        <w:tc>
          <w:tcPr>
            <w:tcW w:type="dxa" w:w="3312"/>
          </w:tcPr>
          <w:p>
            <w:r>
              <w:t>Invalid file</w:t>
            </w:r>
          </w:p>
        </w:tc>
        <w:tc>
          <w:tcPr>
            <w:tcW w:type="dxa" w:w="3312"/>
          </w:tcPr>
          <w:p>
            <w:r>
              <w:t>Rejected with clear error.</w:t>
            </w:r>
          </w:p>
        </w:tc>
      </w:tr>
      <w:tr>
        <w:tc>
          <w:tcPr>
            <w:tcW w:type="dxa" w:w="3312"/>
          </w:tcPr>
          <w:p>
            <w:r>
              <w:t>QA04</w:t>
            </w:r>
          </w:p>
        </w:tc>
        <w:tc>
          <w:tcPr>
            <w:tcW w:type="dxa" w:w="3312"/>
          </w:tcPr>
          <w:p>
            <w:r>
              <w:t>Missing column</w:t>
            </w:r>
          </w:p>
        </w:tc>
        <w:tc>
          <w:tcPr>
            <w:tcW w:type="dxa" w:w="3312"/>
          </w:tcPr>
          <w:p>
            <w:r>
              <w:t>Mapping/validation identifies issue.</w:t>
            </w:r>
          </w:p>
        </w:tc>
      </w:tr>
      <w:tr>
        <w:tc>
          <w:tcPr>
            <w:tcW w:type="dxa" w:w="3312"/>
          </w:tcPr>
          <w:p>
            <w:r>
              <w:t>QA05</w:t>
            </w:r>
          </w:p>
        </w:tc>
        <w:tc>
          <w:tcPr>
            <w:tcW w:type="dxa" w:w="3312"/>
          </w:tcPr>
          <w:p>
            <w:r>
              <w:t>Invalid row</w:t>
            </w:r>
          </w:p>
        </w:tc>
        <w:tc>
          <w:tcPr>
            <w:tcW w:type="dxa" w:w="3312"/>
          </w:tcPr>
          <w:p>
            <w:r>
              <w:t>Row-level error; not silently persisted.</w:t>
            </w:r>
          </w:p>
        </w:tc>
      </w:tr>
      <w:tr>
        <w:tc>
          <w:tcPr>
            <w:tcW w:type="dxa" w:w="3312"/>
          </w:tcPr>
          <w:p>
            <w:r>
              <w:t>QA06</w:t>
            </w:r>
          </w:p>
        </w:tc>
        <w:tc>
          <w:tcPr>
            <w:tcW w:type="dxa" w:w="3312"/>
          </w:tcPr>
          <w:p>
            <w:r>
              <w:t>Refresh after import</w:t>
            </w:r>
          </w:p>
        </w:tc>
        <w:tc>
          <w:tcPr>
            <w:tcW w:type="dxa" w:w="3312"/>
          </w:tcPr>
          <w:p>
            <w:r>
              <w:t>Data remains.</w:t>
            </w:r>
          </w:p>
        </w:tc>
      </w:tr>
      <w:tr>
        <w:tc>
          <w:tcPr>
            <w:tcW w:type="dxa" w:w="3312"/>
          </w:tcPr>
          <w:p>
            <w:r>
              <w:t>QA07</w:t>
            </w:r>
          </w:p>
        </w:tc>
        <w:tc>
          <w:tcPr>
            <w:tcW w:type="dxa" w:w="3312"/>
          </w:tcPr>
          <w:p>
            <w:r>
              <w:t>Summary</w:t>
            </w:r>
          </w:p>
        </w:tc>
        <w:tc>
          <w:tcPr>
            <w:tcW w:type="dxa" w:w="3312"/>
          </w:tcPr>
          <w:p>
            <w:r>
              <w:t>Counts match database.</w:t>
            </w:r>
          </w:p>
        </w:tc>
      </w:tr>
      <w:tr>
        <w:tc>
          <w:tcPr>
            <w:tcW w:type="dxa" w:w="3312"/>
          </w:tcPr>
          <w:p>
            <w:r>
              <w:t>QA08</w:t>
            </w:r>
          </w:p>
        </w:tc>
        <w:tc>
          <w:tcPr>
            <w:tcW w:type="dxa" w:w="3312"/>
          </w:tcPr>
          <w:p>
            <w:r>
              <w:t>Category tabs</w:t>
            </w:r>
          </w:p>
        </w:tc>
        <w:tc>
          <w:tcPr>
            <w:tcW w:type="dxa" w:w="3312"/>
          </w:tcPr>
          <w:p>
            <w:r>
              <w:t>Correct records.</w:t>
            </w:r>
          </w:p>
        </w:tc>
      </w:tr>
      <w:tr>
        <w:tc>
          <w:tcPr>
            <w:tcW w:type="dxa" w:w="3312"/>
          </w:tcPr>
          <w:p>
            <w:r>
              <w:t>QA09</w:t>
            </w:r>
          </w:p>
        </w:tc>
        <w:tc>
          <w:tcPr>
            <w:tcW w:type="dxa" w:w="3312"/>
          </w:tcPr>
          <w:p>
            <w:r>
              <w:t>Search</w:t>
            </w:r>
          </w:p>
        </w:tc>
        <w:tc>
          <w:tcPr>
            <w:tcW w:type="dxa" w:w="3312"/>
          </w:tcPr>
          <w:p>
            <w:r>
              <w:t>Name/email/phone work.</w:t>
            </w:r>
          </w:p>
        </w:tc>
      </w:tr>
      <w:tr>
        <w:tc>
          <w:tcPr>
            <w:tcW w:type="dxa" w:w="3312"/>
          </w:tcPr>
          <w:p>
            <w:r>
              <w:t>QA10</w:t>
            </w:r>
          </w:p>
        </w:tc>
        <w:tc>
          <w:tcPr>
            <w:tcW w:type="dxa" w:w="3312"/>
          </w:tcPr>
          <w:p>
            <w:r>
              <w:t>Status filters</w:t>
            </w:r>
          </w:p>
        </w:tc>
        <w:tc>
          <w:tcPr>
            <w:tcW w:type="dxa" w:w="3312"/>
          </w:tcPr>
          <w:p>
            <w:r>
              <w:t>Correct backend results.</w:t>
            </w:r>
          </w:p>
        </w:tc>
      </w:tr>
      <w:tr>
        <w:tc>
          <w:tcPr>
            <w:tcW w:type="dxa" w:w="3312"/>
          </w:tcPr>
          <w:p>
            <w:r>
              <w:t>QA11</w:t>
            </w:r>
          </w:p>
        </w:tc>
        <w:tc>
          <w:tcPr>
            <w:tcW w:type="dxa" w:w="3312"/>
          </w:tcPr>
          <w:p>
            <w:r>
              <w:t>Date filter</w:t>
            </w:r>
          </w:p>
        </w:tc>
        <w:tc>
          <w:tcPr>
            <w:tcW w:type="dxa" w:w="3312"/>
          </w:tcPr>
          <w:p>
            <w:r>
              <w:t>Correct date range.</w:t>
            </w:r>
          </w:p>
        </w:tc>
      </w:tr>
      <w:tr>
        <w:tc>
          <w:tcPr>
            <w:tcW w:type="dxa" w:w="3312"/>
          </w:tcPr>
          <w:p>
            <w:r>
              <w:t>QA12</w:t>
            </w:r>
          </w:p>
        </w:tc>
        <w:tc>
          <w:tcPr>
            <w:tcW w:type="dxa" w:w="3312"/>
          </w:tcPr>
          <w:p>
            <w:r>
              <w:t>Reset</w:t>
            </w:r>
          </w:p>
        </w:tc>
        <w:tc>
          <w:tcPr>
            <w:tcW w:type="dxa" w:w="3312"/>
          </w:tcPr>
          <w:p>
            <w:r>
              <w:t>All defaults restored.</w:t>
            </w:r>
          </w:p>
        </w:tc>
      </w:tr>
      <w:tr>
        <w:tc>
          <w:tcPr>
            <w:tcW w:type="dxa" w:w="3312"/>
          </w:tcPr>
          <w:p>
            <w:r>
              <w:t>QA13</w:t>
            </w:r>
          </w:p>
        </w:tc>
        <w:tc>
          <w:tcPr>
            <w:tcW w:type="dxa" w:w="3312"/>
          </w:tcPr>
          <w:p>
            <w:r>
              <w:t>Pagination</w:t>
            </w:r>
          </w:p>
        </w:tc>
        <w:tc>
          <w:tcPr>
            <w:tcW w:type="dxa" w:w="3312"/>
          </w:tcPr>
          <w:p>
            <w:r>
              <w:t>Correct records/S.N./total.</w:t>
            </w:r>
          </w:p>
        </w:tc>
      </w:tr>
      <w:tr>
        <w:tc>
          <w:tcPr>
            <w:tcW w:type="dxa" w:w="3312"/>
          </w:tcPr>
          <w:p>
            <w:r>
              <w:t>QA14</w:t>
            </w:r>
          </w:p>
        </w:tc>
        <w:tc>
          <w:tcPr>
            <w:tcW w:type="dxa" w:w="3312"/>
          </w:tcPr>
          <w:p>
            <w:r>
              <w:t>Update</w:t>
            </w:r>
          </w:p>
        </w:tc>
        <w:tc>
          <w:tcPr>
            <w:tcW w:type="dxa" w:w="3312"/>
          </w:tcPr>
          <w:p>
            <w:r>
              <w:t>Persists after refresh.</w:t>
            </w:r>
          </w:p>
        </w:tc>
      </w:tr>
      <w:tr>
        <w:tc>
          <w:tcPr>
            <w:tcW w:type="dxa" w:w="3312"/>
          </w:tcPr>
          <w:p>
            <w:r>
              <w:t>QA15</w:t>
            </w:r>
          </w:p>
        </w:tc>
        <w:tc>
          <w:tcPr>
            <w:tcW w:type="dxa" w:w="3312"/>
          </w:tcPr>
          <w:p>
            <w:r>
              <w:t>Delete</w:t>
            </w:r>
          </w:p>
        </w:tc>
        <w:tc>
          <w:tcPr>
            <w:tcW w:type="dxa" w:w="3312"/>
          </w:tcPr>
          <w:p>
            <w:r>
              <w:t>Persists after refresh.</w:t>
            </w:r>
          </w:p>
        </w:tc>
      </w:tr>
      <w:tr>
        <w:tc>
          <w:tcPr>
            <w:tcW w:type="dxa" w:w="3312"/>
          </w:tcPr>
          <w:p>
            <w:r>
              <w:t>QA16</w:t>
            </w:r>
          </w:p>
        </w:tc>
        <w:tc>
          <w:tcPr>
            <w:tcW w:type="dxa" w:w="3312"/>
          </w:tcPr>
          <w:p>
            <w:r>
              <w:t>Mutation failure</w:t>
            </w:r>
          </w:p>
        </w:tc>
        <w:tc>
          <w:tcPr>
            <w:tcW w:type="dxa" w:w="3312"/>
          </w:tcPr>
          <w:p>
            <w:r>
              <w:t>UI state preserved + error.</w:t>
            </w:r>
          </w:p>
        </w:tc>
      </w:tr>
      <w:tr>
        <w:tc>
          <w:tcPr>
            <w:tcW w:type="dxa" w:w="3312"/>
          </w:tcPr>
          <w:p>
            <w:r>
              <w:t>QA17</w:t>
            </w:r>
          </w:p>
        </w:tc>
        <w:tc>
          <w:tcPr>
            <w:tcW w:type="dxa" w:w="3312"/>
          </w:tcPr>
          <w:p>
            <w:r>
              <w:t>Responsive</w:t>
            </w:r>
          </w:p>
        </w:tc>
        <w:tc>
          <w:tcPr>
            <w:tcW w:type="dxa" w:w="3312"/>
          </w:tcPr>
          <w:p>
            <w:r>
              <w:t>No broken core workflow.</w:t>
            </w:r>
          </w:p>
        </w:tc>
      </w:tr>
      <w:tr>
        <w:tc>
          <w:tcPr>
            <w:tcW w:type="dxa" w:w="3312"/>
          </w:tcPr>
          <w:p>
            <w:r>
              <w:t>QA18</w:t>
            </w:r>
          </w:p>
        </w:tc>
        <w:tc>
          <w:tcPr>
            <w:tcW w:type="dxa" w:w="3312"/>
          </w:tcPr>
          <w:p>
            <w:r>
              <w:t>Production</w:t>
            </w:r>
          </w:p>
        </w:tc>
        <w:tc>
          <w:tcPr>
            <w:tcW w:type="dxa" w:w="3312"/>
          </w:tcPr>
          <w:p>
            <w:r>
              <w:t>Vercel + MongoDB Atlas connectivity works.</w:t>
            </w:r>
          </w:p>
        </w:tc>
      </w:tr>
    </w:tbl>
    <w:p>
      <w:pPr>
        <w:pStyle w:val="Heading1"/>
      </w:pPr>
      <w:r>
        <w:t>2. Regression Checklist</w:t>
      </w:r>
    </w:p>
    <w:p>
      <w:pPr>
        <w:pStyle w:val="ListBullet"/>
      </w:pPr>
      <w:r>
        <w:t>No secrets committed.</w:t>
      </w:r>
    </w:p>
    <w:p>
      <w:pPr>
        <w:pStyle w:val="ListBullet"/>
      </w:pPr>
      <w:r>
        <w:t>Production build passes.</w:t>
      </w:r>
    </w:p>
    <w:p>
      <w:pPr>
        <w:pStyle w:val="ListBullet"/>
      </w:pPr>
      <w:r>
        <w:t>No blocking console errors.</w:t>
      </w:r>
    </w:p>
    <w:p>
      <w:pPr>
        <w:pStyle w:val="ListBullet"/>
      </w:pPr>
      <w:r>
        <w:t>All required assignment flows tested on deployed URL.</w:t>
      </w:r>
    </w:p>
    <w:p>
      <w:pPr>
        <w:pStyle w:val="ListBullet"/>
      </w:pPr>
      <w:r>
        <w:t>README setup is reproducible.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