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56"/>
          <w:szCs w:val="56"/>
        </w:rPr>
        <w:t xml:space="preserve">RETAILPULSE BI</w:t>
      </w:r>
    </w:p>
    <w:p>
      <w:pPr>
        <w:spacing w:after="60"/>
        <w:jc w:val="center"/>
      </w:pPr>
      <w:r>
        <w:rPr>
          <w:color w:val="444444"/>
          <w:sz w:val="28"/>
          <w:szCs w:val="28"/>
        </w:rPr>
        <w:t xml:space="preserve">Sales Performance &amp; Business Intelligence — Business Report</w:t>
      </w:r>
    </w:p>
    <w:p>
      <w:pPr>
        <w:spacing w:after="20"/>
        <w:jc w:val="center"/>
      </w:pPr>
      <w:r>
        <w:rPr>
          <w:i/>
          <w:iCs/>
          <w:sz w:val="22"/>
          <w:szCs w:val="22"/>
        </w:rPr>
        <w:t xml:space="preserve">Prepared for: RetailPulse Commerce — Management Team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Prepared by: Junior Data Analyst / BI Analyst   |   Period covered: Jan 2024 - Dec 2024</w:t>
      </w:r>
    </w:p>
    <w:p>
      <w:pPr>
        <w:pStyle w:val="Heading1"/>
        <w:spacing w:after="150" w:before="300"/>
      </w:pPr>
      <w:r>
        <w:t xml:space="preserve">1. Business Objective</w:t>
      </w:r>
    </w:p>
    <w:p>
      <w:pPr>
        <w:spacing w:after="120"/>
      </w:pPr>
      <w:r>
        <w:t xml:space="preserve">RetailPulse Commerce has been collecting monthly sales transactions but has relied on manually prepared reports. This project converts the raw transactional data into a structured Business Intelligence system so that management can answer, at any time: what is happening in the business, where it is happening, and what should be investigated next.</w:t>
      </w:r>
    </w:p>
    <w:p>
      <w:pPr>
        <w:pStyle w:val="Heading1"/>
        <w:spacing w:after="150" w:before="300"/>
      </w:pPr>
      <w:r>
        <w:t xml:space="preserve">2. Stakeholders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Manager — tracks revenue, order volume and channel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Manager — tracks category and regional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Finance Manager — tracks profit, margin and cost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Senior Management / CEO — needs a 30-second view of overall business health</w:t>
      </w:r>
    </w:p>
    <w:p>
      <w:pPr>
        <w:pStyle w:val="Heading1"/>
        <w:spacing w:after="150" w:before="300"/>
      </w:pPr>
      <w:r>
        <w:t xml:space="preserve">3. Key Business Questions Addressed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total revenue, profit and order volume?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category generates the highest revenue, and is it also the most profitable?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region performs best, and which region needs attention?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products have high sales but weak profitability?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month had the strongest and weakest performance?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sales channel (Online vs Store) performs better?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 are the top customers by revenue?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should management focus on next?</w:t>
      </w:r>
    </w:p>
    <w:p>
      <w:pPr>
        <w:pStyle w:val="Heading1"/>
        <w:spacing w:after="150" w:before="300"/>
      </w:pPr>
      <w:r>
        <w:t xml:space="preserve">4. Data Preparation Summary</w:t>
      </w:r>
    </w:p>
    <w:p>
      <w:pPr>
        <w:spacing w:after="120"/>
      </w:pPr>
      <w:r>
        <w:t xml:space="preserve">The raw export (862 rows) was audited before analysis. The table below summarizes the issues found and how each was handled. Full detail is in the Data_Audit sheet of the Excel workbook.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2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Rows Found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Action Taken</w:t>
            </w:r>
          </w:p>
        </w:tc>
      </w:tr>
      <w:tr>
        <w:tc>
          <w:tcPr>
            <w:tcW w:type="dxa" w:w="4000"/>
          </w:tcPr>
          <w:p>
            <w:r>
              <w:t xml:space="preserve">Duplicate orders</w:t>
            </w:r>
          </w:p>
        </w:tc>
        <w:tc>
          <w:tcPr>
            <w:tcW w:type="dxa" w:w="2000"/>
          </w:tcPr>
          <w:p>
            <w:r>
              <w:t xml:space="preserve">12</w:t>
            </w:r>
          </w:p>
        </w:tc>
        <w:tc>
          <w:tcPr>
            <w:tcW w:type="dxa" w:w="3000"/>
          </w:tcPr>
          <w:p>
            <w:r>
              <w:t xml:space="preserve">Removed (kept first occurrence)</w:t>
            </w:r>
          </w:p>
        </w:tc>
      </w:tr>
      <w:tr>
        <w:tc>
          <w:tcPr>
            <w:tcW w:type="dxa" w:w="4000"/>
          </w:tcPr>
          <w:p>
            <w:r>
              <w:t xml:space="preserve">Missing Product ID</w:t>
            </w:r>
          </w:p>
        </w:tc>
        <w:tc>
          <w:tcPr>
            <w:tcW w:type="dxa" w:w="2000"/>
          </w:tcPr>
          <w:p>
            <w:r>
              <w:t xml:space="preserve">8</w:t>
            </w:r>
          </w:p>
        </w:tc>
        <w:tc>
          <w:tcPr>
            <w:tcW w:type="dxa" w:w="3000"/>
          </w:tcPr>
          <w:p>
            <w:r>
              <w:t xml:space="preserve">Removed</w:t>
            </w:r>
          </w:p>
        </w:tc>
      </w:tr>
      <w:tr>
        <w:tc>
          <w:tcPr>
            <w:tcW w:type="dxa" w:w="4000"/>
          </w:tcPr>
          <w:p>
            <w:r>
              <w:t xml:space="preserve">Missing Order Date</w:t>
            </w:r>
          </w:p>
        </w:tc>
        <w:tc>
          <w:tcPr>
            <w:tcW w:type="dxa" w:w="2000"/>
          </w:tcPr>
          <w:p>
            <w:r>
              <w:t xml:space="preserve">5</w:t>
            </w:r>
          </w:p>
        </w:tc>
        <w:tc>
          <w:tcPr>
            <w:tcW w:type="dxa" w:w="3000"/>
          </w:tcPr>
          <w:p>
            <w:r>
              <w:t xml:space="preserve">Removed</w:t>
            </w:r>
          </w:p>
        </w:tc>
      </w:tr>
      <w:tr>
        <w:tc>
          <w:tcPr>
            <w:tcW w:type="dxa" w:w="4000"/>
          </w:tcPr>
          <w:p>
            <w:r>
              <w:t xml:space="preserve">Invalid quantity (≤ 0)</w:t>
            </w:r>
          </w:p>
        </w:tc>
        <w:tc>
          <w:tcPr>
            <w:tcW w:type="dxa" w:w="2000"/>
          </w:tcPr>
          <w:p>
            <w:r>
              <w:t xml:space="preserve">6</w:t>
            </w:r>
          </w:p>
        </w:tc>
        <w:tc>
          <w:tcPr>
            <w:tcW w:type="dxa" w:w="3000"/>
          </w:tcPr>
          <w:p>
            <w:r>
              <w:t xml:space="preserve">Removed</w:t>
            </w:r>
          </w:p>
        </w:tc>
      </w:tr>
      <w:tr>
        <w:tc>
          <w:tcPr>
            <w:tcW w:type="dxa" w:w="4000"/>
          </w:tcPr>
          <w:p>
            <w:r>
              <w:t xml:space="preserve">Missing Region</w:t>
            </w:r>
          </w:p>
        </w:tc>
        <w:tc>
          <w:tcPr>
            <w:tcW w:type="dxa" w:w="2000"/>
          </w:tcPr>
          <w:p>
            <w:r>
              <w:t xml:space="preserve">6</w:t>
            </w:r>
          </w:p>
        </w:tc>
        <w:tc>
          <w:tcPr>
            <w:tcW w:type="dxa" w:w="3000"/>
          </w:tcPr>
          <w:p>
            <w:r>
              <w:t xml:space="preserve">Filled as 'Unknown', row kept</w:t>
            </w:r>
          </w:p>
        </w:tc>
      </w:tr>
      <w:tr>
        <w:tc>
          <w:tcPr>
            <w:tcW w:type="dxa" w:w="4000"/>
          </w:tcPr>
          <w:p>
            <w:r>
              <w:t xml:space="preserve">Invalid discount (&lt;0% or &gt;90%)</w:t>
            </w:r>
          </w:p>
        </w:tc>
        <w:tc>
          <w:tcPr>
            <w:tcW w:type="dxa" w:w="2000"/>
          </w:tcPr>
          <w:p>
            <w:r>
              <w:t xml:space="preserve">4</w:t>
            </w:r>
          </w:p>
        </w:tc>
        <w:tc>
          <w:tcPr>
            <w:tcW w:type="dxa" w:w="3000"/>
          </w:tcPr>
          <w:p>
            <w:r>
              <w:t xml:space="preserve">Corrected / clipped to valid range</w:t>
            </w:r>
          </w:p>
        </w:tc>
      </w:tr>
      <w:tr>
        <w:tc>
          <w:tcPr>
            <w:tcW w:type="dxa" w:w="4000"/>
          </w:tcPr>
          <w:p>
            <w:r>
              <w:t xml:space="preserve">Missing Customer ID</w:t>
            </w:r>
          </w:p>
        </w:tc>
        <w:tc>
          <w:tcPr>
            <w:tcW w:type="dxa" w:w="2000"/>
          </w:tcPr>
          <w:p>
            <w:r>
              <w:t xml:space="preserve">5</w:t>
            </w:r>
          </w:p>
        </w:tc>
        <w:tc>
          <w:tcPr>
            <w:tcW w:type="dxa" w:w="3000"/>
          </w:tcPr>
          <w:p>
            <w:r>
              <w:t xml:space="preserve">Filled as 'Unknown Customer', row kept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Clean dataset used for all analysis: 831 order records.</w:t>
      </w:r>
    </w:p>
    <w:p>
      <w:pPr>
        <w:pStyle w:val="Heading1"/>
        <w:spacing w:after="150" w:before="300"/>
      </w:pPr>
      <w:r>
        <w:t xml:space="preserve">5. Headline KPIs (Jan-Dec 2024)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Total Revenue</w:t>
            </w:r>
          </w:p>
        </w:tc>
        <w:tc>
          <w:tcPr>
            <w:tcW w:type="dxa" w:w="4500"/>
          </w:tcPr>
          <w:p>
            <w:r>
              <w:t xml:space="preserve">₹ 1,14,44,763</w:t>
            </w:r>
          </w:p>
        </w:tc>
      </w:tr>
      <w:tr>
        <w:tc>
          <w:tcPr>
            <w:tcW w:type="dxa" w:w="4500"/>
          </w:tcPr>
          <w:p>
            <w:r>
              <w:t xml:space="preserve">Total Profit</w:t>
            </w:r>
          </w:p>
        </w:tc>
        <w:tc>
          <w:tcPr>
            <w:tcW w:type="dxa" w:w="4500"/>
          </w:tcPr>
          <w:p>
            <w:r>
              <w:t xml:space="preserve">₹ 45,67,009</w:t>
            </w:r>
          </w:p>
        </w:tc>
      </w:tr>
      <w:tr>
        <w:tc>
          <w:tcPr>
            <w:tcW w:type="dxa" w:w="4500"/>
          </w:tcPr>
          <w:p>
            <w:r>
              <w:t xml:space="preserve">Overall Profit Margin</w:t>
            </w:r>
          </w:p>
        </w:tc>
        <w:tc>
          <w:tcPr>
            <w:tcW w:type="dxa" w:w="4500"/>
          </w:tcPr>
          <w:p>
            <w:r>
              <w:t xml:space="preserve">39.9%</w:t>
            </w:r>
          </w:p>
        </w:tc>
      </w:tr>
      <w:tr>
        <w:tc>
          <w:tcPr>
            <w:tcW w:type="dxa" w:w="4500"/>
          </w:tcPr>
          <w:p>
            <w:r>
              <w:t xml:space="preserve">Total Orders</w:t>
            </w:r>
          </w:p>
        </w:tc>
        <w:tc>
          <w:tcPr>
            <w:tcW w:type="dxa" w:w="4500"/>
          </w:tcPr>
          <w:p>
            <w:r>
              <w:t xml:space="preserve">831</w:t>
            </w:r>
          </w:p>
        </w:tc>
      </w:tr>
      <w:tr>
        <w:tc>
          <w:tcPr>
            <w:tcW w:type="dxa" w:w="4500"/>
          </w:tcPr>
          <w:p>
            <w:r>
              <w:t xml:space="preserve">Total Units Sold</w:t>
            </w:r>
          </w:p>
        </w:tc>
        <w:tc>
          <w:tcPr>
            <w:tcW w:type="dxa" w:w="4500"/>
          </w:tcPr>
          <w:p>
            <w:r>
              <w:t xml:space="preserve">3,440</w:t>
            </w:r>
          </w:p>
        </w:tc>
      </w:tr>
      <w:tr>
        <w:tc>
          <w:tcPr>
            <w:tcW w:type="dxa" w:w="4500"/>
          </w:tcPr>
          <w:p>
            <w:r>
              <w:t xml:space="preserve">Average Order Value</w:t>
            </w:r>
          </w:p>
        </w:tc>
        <w:tc>
          <w:tcPr>
            <w:tcW w:type="dxa" w:w="4500"/>
          </w:tcPr>
          <w:p>
            <w:r>
              <w:t xml:space="preserve">₹ 13,772</w:t>
            </w:r>
          </w:p>
        </w:tc>
      </w:tr>
    </w:tbl>
    <w:p>
      <w:pPr>
        <w:pStyle w:val="Heading1"/>
        <w:spacing w:after="150" w:before="300"/>
      </w:pPr>
      <w:r>
        <w:t xml:space="preserve">6. Category Performance</w:t>
      </w:r>
    </w:p>
    <w:p>
      <w:pPr>
        <w:spacing w:after="120"/>
      </w:pPr>
      <w:r>
        <w:t xml:space="preserve">Sports &amp; Fitness is the top revenue-generating category, but it is not the most profitable one. Fashion converts sales into profit most efficiently, while Electronics and Beauty &amp; Personal Care carry the lowest margins of all five categories.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Revenue (₹)</w:t>
            </w:r>
          </w:p>
        </w:tc>
        <w:tc>
          <w:tcPr>
            <w:tcW w:type="dxa" w:w="23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Profit (₹)</w:t>
            </w:r>
          </w:p>
        </w:tc>
        <w:tc>
          <w:tcPr>
            <w:tcW w:type="dxa" w:w="2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Margin</w:t>
            </w:r>
          </w:p>
        </w:tc>
      </w:tr>
      <w:tr>
        <w:tc>
          <w:tcPr>
            <w:tcW w:type="dxa" w:w="3200"/>
          </w:tcPr>
          <w:p>
            <w:r>
              <w:t xml:space="preserve">Sports &amp; Fitness</w:t>
            </w:r>
          </w:p>
        </w:tc>
        <w:tc>
          <w:tcPr>
            <w:tcW w:type="dxa" w:w="2300"/>
          </w:tcPr>
          <w:p>
            <w:r>
              <w:t xml:space="preserve">30,06,511</w:t>
            </w:r>
          </w:p>
        </w:tc>
        <w:tc>
          <w:tcPr>
            <w:tcW w:type="dxa" w:w="2300"/>
          </w:tcPr>
          <w:p>
            <w:r>
              <w:t xml:space="preserve">12,30,544</w:t>
            </w:r>
          </w:p>
        </w:tc>
        <w:tc>
          <w:tcPr>
            <w:tcW w:type="dxa" w:w="2200"/>
          </w:tcPr>
          <w:p>
            <w:r>
              <w:t xml:space="preserve">40.9%</w:t>
            </w:r>
          </w:p>
        </w:tc>
      </w:tr>
      <w:tr>
        <w:tc>
          <w:tcPr>
            <w:tcW w:type="dxa" w:w="3200"/>
          </w:tcPr>
          <w:p>
            <w:r>
              <w:t xml:space="preserve">Beauty &amp; Personal Care</w:t>
            </w:r>
          </w:p>
        </w:tc>
        <w:tc>
          <w:tcPr>
            <w:tcW w:type="dxa" w:w="2300"/>
          </w:tcPr>
          <w:p>
            <w:r>
              <w:t xml:space="preserve">22,98,902</w:t>
            </w:r>
          </w:p>
        </w:tc>
        <w:tc>
          <w:tcPr>
            <w:tcW w:type="dxa" w:w="2300"/>
          </w:tcPr>
          <w:p>
            <w:r>
              <w:t xml:space="preserve">8,06,721</w:t>
            </w:r>
          </w:p>
        </w:tc>
        <w:tc>
          <w:tcPr>
            <w:tcW w:type="dxa" w:w="2200"/>
          </w:tcPr>
          <w:p>
            <w:r>
              <w:t xml:space="preserve">35.1%</w:t>
            </w:r>
          </w:p>
        </w:tc>
      </w:tr>
      <w:tr>
        <w:tc>
          <w:tcPr>
            <w:tcW w:type="dxa" w:w="3200"/>
          </w:tcPr>
          <w:p>
            <w:r>
              <w:t xml:space="preserve">Fashion</w:t>
            </w:r>
          </w:p>
        </w:tc>
        <w:tc>
          <w:tcPr>
            <w:tcW w:type="dxa" w:w="2300"/>
          </w:tcPr>
          <w:p>
            <w:r>
              <w:t xml:space="preserve">22,78,984</w:t>
            </w:r>
          </w:p>
        </w:tc>
        <w:tc>
          <w:tcPr>
            <w:tcW w:type="dxa" w:w="2300"/>
          </w:tcPr>
          <w:p>
            <w:r>
              <w:t xml:space="preserve">10,15,171</w:t>
            </w:r>
          </w:p>
        </w:tc>
        <w:tc>
          <w:tcPr>
            <w:tcW w:type="dxa" w:w="2200"/>
          </w:tcPr>
          <w:p>
            <w:r>
              <w:t xml:space="preserve">44.5%</w:t>
            </w:r>
          </w:p>
        </w:tc>
      </w:tr>
      <w:tr>
        <w:tc>
          <w:tcPr>
            <w:tcW w:type="dxa" w:w="3200"/>
          </w:tcPr>
          <w:p>
            <w:r>
              <w:t xml:space="preserve">Home &amp; Kitchen</w:t>
            </w:r>
          </w:p>
        </w:tc>
        <w:tc>
          <w:tcPr>
            <w:tcW w:type="dxa" w:w="2300"/>
          </w:tcPr>
          <w:p>
            <w:r>
              <w:t xml:space="preserve">19,38,978</w:t>
            </w:r>
          </w:p>
        </w:tc>
        <w:tc>
          <w:tcPr>
            <w:tcW w:type="dxa" w:w="2300"/>
          </w:tcPr>
          <w:p>
            <w:r>
              <w:t xml:space="preserve">8,41,128</w:t>
            </w:r>
          </w:p>
        </w:tc>
        <w:tc>
          <w:tcPr>
            <w:tcW w:type="dxa" w:w="2200"/>
          </w:tcPr>
          <w:p>
            <w:r>
              <w:t xml:space="preserve">43.4%</w:t>
            </w:r>
          </w:p>
        </w:tc>
      </w:tr>
      <w:tr>
        <w:tc>
          <w:tcPr>
            <w:tcW w:type="dxa" w:w="3200"/>
          </w:tcPr>
          <w:p>
            <w:r>
              <w:t xml:space="preserve">Electronics</w:t>
            </w:r>
          </w:p>
        </w:tc>
        <w:tc>
          <w:tcPr>
            <w:tcW w:type="dxa" w:w="2300"/>
          </w:tcPr>
          <w:p>
            <w:r>
              <w:t xml:space="preserve">19,21,388</w:t>
            </w:r>
          </w:p>
        </w:tc>
        <w:tc>
          <w:tcPr>
            <w:tcW w:type="dxa" w:w="2300"/>
          </w:tcPr>
          <w:p>
            <w:r>
              <w:t xml:space="preserve">6,73,446</w:t>
            </w:r>
          </w:p>
        </w:tc>
        <w:tc>
          <w:tcPr>
            <w:tcW w:type="dxa" w:w="2200"/>
          </w:tcPr>
          <w:p>
            <w:r>
              <w:t xml:space="preserve">35.0%</w:t>
            </w:r>
          </w:p>
        </w:tc>
      </w:tr>
    </w:tbl>
    <w:p>
      <w:pPr>
        <w:spacing w:after="120"/>
      </w:pPr>
      <w:r>
        <w:rPr>
          <w:i/>
          <w:iCs/>
        </w:rPr>
        <w:t xml:space="preserve">Answer to Q3 in the brief - "Is the highest-revenue category also the most profitable?": No. Sports &amp; Fitness leads on revenue but Fashion leads on margin.</w:t>
      </w:r>
    </w:p>
    <w:p>
      <w:pPr>
        <w:pStyle w:val="Heading1"/>
        <w:spacing w:after="150" w:before="300"/>
      </w:pPr>
      <w:r>
        <w:t xml:space="preserve">7. Regional Performance</w:t>
      </w:r>
    </w:p>
    <w:p>
      <w:pPr>
        <w:spacing w:after="120"/>
      </w:pPr>
      <w:r>
        <w:t xml:space="preserve">South and East regions lead on both revenue and profit margin. West generates strong revenue (₹ 30.04L) but converts it to profit less efficiently (37.7% margin, the lowest among the four main regions) - this is the region management should investigate first.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23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Revenue (₹)</w:t>
            </w:r>
          </w:p>
        </w:tc>
        <w:tc>
          <w:tcPr>
            <w:tcW w:type="dxa" w:w="23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Profit (₹)</w:t>
            </w:r>
          </w:p>
        </w:tc>
        <w:tc>
          <w:tcPr>
            <w:tcW w:type="dxa" w:w="2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Margin</w:t>
            </w:r>
          </w:p>
        </w:tc>
      </w:tr>
      <w:tr>
        <w:tc>
          <w:tcPr>
            <w:tcW w:type="dxa" w:w="3200"/>
          </w:tcPr>
          <w:p>
            <w:r>
              <w:t xml:space="preserve">South</w:t>
            </w:r>
          </w:p>
        </w:tc>
        <w:tc>
          <w:tcPr>
            <w:tcW w:type="dxa" w:w="2300"/>
          </w:tcPr>
          <w:p>
            <w:r>
              <w:t xml:space="preserve">30,11,319</w:t>
            </w:r>
          </w:p>
        </w:tc>
        <w:tc>
          <w:tcPr>
            <w:tcW w:type="dxa" w:w="2300"/>
          </w:tcPr>
          <w:p>
            <w:r>
              <w:t xml:space="preserve">12,27,125</w:t>
            </w:r>
          </w:p>
        </w:tc>
        <w:tc>
          <w:tcPr>
            <w:tcW w:type="dxa" w:w="2200"/>
          </w:tcPr>
          <w:p>
            <w:r>
              <w:t xml:space="preserve">40.8%</w:t>
            </w:r>
          </w:p>
        </w:tc>
      </w:tr>
      <w:tr>
        <w:tc>
          <w:tcPr>
            <w:tcW w:type="dxa" w:w="3200"/>
          </w:tcPr>
          <w:p>
            <w:r>
              <w:t xml:space="preserve">East</w:t>
            </w:r>
          </w:p>
        </w:tc>
        <w:tc>
          <w:tcPr>
            <w:tcW w:type="dxa" w:w="2300"/>
          </w:tcPr>
          <w:p>
            <w:r>
              <w:t xml:space="preserve">28,76,056</w:t>
            </w:r>
          </w:p>
        </w:tc>
        <w:tc>
          <w:tcPr>
            <w:tcW w:type="dxa" w:w="2300"/>
          </w:tcPr>
          <w:p>
            <w:r>
              <w:t xml:space="preserve">12,00,665</w:t>
            </w:r>
          </w:p>
        </w:tc>
        <w:tc>
          <w:tcPr>
            <w:tcW w:type="dxa" w:w="2200"/>
          </w:tcPr>
          <w:p>
            <w:r>
              <w:t xml:space="preserve">41.7%</w:t>
            </w:r>
          </w:p>
        </w:tc>
      </w:tr>
      <w:tr>
        <w:tc>
          <w:tcPr>
            <w:tcW w:type="dxa" w:w="3200"/>
          </w:tcPr>
          <w:p>
            <w:r>
              <w:t xml:space="preserve">West</w:t>
            </w:r>
          </w:p>
        </w:tc>
        <w:tc>
          <w:tcPr>
            <w:tcW w:type="dxa" w:w="2300"/>
          </w:tcPr>
          <w:p>
            <w:r>
              <w:t xml:space="preserve">30,03,827</w:t>
            </w:r>
          </w:p>
        </w:tc>
        <w:tc>
          <w:tcPr>
            <w:tcW w:type="dxa" w:w="2300"/>
          </w:tcPr>
          <w:p>
            <w:r>
              <w:t xml:space="preserve">11,31,290</w:t>
            </w:r>
          </w:p>
        </w:tc>
        <w:tc>
          <w:tcPr>
            <w:tcW w:type="dxa" w:w="2200"/>
          </w:tcPr>
          <w:p>
            <w:r>
              <w:t xml:space="preserve">37.7%</w:t>
            </w:r>
          </w:p>
        </w:tc>
      </w:tr>
      <w:tr>
        <w:tc>
          <w:tcPr>
            <w:tcW w:type="dxa" w:w="3200"/>
          </w:tcPr>
          <w:p>
            <w:r>
              <w:t xml:space="preserve">North</w:t>
            </w:r>
          </w:p>
        </w:tc>
        <w:tc>
          <w:tcPr>
            <w:tcW w:type="dxa" w:w="2300"/>
          </w:tcPr>
          <w:p>
            <w:r>
              <w:t xml:space="preserve">24,92,916</w:t>
            </w:r>
          </w:p>
        </w:tc>
        <w:tc>
          <w:tcPr>
            <w:tcW w:type="dxa" w:w="2300"/>
          </w:tcPr>
          <w:p>
            <w:r>
              <w:t xml:space="preserve">9,78,532</w:t>
            </w:r>
          </w:p>
        </w:tc>
        <w:tc>
          <w:tcPr>
            <w:tcW w:type="dxa" w:w="2200"/>
          </w:tcPr>
          <w:p>
            <w:r>
              <w:t xml:space="preserve">39.3%</w:t>
            </w:r>
          </w:p>
        </w:tc>
      </w:tr>
    </w:tbl>
    <w:p>
      <w:pPr>
        <w:pStyle w:val="Heading1"/>
        <w:spacing w:after="150" w:before="300"/>
      </w:pPr>
      <w:r>
        <w:t xml:space="preserve">8. Products: High Sales, Weak Profitability</w:t>
      </w:r>
    </w:p>
    <w:p>
      <w:pPr>
        <w:spacing w:after="120"/>
      </w:pPr>
      <w:r>
        <w:t xml:space="preserve">The Trimmer is the clearest example flagged by the analysis: it is the 3rd highest revenue product overall (₹ 6.26L) but has the weakest margin among top sellers at just 23.0% - well below the 39.9% company average. This points to a costing or discounting problem specific to that product, not a demand problem.</w:t>
      </w:r>
    </w:p>
    <w:p>
      <w:pPr>
        <w:spacing w:after="120"/>
      </w:pPr>
      <w:r>
        <w:t xml:space="preserve">On the opposite end, low-revenue products such as Yoga Mat, Sunscreen and Formal Shirt also carry weak margins (17-28%) and low volume - these are candidates for a pricing review or delisting.</w:t>
      </w:r>
    </w:p>
    <w:p>
      <w:pPr>
        <w:pStyle w:val="Heading1"/>
        <w:spacing w:after="150" w:before="300"/>
      </w:pPr>
      <w:r>
        <w:t xml:space="preserve">9. Monthly Trend</w:t>
      </w:r>
    </w:p>
    <w:p>
      <w:pPr>
        <w:spacing w:after="120"/>
      </w:pPr>
      <w:r>
        <w:t xml:space="preserve">November 2024 was the strongest month by revenue, consistent with festive-season demand. June 2024 was the weakest month. This seasonal pattern should inform inventory planning and marketing spend timing for the next cycle.</w:t>
      </w:r>
    </w:p>
    <w:p>
      <w:pPr>
        <w:pStyle w:val="Heading1"/>
        <w:spacing w:after="150" w:before="300"/>
      </w:pPr>
      <w:r>
        <w:t xml:space="preserve">10. Sales Channel</w:t>
      </w:r>
    </w:p>
    <w:p>
      <w:pPr>
        <w:spacing w:after="120"/>
      </w:pPr>
      <w:r>
        <w:t xml:space="preserve">Online contributes about 63% of total revenue (₹ 72.69L) against Store's 37% (₹ 41.76L), and also carries a slightly better profit share - a signal to keep prioritising the online channel in marketing and inventory allocation.</w:t>
      </w:r>
    </w:p>
    <w:p>
      <w:pPr>
        <w:pStyle w:val="Heading1"/>
        <w:spacing w:after="150" w:before="300"/>
      </w:pPr>
      <w:r>
        <w:t xml:space="preserve">11. Business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Investigate Trimmer's cost and discount structure - it sells well but returns the weakest margin among top products.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pricing or sourcing costs in the West region to close the margin gap with South and East.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Double down on Fashion and Home &amp; Kitchen, which convert revenue into profit most efficiently.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inventory and campaigns around the Oct-Nov festive peak; investigate why June consistently underperforms.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Continue prioritising the Online channel while testing offers to lift Store average order value.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12. The CEO Question - Three Things to Know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is broad-based across categories and regions, but profitability is uneven - Sports &amp; Fitness sells the most, Fashion earns the most per rupee of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West region generates strong revenue but the weakest profit margin of the major regions - it needs a cost/pricing review, not a sales push.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small set of products (Trimmer, Men's T-Shirt, Gym Bag) drive a disproportionate share of revenue - protecting and growing these while fixing Trimmer's margin should be a near-term priority.</w:t>
      </w:r>
    </w:p>
    <w:p>
      <w:pPr>
        <w:pStyle w:val="Heading1"/>
        <w:spacing w:after="150" w:before="300"/>
      </w:pPr>
      <w:r>
        <w:t xml:space="preserve">13. Appendix - Files in This Submission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RetailPulse_Data.xlsx - raw transactional export (with the original data-quality issues, for audit practice)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RetailPulse_Analysis.xlsx - Data_Audit, Orders_Clean, KPI_Summary, Category/Regional/Product/Monthly/Channel analysis, with 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retailpulse.db + RetailPulse_Queries.sql - SQLite database and 13 SQL queries (10 core + 3 advanced)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RetailPulse_Business_Report.docx - this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README.md - portfolio-ready project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2026-09-26T20:02:39.670Z</dcterms:created>
  <dcterms:modified xsi:type="dcterms:W3CDTF">2026-09-26T20:02:39.680Z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