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tbl>
      <w:tr>
        <w:tc>
          <w:tcPr>
            <w:gridSpan w:val="2"/>
          </w:tcPr>
          <w:p>
            <w:r>
              <w:t>Recovery evidence</w:t>
            </w:r>
          </w:p>
        </w:tc>
      </w:tr>
      <w:tr>
        <w:tc>
          <w:p>
            <w:r>
              <w:t>Criterion</w:t>
            </w:r>
          </w:p>
        </w:tc>
        <w:tc>
          <w:p>
            <w:r>
              <w:t>Capability</w:t>
            </w:r>
          </w:p>
        </w:tc>
      </w:tr>
      <w:tr>
        <w:tc>
          <w:p>
            <w:r>
              <w:t>Recovery target</w:t>
            </w:r>
          </w:p>
        </w:tc>
        <w:tc>
          <w:p>
            <w:r>
              <w:t>Eight hours</w:t>
            </w:r>
          </w:p>
        </w:tc>
      </w:tr>
    </w:tbl>
  </w:body>
</w:document>
</file>