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60552" w14:textId="77777777" w:rsidR="002E062E" w:rsidRDefault="002E062E">
      <w:pPr>
        <w:spacing w:after="40"/>
      </w:pPr>
    </w:p>
    <w:p w14:paraId="4BC70FD4" w14:textId="77777777" w:rsidR="002E062E" w:rsidRDefault="002E062E">
      <w:pPr>
        <w:spacing w:after="40"/>
      </w:pPr>
    </w:p>
    <w:p w14:paraId="2EB70737" w14:textId="77777777" w:rsidR="002E062E" w:rsidRDefault="007E5A70">
      <w:pPr>
        <w:jc w:val="center"/>
      </w:pPr>
      <w:r>
        <w:rPr>
          <w:b/>
          <w:color w:val="2E4A7A"/>
          <w:sz w:val="24"/>
        </w:rPr>
        <w:t>HACKATHON CHALLENGE KIT</w:t>
      </w:r>
    </w:p>
    <w:p w14:paraId="1A16845A" w14:textId="77777777" w:rsidR="002E062E" w:rsidRDefault="007E5A70">
      <w:pPr>
        <w:jc w:val="center"/>
      </w:pPr>
      <w:r>
        <w:rPr>
          <w:b/>
          <w:color w:val="2E4A7A"/>
          <w:sz w:val="30"/>
        </w:rPr>
        <w:t>AI-Powered Predictive &amp; Preventive Failure Intelligence</w:t>
      </w:r>
      <w:r>
        <w:rPr>
          <w:b/>
          <w:color w:val="2E4A7A"/>
          <w:sz w:val="30"/>
        </w:rPr>
        <w:br/>
        <w:t>for Assembly-Line Critical Assets</w:t>
      </w:r>
    </w:p>
    <w:p w14:paraId="6CE03015" w14:textId="77777777" w:rsidR="002E062E" w:rsidRDefault="007E5A70">
      <w:pPr>
        <w:jc w:val="center"/>
      </w:pPr>
      <w:r>
        <w:rPr>
          <w:i/>
          <w:color w:val="555555"/>
          <w:sz w:val="24"/>
        </w:rPr>
        <w:t>Participant Guide  —  what to build &amp; what to deliver</w:t>
      </w:r>
    </w:p>
    <w:p w14:paraId="6FA18917" w14:textId="77777777" w:rsidR="002E062E" w:rsidRDefault="002E062E">
      <w:pPr>
        <w:spacing w:after="200"/>
      </w:pPr>
    </w:p>
    <w:p w14:paraId="2315341D" w14:textId="77777777" w:rsidR="002E062E" w:rsidRDefault="007E5A70">
      <w:pPr>
        <w:keepNext/>
        <w:pBdr>
          <w:top w:val="single" w:sz="2" w:space="0" w:color="EAF0F8"/>
          <w:left w:val="single" w:sz="30" w:space="6" w:color="2E4A7A"/>
        </w:pBdr>
        <w:shd w:val="clear" w:color="auto" w:fill="EAF0F8"/>
        <w:spacing w:before="80" w:after="0"/>
        <w:ind w:left="200" w:right="120"/>
      </w:pPr>
      <w:r>
        <w:rPr>
          <w:b/>
          <w:color w:val="1B2A4A"/>
          <w:sz w:val="22"/>
        </w:rPr>
        <w:t>Core design rule  —  broad on solution, definite on problem</w:t>
      </w:r>
    </w:p>
    <w:p w14:paraId="7F7D00A4" w14:textId="77777777" w:rsidR="002E062E" w:rsidRDefault="007E5A70">
      <w:pPr>
        <w:pBdr>
          <w:left w:val="single" w:sz="30" w:space="6" w:color="2E4A7A"/>
          <w:bottom w:val="single" w:sz="2" w:space="0" w:color="EAF0F8"/>
        </w:pBdr>
        <w:shd w:val="clear" w:color="auto" w:fill="EAF0F8"/>
        <w:ind w:left="200" w:right="120"/>
      </w:pPr>
      <w:r>
        <w:rPr>
          <w:color w:val="333333"/>
        </w:rPr>
        <w:t>The PROBLEM you must solve is a hard boundary. The technology, architecture, interface, and output form are entirely yours to choose. There is NO single correct solution and NO single correct output. Two great submissions may look nothing alike — that is the point.</w:t>
      </w:r>
    </w:p>
    <w:p w14:paraId="798E980C" w14:textId="77777777" w:rsidR="002E062E" w:rsidRDefault="002E062E">
      <w:pPr>
        <w:spacing w:after="40"/>
      </w:pPr>
    </w:p>
    <w:tbl>
      <w:tblPr>
        <w:tblW w:w="0" w:type="auto"/>
        <w:jc w:val="center"/>
        <w:tblLook w:val="04A0" w:firstRow="1" w:lastRow="0" w:firstColumn="1" w:lastColumn="0" w:noHBand="0" w:noVBand="1"/>
      </w:tblPr>
      <w:tblGrid>
        <w:gridCol w:w="2412"/>
        <w:gridCol w:w="2412"/>
        <w:gridCol w:w="2412"/>
        <w:gridCol w:w="2412"/>
      </w:tblGrid>
      <w:tr w:rsidR="002E062E" w14:paraId="652944EC" w14:textId="77777777">
        <w:trPr>
          <w:jc w:val="center"/>
        </w:trPr>
        <w:tc>
          <w:tcPr>
            <w:tcW w:w="2412" w:type="dxa"/>
            <w:shd w:val="clear" w:color="auto" w:fill="1B2A4A"/>
            <w:tcMar>
              <w:top w:w="80" w:type="dxa"/>
              <w:left w:w="110" w:type="dxa"/>
              <w:bottom w:w="80" w:type="dxa"/>
              <w:right w:w="110" w:type="dxa"/>
            </w:tcMar>
          </w:tcPr>
          <w:p w14:paraId="6E6C09F4" w14:textId="77777777" w:rsidR="002E062E" w:rsidRDefault="007E5A70">
            <w:pPr>
              <w:jc w:val="center"/>
            </w:pPr>
            <w:r>
              <w:rPr>
                <w:b/>
                <w:color w:val="9FB4D6"/>
                <w:sz w:val="16"/>
              </w:rPr>
              <w:t>FOCUS</w:t>
            </w:r>
            <w:r>
              <w:rPr>
                <w:b/>
                <w:color w:val="9FB4D6"/>
                <w:sz w:val="16"/>
              </w:rPr>
              <w:br/>
            </w:r>
            <w:r>
              <w:rPr>
                <w:b/>
                <w:color w:val="FFFFFF"/>
                <w:sz w:val="23"/>
              </w:rPr>
              <w:t>Class A assets</w:t>
            </w:r>
          </w:p>
        </w:tc>
        <w:tc>
          <w:tcPr>
            <w:tcW w:w="2412" w:type="dxa"/>
            <w:shd w:val="clear" w:color="auto" w:fill="1B2A4A"/>
            <w:tcMar>
              <w:top w:w="80" w:type="dxa"/>
              <w:left w:w="110" w:type="dxa"/>
              <w:bottom w:w="80" w:type="dxa"/>
              <w:right w:w="110" w:type="dxa"/>
            </w:tcMar>
          </w:tcPr>
          <w:p w14:paraId="41C6D0BF" w14:textId="77777777" w:rsidR="002E062E" w:rsidRDefault="007E5A70">
            <w:pPr>
              <w:jc w:val="center"/>
            </w:pPr>
            <w:r>
              <w:rPr>
                <w:b/>
                <w:color w:val="9FB4D6"/>
                <w:sz w:val="16"/>
              </w:rPr>
              <w:t>TEAM SIZE</w:t>
            </w:r>
            <w:r>
              <w:rPr>
                <w:b/>
                <w:color w:val="9FB4D6"/>
                <w:sz w:val="16"/>
              </w:rPr>
              <w:br/>
            </w:r>
            <w:r>
              <w:rPr>
                <w:b/>
                <w:color w:val="FFFFFF"/>
                <w:sz w:val="23"/>
              </w:rPr>
              <w:t>2-4 people</w:t>
            </w:r>
          </w:p>
        </w:tc>
        <w:tc>
          <w:tcPr>
            <w:tcW w:w="2412" w:type="dxa"/>
            <w:shd w:val="clear" w:color="auto" w:fill="1B2A4A"/>
            <w:tcMar>
              <w:top w:w="80" w:type="dxa"/>
              <w:left w:w="110" w:type="dxa"/>
              <w:bottom w:w="80" w:type="dxa"/>
              <w:right w:w="110" w:type="dxa"/>
            </w:tcMar>
          </w:tcPr>
          <w:p w14:paraId="03431A04" w14:textId="77777777" w:rsidR="002E062E" w:rsidRDefault="007E5A70">
            <w:pPr>
              <w:jc w:val="center"/>
            </w:pPr>
            <w:r>
              <w:rPr>
                <w:b/>
                <w:color w:val="9FB4D6"/>
                <w:sz w:val="16"/>
              </w:rPr>
              <w:t>PREP WINDOW</w:t>
            </w:r>
            <w:r>
              <w:rPr>
                <w:b/>
                <w:color w:val="9FB4D6"/>
                <w:sz w:val="16"/>
              </w:rPr>
              <w:br/>
            </w:r>
            <w:r>
              <w:rPr>
                <w:b/>
                <w:color w:val="FFFFFF"/>
                <w:sz w:val="23"/>
              </w:rPr>
              <w:t>2-3 weeks</w:t>
            </w:r>
          </w:p>
        </w:tc>
        <w:tc>
          <w:tcPr>
            <w:tcW w:w="2412" w:type="dxa"/>
            <w:shd w:val="clear" w:color="auto" w:fill="1B2A4A"/>
            <w:tcMar>
              <w:top w:w="80" w:type="dxa"/>
              <w:left w:w="110" w:type="dxa"/>
              <w:bottom w:w="80" w:type="dxa"/>
              <w:right w:w="110" w:type="dxa"/>
            </w:tcMar>
          </w:tcPr>
          <w:p w14:paraId="4049AAC6" w14:textId="77777777" w:rsidR="002E062E" w:rsidRDefault="007E5A70">
            <w:pPr>
              <w:jc w:val="center"/>
            </w:pPr>
            <w:r>
              <w:rPr>
                <w:b/>
                <w:color w:val="9FB4D6"/>
                <w:sz w:val="16"/>
              </w:rPr>
              <w:t>BUILD WINDOW</w:t>
            </w:r>
            <w:r>
              <w:rPr>
                <w:b/>
                <w:color w:val="9FB4D6"/>
                <w:sz w:val="16"/>
              </w:rPr>
              <w:br/>
            </w:r>
            <w:r>
              <w:rPr>
                <w:b/>
                <w:color w:val="FFFFFF"/>
                <w:sz w:val="23"/>
              </w:rPr>
              <w:t>2 days live</w:t>
            </w:r>
          </w:p>
        </w:tc>
      </w:tr>
    </w:tbl>
    <w:p w14:paraId="7B45FE27" w14:textId="77777777" w:rsidR="002E062E" w:rsidRDefault="007E5A70">
      <w:r>
        <w:br w:type="page"/>
      </w:r>
    </w:p>
    <w:p w14:paraId="47341800" w14:textId="77777777" w:rsidR="002E062E" w:rsidRDefault="007E5A70">
      <w:pPr>
        <w:keepNext/>
        <w:pBdr>
          <w:bottom w:val="single" w:sz="6" w:space="4" w:color="2E4A7A"/>
        </w:pBdr>
        <w:spacing w:before="320"/>
      </w:pPr>
      <w:r>
        <w:rPr>
          <w:b/>
          <w:color w:val="2E4A7A"/>
          <w:sz w:val="30"/>
        </w:rPr>
        <w:lastRenderedPageBreak/>
        <w:t xml:space="preserve">1  </w:t>
      </w:r>
      <w:r>
        <w:rPr>
          <w:b/>
          <w:color w:val="1B2A4A"/>
          <w:sz w:val="30"/>
        </w:rPr>
        <w:t>Challenge at a glance</w:t>
      </w:r>
    </w:p>
    <w:p w14:paraId="34899F54" w14:textId="77777777" w:rsidR="002E062E" w:rsidRDefault="007E5A70">
      <w:r>
        <w:t>Automotive assembly lines do not fail like continuous-process plants. Equipment stress comes from starts and stops, shift schedules, model mix, and demand-driven duty cycles — not just calendar age. Out of 450+ line-side parts, only 40-50 are Class A: business-critical assets where a single failure can stop the entire plant. Calendar-based maintenance cannot tell the difference between a part that has run 200 gentle cycles and one that has absorbed 200 stop-start cycles under peak throughput.</w:t>
      </w:r>
    </w:p>
    <w:p w14:paraId="1EB21F80" w14:textId="77777777" w:rsidR="002E062E" w:rsidRDefault="007E5A70">
      <w:r>
        <w:t>Your challenge is to build something that reads usage, sensor, and context signals the way an experienced maintenance engineer would — continuously, and across all Class A assets at once — and turns that reading into a decision a maintenance, production, or quality team can act on.</w:t>
      </w:r>
    </w:p>
    <w:p w14:paraId="326F3E01" w14:textId="77777777" w:rsidR="002E062E" w:rsidRDefault="007E5A70">
      <w:pPr>
        <w:keepNext/>
        <w:spacing w:before="200" w:after="60"/>
      </w:pPr>
      <w:r>
        <w:rPr>
          <w:b/>
          <w:color w:val="2E4A7A"/>
          <w:sz w:val="24"/>
        </w:rPr>
        <w:t>The one-sentence brief</w:t>
      </w:r>
    </w:p>
    <w:p w14:paraId="70AA714B" w14:textId="77777777" w:rsidR="002E062E" w:rsidRDefault="007E5A70">
      <w:pPr>
        <w:keepNext/>
        <w:pBdr>
          <w:top w:val="single" w:sz="2" w:space="0" w:color="EAF3EC"/>
          <w:left w:val="single" w:sz="30" w:space="6" w:color="1E7A46"/>
        </w:pBdr>
        <w:shd w:val="clear" w:color="auto" w:fill="EAF3EC"/>
        <w:spacing w:before="80" w:after="0"/>
        <w:ind w:left="200" w:right="120"/>
      </w:pPr>
      <w:r>
        <w:rPr>
          <w:b/>
          <w:color w:val="1E7A46"/>
          <w:sz w:val="22"/>
        </w:rPr>
        <w:t>What you are building</w:t>
      </w:r>
    </w:p>
    <w:p w14:paraId="55C94EA5" w14:textId="77777777" w:rsidR="002E062E" w:rsidRDefault="007E5A70">
      <w:pPr>
        <w:pBdr>
          <w:left w:val="single" w:sz="30" w:space="6" w:color="1E7A46"/>
          <w:bottom w:val="single" w:sz="2" w:space="0" w:color="EAF3EC"/>
        </w:pBdr>
        <w:shd w:val="clear" w:color="auto" w:fill="EAF3EC"/>
        <w:ind w:left="200" w:right="120"/>
      </w:pPr>
      <w:r>
        <w:rPr>
          <w:color w:val="333333"/>
        </w:rPr>
        <w:t>A system that looks at Class A assembly-line assets, decides which ones are most at risk of failing soon, gives a trustworthy reason why, and tells the team what to do about it — continue, inspect, slow down, swap, or trigger a shutdown review.</w:t>
      </w:r>
    </w:p>
    <w:p w14:paraId="26DAE849" w14:textId="77777777" w:rsidR="002E062E" w:rsidRDefault="002E062E">
      <w:pPr>
        <w:spacing w:after="40"/>
      </w:pPr>
    </w:p>
    <w:p w14:paraId="370DF1EA" w14:textId="77777777" w:rsidR="002E062E" w:rsidRDefault="007E5A70">
      <w:pPr>
        <w:keepNext/>
        <w:spacing w:before="200" w:after="60"/>
      </w:pPr>
      <w:r>
        <w:rPr>
          <w:b/>
          <w:color w:val="2E4A7A"/>
          <w:sz w:val="24"/>
        </w:rPr>
        <w:t>Who the solution is for</w:t>
      </w:r>
    </w:p>
    <w:p w14:paraId="2D067D18" w14:textId="77777777" w:rsidR="002E062E" w:rsidRDefault="007E5A70">
      <w:pPr>
        <w:pStyle w:val="ListBullet"/>
        <w:spacing w:after="40"/>
      </w:pPr>
      <w:r>
        <w:rPr>
          <w:b/>
          <w:color w:val="1B2A4A"/>
        </w:rPr>
        <w:t xml:space="preserve">Maintenance teams — </w:t>
      </w:r>
      <w:r>
        <w:t>keep the line running and decide what to service, when.</w:t>
      </w:r>
    </w:p>
    <w:p w14:paraId="6CF9C873" w14:textId="77777777" w:rsidR="002E062E" w:rsidRDefault="007E5A70">
      <w:pPr>
        <w:pStyle w:val="ListBullet"/>
        <w:spacing w:after="40"/>
      </w:pPr>
      <w:r>
        <w:rPr>
          <w:b/>
          <w:color w:val="1B2A4A"/>
        </w:rPr>
        <w:t xml:space="preserve">Production teams — </w:t>
      </w:r>
      <w:r>
        <w:t>decide whether to keep pushing throughput or ease off a stressed asset.</w:t>
      </w:r>
    </w:p>
    <w:p w14:paraId="458BCF99" w14:textId="77777777" w:rsidR="002E062E" w:rsidRDefault="007E5A70">
      <w:pPr>
        <w:pStyle w:val="ListBullet"/>
        <w:spacing w:after="40"/>
      </w:pPr>
      <w:r>
        <w:rPr>
          <w:b/>
          <w:color w:val="1B2A4A"/>
        </w:rPr>
        <w:t xml:space="preserve">Quality teams — </w:t>
      </w:r>
      <w:r>
        <w:t>connect emerging asset problems to defect and scrap risk.</w:t>
      </w:r>
    </w:p>
    <w:p w14:paraId="1FA8091C" w14:textId="77777777" w:rsidR="002E062E" w:rsidRDefault="007E5A70">
      <w:pPr>
        <w:keepNext/>
        <w:pBdr>
          <w:bottom w:val="single" w:sz="6" w:space="4" w:color="2E4A7A"/>
        </w:pBdr>
        <w:spacing w:before="320"/>
      </w:pPr>
      <w:r>
        <w:rPr>
          <w:b/>
          <w:color w:val="2E4A7A"/>
          <w:sz w:val="30"/>
        </w:rPr>
        <w:t xml:space="preserve">2  </w:t>
      </w:r>
      <w:r>
        <w:rPr>
          <w:b/>
          <w:color w:val="1B2A4A"/>
          <w:sz w:val="30"/>
        </w:rPr>
        <w:t>Fixed scope  —  the problem every team MUST solve</w:t>
      </w:r>
    </w:p>
    <w:p w14:paraId="0C723990" w14:textId="77777777" w:rsidR="002E062E" w:rsidRDefault="007E5A70">
      <w:r>
        <w:t>These are the outcomes your solution has to achieve. They are framed as GOALS, not methods. How you reach each goal is completely open (see Section 3).</w:t>
      </w:r>
    </w:p>
    <w:p w14:paraId="1516FA3E" w14:textId="77777777" w:rsidR="002E062E" w:rsidRDefault="007E5A70">
      <w:pPr>
        <w:keepNext/>
        <w:spacing w:before="200" w:after="60"/>
      </w:pPr>
      <w:r>
        <w:rPr>
          <w:b/>
          <w:color w:val="2E4A7A"/>
          <w:sz w:val="24"/>
        </w:rPr>
        <w:t>Mandatory outcomes (goals, not methods)</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3024"/>
        <w:gridCol w:w="6336"/>
      </w:tblGrid>
      <w:tr w:rsidR="002E062E" w14:paraId="177954A7" w14:textId="77777777">
        <w:trPr>
          <w:cantSplit/>
          <w:tblHeader/>
          <w:jc w:val="center"/>
        </w:trPr>
        <w:tc>
          <w:tcPr>
            <w:tcW w:w="3024" w:type="dxa"/>
            <w:shd w:val="clear" w:color="auto" w:fill="2E4A7A"/>
            <w:tcMar>
              <w:top w:w="60" w:type="dxa"/>
              <w:left w:w="110" w:type="dxa"/>
              <w:bottom w:w="60" w:type="dxa"/>
              <w:right w:w="110" w:type="dxa"/>
            </w:tcMar>
          </w:tcPr>
          <w:p w14:paraId="2D8AE774" w14:textId="77777777" w:rsidR="002E062E" w:rsidRDefault="007E5A70">
            <w:pPr>
              <w:jc w:val="center"/>
            </w:pPr>
            <w:r>
              <w:rPr>
                <w:b/>
                <w:color w:val="FFFFFF"/>
                <w:sz w:val="20"/>
              </w:rPr>
              <w:t>Goal</w:t>
            </w:r>
          </w:p>
        </w:tc>
        <w:tc>
          <w:tcPr>
            <w:tcW w:w="6336" w:type="dxa"/>
            <w:shd w:val="clear" w:color="auto" w:fill="2E4A7A"/>
            <w:tcMar>
              <w:top w:w="60" w:type="dxa"/>
              <w:left w:w="110" w:type="dxa"/>
              <w:bottom w:w="60" w:type="dxa"/>
              <w:right w:w="110" w:type="dxa"/>
            </w:tcMar>
          </w:tcPr>
          <w:p w14:paraId="44DE1931" w14:textId="77777777" w:rsidR="002E062E" w:rsidRDefault="007E5A70">
            <w:pPr>
              <w:jc w:val="center"/>
            </w:pPr>
            <w:r>
              <w:rPr>
                <w:b/>
                <w:color w:val="FFFFFF"/>
                <w:sz w:val="20"/>
              </w:rPr>
              <w:t>What 'done' means for this goal</w:t>
            </w:r>
          </w:p>
        </w:tc>
      </w:tr>
      <w:tr w:rsidR="002E062E" w14:paraId="5CA652B8" w14:textId="77777777">
        <w:trPr>
          <w:cantSplit/>
          <w:jc w:val="center"/>
        </w:trPr>
        <w:tc>
          <w:tcPr>
            <w:tcW w:w="3024" w:type="dxa"/>
            <w:tcMar>
              <w:top w:w="60" w:type="dxa"/>
              <w:left w:w="110" w:type="dxa"/>
              <w:bottom w:w="60" w:type="dxa"/>
              <w:right w:w="110" w:type="dxa"/>
            </w:tcMar>
          </w:tcPr>
          <w:p w14:paraId="24B15B11" w14:textId="77777777" w:rsidR="002E062E" w:rsidRDefault="007E5A70">
            <w:r>
              <w:rPr>
                <w:sz w:val="19"/>
              </w:rPr>
              <w:t>Prioritise Class A assets</w:t>
            </w:r>
          </w:p>
        </w:tc>
        <w:tc>
          <w:tcPr>
            <w:tcW w:w="6336" w:type="dxa"/>
            <w:tcMar>
              <w:top w:w="60" w:type="dxa"/>
              <w:left w:w="110" w:type="dxa"/>
              <w:bottom w:w="60" w:type="dxa"/>
              <w:right w:w="110" w:type="dxa"/>
            </w:tcMar>
          </w:tcPr>
          <w:p w14:paraId="42FF7132" w14:textId="77777777" w:rsidR="002E062E" w:rsidRDefault="007E5A70">
            <w:r>
              <w:rPr>
                <w:sz w:val="19"/>
              </w:rPr>
              <w:t>Produce a ranked view of the ~45 Class A assets by how much attention they need, combining risk with business impact.</w:t>
            </w:r>
          </w:p>
        </w:tc>
      </w:tr>
      <w:tr w:rsidR="002E062E" w14:paraId="4B6C8B38" w14:textId="77777777">
        <w:trPr>
          <w:cantSplit/>
          <w:jc w:val="center"/>
        </w:trPr>
        <w:tc>
          <w:tcPr>
            <w:tcW w:w="3024" w:type="dxa"/>
            <w:shd w:val="clear" w:color="auto" w:fill="F2F6FB"/>
            <w:tcMar>
              <w:top w:w="60" w:type="dxa"/>
              <w:left w:w="110" w:type="dxa"/>
              <w:bottom w:w="60" w:type="dxa"/>
              <w:right w:w="110" w:type="dxa"/>
            </w:tcMar>
          </w:tcPr>
          <w:p w14:paraId="73C04896" w14:textId="77777777" w:rsidR="002E062E" w:rsidRDefault="007E5A70">
            <w:r>
              <w:rPr>
                <w:sz w:val="19"/>
              </w:rPr>
              <w:t>Assess failure risk</w:t>
            </w:r>
          </w:p>
        </w:tc>
        <w:tc>
          <w:tcPr>
            <w:tcW w:w="6336" w:type="dxa"/>
            <w:shd w:val="clear" w:color="auto" w:fill="F2F6FB"/>
            <w:tcMar>
              <w:top w:w="60" w:type="dxa"/>
              <w:left w:w="110" w:type="dxa"/>
              <w:bottom w:w="60" w:type="dxa"/>
              <w:right w:w="110" w:type="dxa"/>
            </w:tcMar>
          </w:tcPr>
          <w:p w14:paraId="32ADAA57" w14:textId="77777777" w:rsidR="002E062E" w:rsidRDefault="007E5A70">
            <w:r>
              <w:rPr>
                <w:sz w:val="19"/>
              </w:rPr>
              <w:t>For each Class A asset, produce a failure-risk indication that is traceable to at least one real signal in the data (sensor, usage, or maintenance-derived) — not a number with no basis.</w:t>
            </w:r>
          </w:p>
        </w:tc>
      </w:tr>
      <w:tr w:rsidR="002E062E" w14:paraId="632DDFDB" w14:textId="77777777">
        <w:trPr>
          <w:cantSplit/>
          <w:jc w:val="center"/>
        </w:trPr>
        <w:tc>
          <w:tcPr>
            <w:tcW w:w="3024" w:type="dxa"/>
            <w:tcMar>
              <w:top w:w="60" w:type="dxa"/>
              <w:left w:w="110" w:type="dxa"/>
              <w:bottom w:w="60" w:type="dxa"/>
              <w:right w:w="110" w:type="dxa"/>
            </w:tcMar>
          </w:tcPr>
          <w:p w14:paraId="1E25C55A" w14:textId="77777777" w:rsidR="002E062E" w:rsidRDefault="007E5A70">
            <w:r>
              <w:rPr>
                <w:sz w:val="19"/>
              </w:rPr>
              <w:t>Forecast a failure window</w:t>
            </w:r>
          </w:p>
        </w:tc>
        <w:tc>
          <w:tcPr>
            <w:tcW w:w="6336" w:type="dxa"/>
            <w:tcMar>
              <w:top w:w="60" w:type="dxa"/>
              <w:left w:w="110" w:type="dxa"/>
              <w:bottom w:w="60" w:type="dxa"/>
              <w:right w:w="110" w:type="dxa"/>
            </w:tcMar>
          </w:tcPr>
          <w:p w14:paraId="2A10D7A7" w14:textId="77777777" w:rsidR="002E062E" w:rsidRDefault="007E5A70">
            <w:r>
              <w:rPr>
                <w:sz w:val="19"/>
              </w:rPr>
              <w:t>Indicate WHEN a likely failure could occur (e.g., a 24-hour, 7-day, or next-production-cycle horizon).</w:t>
            </w:r>
          </w:p>
        </w:tc>
      </w:tr>
      <w:tr w:rsidR="002E062E" w14:paraId="55B71A51" w14:textId="77777777">
        <w:trPr>
          <w:cantSplit/>
          <w:jc w:val="center"/>
        </w:trPr>
        <w:tc>
          <w:tcPr>
            <w:tcW w:w="3024" w:type="dxa"/>
            <w:shd w:val="clear" w:color="auto" w:fill="F2F6FB"/>
            <w:tcMar>
              <w:top w:w="60" w:type="dxa"/>
              <w:left w:w="110" w:type="dxa"/>
              <w:bottom w:w="60" w:type="dxa"/>
              <w:right w:w="110" w:type="dxa"/>
            </w:tcMar>
          </w:tcPr>
          <w:p w14:paraId="71F1CB9E" w14:textId="77777777" w:rsidR="002E062E" w:rsidRDefault="007E5A70">
            <w:r>
              <w:rPr>
                <w:sz w:val="19"/>
              </w:rPr>
              <w:t>Hypothesise a failure mode</w:t>
            </w:r>
          </w:p>
        </w:tc>
        <w:tc>
          <w:tcPr>
            <w:tcW w:w="6336" w:type="dxa"/>
            <w:shd w:val="clear" w:color="auto" w:fill="F2F6FB"/>
            <w:tcMar>
              <w:top w:w="60" w:type="dxa"/>
              <w:left w:w="110" w:type="dxa"/>
              <w:bottom w:w="60" w:type="dxa"/>
              <w:right w:w="110" w:type="dxa"/>
            </w:tcMar>
          </w:tcPr>
          <w:p w14:paraId="641D5E4A" w14:textId="77777777" w:rsidR="002E062E" w:rsidRDefault="007E5A70">
            <w:r>
              <w:rPr>
                <w:sz w:val="19"/>
              </w:rPr>
              <w:t>Where the data supports it, suggest the probable failure mode (overheating, abnormal vibration, excess current draw, pressure drop, cycle-time drift, accelerated wear).</w:t>
            </w:r>
          </w:p>
        </w:tc>
      </w:tr>
      <w:tr w:rsidR="002E062E" w14:paraId="114B3F06" w14:textId="77777777">
        <w:trPr>
          <w:cantSplit/>
          <w:jc w:val="center"/>
        </w:trPr>
        <w:tc>
          <w:tcPr>
            <w:tcW w:w="3024" w:type="dxa"/>
            <w:tcMar>
              <w:top w:w="60" w:type="dxa"/>
              <w:left w:w="110" w:type="dxa"/>
              <w:bottom w:w="60" w:type="dxa"/>
              <w:right w:w="110" w:type="dxa"/>
            </w:tcMar>
          </w:tcPr>
          <w:p w14:paraId="6C7982AB" w14:textId="77777777" w:rsidR="002E062E" w:rsidRDefault="007E5A70">
            <w:r>
              <w:rPr>
                <w:sz w:val="19"/>
              </w:rPr>
              <w:lastRenderedPageBreak/>
              <w:t>Explain the reasoning</w:t>
            </w:r>
          </w:p>
        </w:tc>
        <w:tc>
          <w:tcPr>
            <w:tcW w:w="6336" w:type="dxa"/>
            <w:tcMar>
              <w:top w:w="60" w:type="dxa"/>
              <w:left w:w="110" w:type="dxa"/>
              <w:bottom w:w="60" w:type="dxa"/>
              <w:right w:w="110" w:type="dxa"/>
            </w:tcMar>
          </w:tcPr>
          <w:p w14:paraId="0C96D3E2" w14:textId="77777777" w:rsidR="002E062E" w:rsidRDefault="007E5A70">
            <w:r>
              <w:rPr>
                <w:sz w:val="19"/>
              </w:rPr>
              <w:t>Connect every alert back to the signals or historical patterns that drove it, so a maintenance engineer can decide whether to trust it.</w:t>
            </w:r>
          </w:p>
        </w:tc>
      </w:tr>
      <w:tr w:rsidR="002E062E" w14:paraId="1E77E7EE" w14:textId="77777777">
        <w:trPr>
          <w:cantSplit/>
          <w:jc w:val="center"/>
        </w:trPr>
        <w:tc>
          <w:tcPr>
            <w:tcW w:w="3024" w:type="dxa"/>
            <w:shd w:val="clear" w:color="auto" w:fill="F2F6FB"/>
            <w:tcMar>
              <w:top w:w="60" w:type="dxa"/>
              <w:left w:w="110" w:type="dxa"/>
              <w:bottom w:w="60" w:type="dxa"/>
              <w:right w:w="110" w:type="dxa"/>
            </w:tcMar>
          </w:tcPr>
          <w:p w14:paraId="0EBD8C52" w14:textId="77777777" w:rsidR="002E062E" w:rsidRDefault="007E5A70">
            <w:r>
              <w:rPr>
                <w:sz w:val="19"/>
              </w:rPr>
              <w:t>Recommend an action</w:t>
            </w:r>
          </w:p>
        </w:tc>
        <w:tc>
          <w:tcPr>
            <w:tcW w:w="6336" w:type="dxa"/>
            <w:shd w:val="clear" w:color="auto" w:fill="F2F6FB"/>
            <w:tcMar>
              <w:top w:w="60" w:type="dxa"/>
              <w:left w:w="110" w:type="dxa"/>
              <w:bottom w:w="60" w:type="dxa"/>
              <w:right w:w="110" w:type="dxa"/>
            </w:tcMar>
          </w:tcPr>
          <w:p w14:paraId="18BCCFAD" w14:textId="77777777" w:rsidR="002E062E" w:rsidRDefault="007E5A70">
            <w:r>
              <w:rPr>
                <w:sz w:val="19"/>
              </w:rPr>
              <w:t>Turn the risk and failure mode into an operational recommendation a real team would act on: continue, inspect, slow down, swap, or trigger a shutdown review.</w:t>
            </w:r>
          </w:p>
        </w:tc>
      </w:tr>
    </w:tbl>
    <w:p w14:paraId="79096542" w14:textId="77777777" w:rsidR="002E062E" w:rsidRDefault="002E062E">
      <w:pPr>
        <w:spacing w:after="80"/>
      </w:pPr>
    </w:p>
    <w:p w14:paraId="787E7FF9" w14:textId="77777777" w:rsidR="002E062E" w:rsidRDefault="007E5A70">
      <w:pPr>
        <w:keepNext/>
        <w:spacing w:before="200" w:after="60"/>
      </w:pPr>
      <w:r>
        <w:rPr>
          <w:b/>
          <w:color w:val="2E4A7A"/>
          <w:sz w:val="24"/>
        </w:rPr>
        <w:t>Minimum required live capability (hackathon day)</w:t>
      </w:r>
    </w:p>
    <w:p w14:paraId="28005BFC" w14:textId="77777777" w:rsidR="002E062E" w:rsidRDefault="007E5A70">
      <w:pPr>
        <w:keepNext/>
        <w:pBdr>
          <w:top w:val="single" w:sz="2" w:space="0" w:color="FBF3E3"/>
          <w:left w:val="single" w:sz="30" w:space="6" w:color="9A6A00"/>
        </w:pBdr>
        <w:shd w:val="clear" w:color="auto" w:fill="FBF3E3"/>
        <w:spacing w:before="80" w:after="0"/>
        <w:ind w:left="200" w:right="120"/>
      </w:pPr>
      <w:r>
        <w:rPr>
          <w:b/>
          <w:color w:val="9A6A00"/>
          <w:sz w:val="22"/>
        </w:rPr>
        <w:t>The non-negotiable core</w:t>
      </w:r>
    </w:p>
    <w:p w14:paraId="30D59502" w14:textId="77777777" w:rsidR="002E062E" w:rsidRDefault="007E5A70">
      <w:pPr>
        <w:pBdr>
          <w:left w:val="single" w:sz="30" w:space="6" w:color="9A6A00"/>
          <w:bottom w:val="single" w:sz="2" w:space="0" w:color="FBF3E3"/>
        </w:pBdr>
        <w:shd w:val="clear" w:color="auto" w:fill="FBF3E3"/>
        <w:ind w:left="200" w:right="120"/>
      </w:pPr>
      <w:r>
        <w:rPr>
          <w:color w:val="333333"/>
        </w:rPr>
        <w:t>At minimum, on hackathon day your solution must demonstrate LIVE: (1) failure-risk scoring and (2) early-warning alerting for Class A assets, grounded in at least one real signal type. Everything else — failure-mode hypothesis, explainability, recommendation, and the prioritised dashboard — is expected to be reachable BECAUSE you have a 2-3 week prep runway, but the risk + alert core is the hard floor.</w:t>
      </w:r>
    </w:p>
    <w:p w14:paraId="0CC24BFD" w14:textId="77777777" w:rsidR="002E062E" w:rsidRDefault="002E062E">
      <w:pPr>
        <w:spacing w:after="40"/>
      </w:pPr>
    </w:p>
    <w:p w14:paraId="14E9EFB8" w14:textId="77777777" w:rsidR="002E062E" w:rsidRDefault="007E5A70">
      <w:pPr>
        <w:keepNext/>
        <w:spacing w:before="200" w:after="60"/>
      </w:pPr>
      <w:r>
        <w:rPr>
          <w:b/>
          <w:color w:val="2E4A7A"/>
          <w:sz w:val="24"/>
        </w:rPr>
        <w:t>Definition of Done</w:t>
      </w:r>
    </w:p>
    <w:p w14:paraId="6D9E3245" w14:textId="77777777" w:rsidR="002E062E" w:rsidRDefault="007E5A70">
      <w:pPr>
        <w:pStyle w:val="ListBullet"/>
        <w:spacing w:after="40"/>
      </w:pPr>
      <w:r>
        <w:t>At least ONE full pipeline runs live end-to-end: signal -&gt; risk -&gt; (failure-mode / explanation) -&gt; recommendation, on a real Class A asset from the dataset.</w:t>
      </w:r>
    </w:p>
    <w:p w14:paraId="68FB6565" w14:textId="77777777" w:rsidR="002E062E" w:rsidRDefault="007E5A70">
      <w:pPr>
        <w:pStyle w:val="ListBullet"/>
        <w:spacing w:after="40"/>
      </w:pPr>
      <w:r>
        <w:t>The prioritised view distinguishes a genuinely high-attention asset from a low-attention one.</w:t>
      </w:r>
    </w:p>
    <w:p w14:paraId="0F6DB5ED" w14:textId="77777777" w:rsidR="002E062E" w:rsidRDefault="007E5A70">
      <w:pPr>
        <w:pStyle w:val="ListBullet"/>
        <w:spacing w:after="40"/>
      </w:pPr>
      <w:r>
        <w:t>Every alert can be traced back to the evidence behind it (no unexplained scores).</w:t>
      </w:r>
    </w:p>
    <w:p w14:paraId="7EE8FD97" w14:textId="77777777" w:rsidR="002E062E" w:rsidRDefault="007E5A70">
      <w:pPr>
        <w:pStyle w:val="ListBullet"/>
        <w:spacing w:after="40"/>
      </w:pPr>
      <w:r>
        <w:t>The demo shows at least one ambiguous or borderline case, not only an obvious failure.</w:t>
      </w:r>
    </w:p>
    <w:p w14:paraId="4B558869" w14:textId="77777777" w:rsidR="002E062E" w:rsidRDefault="007E5A70">
      <w:pPr>
        <w:pStyle w:val="ListBullet"/>
        <w:spacing w:after="40"/>
      </w:pPr>
      <w:r>
        <w:t>Your solution does not depend on specific record IDs — it still works if the data is swapped (see Section 6).</w:t>
      </w:r>
    </w:p>
    <w:p w14:paraId="2B5EF60B" w14:textId="77777777" w:rsidR="002E062E" w:rsidRDefault="007E5A70">
      <w:pPr>
        <w:keepNext/>
        <w:pBdr>
          <w:bottom w:val="single" w:sz="6" w:space="4" w:color="2E4A7A"/>
        </w:pBdr>
        <w:spacing w:before="320"/>
      </w:pPr>
      <w:r>
        <w:rPr>
          <w:b/>
          <w:color w:val="2E4A7A"/>
          <w:sz w:val="30"/>
        </w:rPr>
        <w:t xml:space="preserve">3  </w:t>
      </w:r>
      <w:r>
        <w:rPr>
          <w:b/>
          <w:color w:val="1B2A4A"/>
          <w:sz w:val="30"/>
        </w:rPr>
        <w:t>Open space  —  how you solve it is yours</w:t>
      </w:r>
    </w:p>
    <w:p w14:paraId="7511CBED" w14:textId="77777777" w:rsidR="002E062E" w:rsidRDefault="007E5A70">
      <w:pPr>
        <w:keepNext/>
        <w:pBdr>
          <w:top w:val="single" w:sz="2" w:space="0" w:color="EAF0F8"/>
          <w:left w:val="single" w:sz="30" w:space="6" w:color="2E4A7A"/>
        </w:pBdr>
        <w:shd w:val="clear" w:color="auto" w:fill="EAF0F8"/>
        <w:spacing w:before="80" w:after="0"/>
        <w:ind w:left="200" w:right="120"/>
      </w:pPr>
      <w:r>
        <w:rPr>
          <w:b/>
          <w:color w:val="1B2A4A"/>
          <w:sz w:val="22"/>
        </w:rPr>
        <w:t>Solution-agnostic by design</w:t>
      </w:r>
    </w:p>
    <w:p w14:paraId="46C92B53" w14:textId="77777777" w:rsidR="002E062E" w:rsidRDefault="007E5A70">
      <w:pPr>
        <w:pBdr>
          <w:left w:val="single" w:sz="30" w:space="6" w:color="2E4A7A"/>
          <w:bottom w:val="single" w:sz="2" w:space="0" w:color="EAF0F8"/>
        </w:pBdr>
        <w:shd w:val="clear" w:color="auto" w:fill="EAF0F8"/>
        <w:ind w:left="200" w:right="120"/>
      </w:pPr>
      <w:r>
        <w:rPr>
          <w:color w:val="333333"/>
        </w:rPr>
        <w:t>This kit deliberately does NOT prescribe or favour any technology, paradigm, or architecture. We will not tell you to use machine learning, rules, statistics, agents, retrieval, optimisation, a specific language, cloud, or UI. Any of these — or a combination, or something else entirely — can win. You are judged on the outcome and your judgement, not on matching a 'blessed' approach.</w:t>
      </w:r>
    </w:p>
    <w:p w14:paraId="2E8FDC1B" w14:textId="77777777" w:rsidR="002E062E" w:rsidRDefault="002E062E">
      <w:pPr>
        <w:spacing w:after="40"/>
      </w:pPr>
    </w:p>
    <w:p w14:paraId="5FFBC030" w14:textId="77777777" w:rsidR="002E062E" w:rsidRDefault="007E5A70">
      <w:pPr>
        <w:keepNext/>
        <w:spacing w:before="200" w:after="60"/>
      </w:pPr>
      <w:r>
        <w:rPr>
          <w:b/>
          <w:color w:val="2E4A7A"/>
          <w:sz w:val="24"/>
        </w:rPr>
        <w:t>What is entirely your choice</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3024"/>
        <w:gridCol w:w="6336"/>
      </w:tblGrid>
      <w:tr w:rsidR="002E062E" w14:paraId="053F049A" w14:textId="77777777">
        <w:trPr>
          <w:cantSplit/>
          <w:tblHeader/>
          <w:jc w:val="center"/>
        </w:trPr>
        <w:tc>
          <w:tcPr>
            <w:tcW w:w="3024" w:type="dxa"/>
            <w:shd w:val="clear" w:color="auto" w:fill="2E4A7A"/>
            <w:tcMar>
              <w:top w:w="60" w:type="dxa"/>
              <w:left w:w="110" w:type="dxa"/>
              <w:bottom w:w="60" w:type="dxa"/>
              <w:right w:w="110" w:type="dxa"/>
            </w:tcMar>
          </w:tcPr>
          <w:p w14:paraId="5808DD1C" w14:textId="77777777" w:rsidR="002E062E" w:rsidRDefault="007E5A70">
            <w:pPr>
              <w:jc w:val="center"/>
            </w:pPr>
            <w:r>
              <w:rPr>
                <w:b/>
                <w:color w:val="FFFFFF"/>
                <w:sz w:val="20"/>
              </w:rPr>
              <w:t>Dimension</w:t>
            </w:r>
          </w:p>
        </w:tc>
        <w:tc>
          <w:tcPr>
            <w:tcW w:w="6336" w:type="dxa"/>
            <w:shd w:val="clear" w:color="auto" w:fill="2E4A7A"/>
            <w:tcMar>
              <w:top w:w="60" w:type="dxa"/>
              <w:left w:w="110" w:type="dxa"/>
              <w:bottom w:w="60" w:type="dxa"/>
              <w:right w:w="110" w:type="dxa"/>
            </w:tcMar>
          </w:tcPr>
          <w:p w14:paraId="671755AF" w14:textId="77777777" w:rsidR="002E062E" w:rsidRDefault="007E5A70">
            <w:pPr>
              <w:jc w:val="center"/>
            </w:pPr>
            <w:r>
              <w:rPr>
                <w:b/>
                <w:color w:val="FFFFFF"/>
                <w:sz w:val="20"/>
              </w:rPr>
              <w:t>Your freedom</w:t>
            </w:r>
          </w:p>
        </w:tc>
      </w:tr>
      <w:tr w:rsidR="002E062E" w14:paraId="531C7D78" w14:textId="77777777">
        <w:trPr>
          <w:cantSplit/>
          <w:jc w:val="center"/>
        </w:trPr>
        <w:tc>
          <w:tcPr>
            <w:tcW w:w="3024" w:type="dxa"/>
            <w:tcMar>
              <w:top w:w="60" w:type="dxa"/>
              <w:left w:w="110" w:type="dxa"/>
              <w:bottom w:w="60" w:type="dxa"/>
              <w:right w:w="110" w:type="dxa"/>
            </w:tcMar>
          </w:tcPr>
          <w:p w14:paraId="5DA03C3E" w14:textId="77777777" w:rsidR="002E062E" w:rsidRDefault="007E5A70">
            <w:r>
              <w:rPr>
                <w:sz w:val="19"/>
              </w:rPr>
              <w:t>Approach / method</w:t>
            </w:r>
          </w:p>
        </w:tc>
        <w:tc>
          <w:tcPr>
            <w:tcW w:w="6336" w:type="dxa"/>
            <w:tcMar>
              <w:top w:w="60" w:type="dxa"/>
              <w:left w:w="110" w:type="dxa"/>
              <w:bottom w:w="60" w:type="dxa"/>
              <w:right w:w="110" w:type="dxa"/>
            </w:tcMar>
          </w:tcPr>
          <w:p w14:paraId="67340E7B" w14:textId="77777777" w:rsidR="002E062E" w:rsidRDefault="007E5A70">
            <w:r>
              <w:rPr>
                <w:sz w:val="19"/>
              </w:rPr>
              <w:t>Any analytical or non-analytical technique, or mix.</w:t>
            </w:r>
          </w:p>
        </w:tc>
      </w:tr>
      <w:tr w:rsidR="002E062E" w14:paraId="222327F6" w14:textId="77777777">
        <w:trPr>
          <w:cantSplit/>
          <w:jc w:val="center"/>
        </w:trPr>
        <w:tc>
          <w:tcPr>
            <w:tcW w:w="3024" w:type="dxa"/>
            <w:shd w:val="clear" w:color="auto" w:fill="F2F6FB"/>
            <w:tcMar>
              <w:top w:w="60" w:type="dxa"/>
              <w:left w:w="110" w:type="dxa"/>
              <w:bottom w:w="60" w:type="dxa"/>
              <w:right w:w="110" w:type="dxa"/>
            </w:tcMar>
          </w:tcPr>
          <w:p w14:paraId="070636F2" w14:textId="77777777" w:rsidR="002E062E" w:rsidRDefault="007E5A70">
            <w:r>
              <w:rPr>
                <w:sz w:val="19"/>
              </w:rPr>
              <w:t>Architecture</w:t>
            </w:r>
          </w:p>
        </w:tc>
        <w:tc>
          <w:tcPr>
            <w:tcW w:w="6336" w:type="dxa"/>
            <w:shd w:val="clear" w:color="auto" w:fill="F2F6FB"/>
            <w:tcMar>
              <w:top w:w="60" w:type="dxa"/>
              <w:left w:w="110" w:type="dxa"/>
              <w:bottom w:w="60" w:type="dxa"/>
              <w:right w:w="110" w:type="dxa"/>
            </w:tcMar>
          </w:tcPr>
          <w:p w14:paraId="147686EE" w14:textId="77777777" w:rsidR="002E062E" w:rsidRDefault="007E5A70">
            <w:r>
              <w:rPr>
                <w:sz w:val="19"/>
              </w:rPr>
              <w:t>Monolith, pipeline, services, event-driven, notebook — your call.</w:t>
            </w:r>
          </w:p>
        </w:tc>
      </w:tr>
      <w:tr w:rsidR="002E062E" w14:paraId="4A7D231F" w14:textId="77777777">
        <w:trPr>
          <w:cantSplit/>
          <w:jc w:val="center"/>
        </w:trPr>
        <w:tc>
          <w:tcPr>
            <w:tcW w:w="3024" w:type="dxa"/>
            <w:tcMar>
              <w:top w:w="60" w:type="dxa"/>
              <w:left w:w="110" w:type="dxa"/>
              <w:bottom w:w="60" w:type="dxa"/>
              <w:right w:w="110" w:type="dxa"/>
            </w:tcMar>
          </w:tcPr>
          <w:p w14:paraId="39C0D77E" w14:textId="77777777" w:rsidR="002E062E" w:rsidRDefault="007E5A70">
            <w:r>
              <w:rPr>
                <w:sz w:val="19"/>
              </w:rPr>
              <w:t>Interface</w:t>
            </w:r>
          </w:p>
        </w:tc>
        <w:tc>
          <w:tcPr>
            <w:tcW w:w="6336" w:type="dxa"/>
            <w:tcMar>
              <w:top w:w="60" w:type="dxa"/>
              <w:left w:w="110" w:type="dxa"/>
              <w:bottom w:w="60" w:type="dxa"/>
              <w:right w:w="110" w:type="dxa"/>
            </w:tcMar>
          </w:tcPr>
          <w:p w14:paraId="3617CF6C" w14:textId="77777777" w:rsidR="002E062E" w:rsidRDefault="007E5A70">
            <w:r>
              <w:rPr>
                <w:sz w:val="19"/>
              </w:rPr>
              <w:t>Dashboard, report, chat, mobile alert, API, spreadsheet — anything a user can act on.</w:t>
            </w:r>
          </w:p>
        </w:tc>
      </w:tr>
      <w:tr w:rsidR="002E062E" w14:paraId="3EF2EC73" w14:textId="77777777">
        <w:trPr>
          <w:cantSplit/>
          <w:jc w:val="center"/>
        </w:trPr>
        <w:tc>
          <w:tcPr>
            <w:tcW w:w="3024" w:type="dxa"/>
            <w:shd w:val="clear" w:color="auto" w:fill="F2F6FB"/>
            <w:tcMar>
              <w:top w:w="60" w:type="dxa"/>
              <w:left w:w="110" w:type="dxa"/>
              <w:bottom w:w="60" w:type="dxa"/>
              <w:right w:w="110" w:type="dxa"/>
            </w:tcMar>
          </w:tcPr>
          <w:p w14:paraId="3DB941A4" w14:textId="77777777" w:rsidR="002E062E" w:rsidRDefault="007E5A70">
            <w:r>
              <w:rPr>
                <w:sz w:val="19"/>
              </w:rPr>
              <w:lastRenderedPageBreak/>
              <w:t>Output form</w:t>
            </w:r>
          </w:p>
        </w:tc>
        <w:tc>
          <w:tcPr>
            <w:tcW w:w="6336" w:type="dxa"/>
            <w:shd w:val="clear" w:color="auto" w:fill="F2F6FB"/>
            <w:tcMar>
              <w:top w:w="60" w:type="dxa"/>
              <w:left w:w="110" w:type="dxa"/>
              <w:bottom w:w="60" w:type="dxa"/>
              <w:right w:w="110" w:type="dxa"/>
            </w:tcMar>
          </w:tcPr>
          <w:p w14:paraId="07180134" w14:textId="77777777" w:rsidR="002E062E" w:rsidRDefault="007E5A70">
            <w:r>
              <w:rPr>
                <w:sz w:val="19"/>
              </w:rPr>
              <w:t>A score, a ranked list, a narrative, a work-order draft, a visualisation — your choice.</w:t>
            </w:r>
          </w:p>
        </w:tc>
      </w:tr>
      <w:tr w:rsidR="002E062E" w14:paraId="72BE62AA" w14:textId="77777777">
        <w:trPr>
          <w:cantSplit/>
          <w:jc w:val="center"/>
        </w:trPr>
        <w:tc>
          <w:tcPr>
            <w:tcW w:w="3024" w:type="dxa"/>
            <w:tcMar>
              <w:top w:w="60" w:type="dxa"/>
              <w:left w:w="110" w:type="dxa"/>
              <w:bottom w:w="60" w:type="dxa"/>
              <w:right w:w="110" w:type="dxa"/>
            </w:tcMar>
          </w:tcPr>
          <w:p w14:paraId="0865D956" w14:textId="77777777" w:rsidR="002E062E" w:rsidRDefault="007E5A70">
            <w:r>
              <w:rPr>
                <w:sz w:val="19"/>
              </w:rPr>
              <w:t>Stack</w:t>
            </w:r>
          </w:p>
        </w:tc>
        <w:tc>
          <w:tcPr>
            <w:tcW w:w="6336" w:type="dxa"/>
            <w:tcMar>
              <w:top w:w="60" w:type="dxa"/>
              <w:left w:w="110" w:type="dxa"/>
              <w:bottom w:w="60" w:type="dxa"/>
              <w:right w:w="110" w:type="dxa"/>
            </w:tcMar>
          </w:tcPr>
          <w:p w14:paraId="464F7EC0" w14:textId="77777777" w:rsidR="002E062E" w:rsidRDefault="007E5A70">
            <w:r>
              <w:rPr>
                <w:sz w:val="19"/>
              </w:rPr>
              <w:t>Any language, framework, cloud, or fully local. No vendor is required or preferred.</w:t>
            </w:r>
          </w:p>
        </w:tc>
      </w:tr>
      <w:tr w:rsidR="002E062E" w14:paraId="221AD784" w14:textId="77777777">
        <w:trPr>
          <w:cantSplit/>
          <w:jc w:val="center"/>
        </w:trPr>
        <w:tc>
          <w:tcPr>
            <w:tcW w:w="3024" w:type="dxa"/>
            <w:shd w:val="clear" w:color="auto" w:fill="F2F6FB"/>
            <w:tcMar>
              <w:top w:w="60" w:type="dxa"/>
              <w:left w:w="110" w:type="dxa"/>
              <w:bottom w:w="60" w:type="dxa"/>
              <w:right w:w="110" w:type="dxa"/>
            </w:tcMar>
          </w:tcPr>
          <w:p w14:paraId="0CDC0893" w14:textId="77777777" w:rsidR="002E062E" w:rsidRDefault="007E5A70">
            <w:r>
              <w:rPr>
                <w:sz w:val="19"/>
              </w:rPr>
              <w:t>Data handling</w:t>
            </w:r>
          </w:p>
        </w:tc>
        <w:tc>
          <w:tcPr>
            <w:tcW w:w="6336" w:type="dxa"/>
            <w:shd w:val="clear" w:color="auto" w:fill="F2F6FB"/>
            <w:tcMar>
              <w:top w:w="60" w:type="dxa"/>
              <w:left w:w="110" w:type="dxa"/>
              <w:bottom w:w="60" w:type="dxa"/>
              <w:right w:w="110" w:type="dxa"/>
            </w:tcMar>
          </w:tcPr>
          <w:p w14:paraId="7041A9C5" w14:textId="77777777" w:rsidR="002E062E" w:rsidRDefault="007E5A70">
            <w:r>
              <w:rPr>
                <w:sz w:val="19"/>
              </w:rPr>
              <w:t>Batch, simulated streaming, feature engineering, joins — however you see fit.</w:t>
            </w:r>
          </w:p>
        </w:tc>
      </w:tr>
    </w:tbl>
    <w:p w14:paraId="7ACA9A9F" w14:textId="77777777" w:rsidR="002E062E" w:rsidRDefault="002E062E">
      <w:pPr>
        <w:spacing w:after="80"/>
      </w:pPr>
    </w:p>
    <w:p w14:paraId="499AC464" w14:textId="77777777" w:rsidR="002E062E" w:rsidRDefault="007E5A70">
      <w:pPr>
        <w:keepNext/>
        <w:spacing w:before="200" w:after="60"/>
      </w:pPr>
      <w:r>
        <w:rPr>
          <w:b/>
          <w:color w:val="2E4A7A"/>
          <w:sz w:val="24"/>
        </w:rPr>
        <w:t>Example directions (examples, not requirements)</w:t>
      </w:r>
    </w:p>
    <w:p w14:paraId="516D0944" w14:textId="77777777" w:rsidR="002E062E" w:rsidRDefault="007E5A70">
      <w:r>
        <w:rPr>
          <w:sz w:val="20"/>
        </w:rPr>
        <w:t>The directions below are listed ONLY to spark ideas. They are deliberately diverse and balanced so no single approach is nudged. You are free to ignore all of them.</w:t>
      </w:r>
    </w:p>
    <w:p w14:paraId="5F0966D8" w14:textId="77777777" w:rsidR="002E062E" w:rsidRDefault="007E5A70">
      <w:pPr>
        <w:pStyle w:val="ListBullet"/>
        <w:spacing w:after="40"/>
      </w:pPr>
      <w:r>
        <w:rPr>
          <w:b/>
          <w:color w:val="1B2A4A"/>
        </w:rPr>
        <w:t xml:space="preserve">A signals-first direction — </w:t>
      </w:r>
      <w:r>
        <w:t>Lean heavily on the sensor and usage trends; make the evidence and thresholds the star of the show.</w:t>
      </w:r>
    </w:p>
    <w:p w14:paraId="06BB50F4" w14:textId="77777777" w:rsidR="002E062E" w:rsidRDefault="007E5A70">
      <w:pPr>
        <w:pStyle w:val="ListBullet"/>
        <w:spacing w:after="40"/>
      </w:pPr>
      <w:r>
        <w:rPr>
          <w:b/>
          <w:color w:val="1B2A4A"/>
        </w:rPr>
        <w:t xml:space="preserve">A history-first direction — </w:t>
      </w:r>
      <w:r>
        <w:t>Lean on maintenance and quality history; explain risk by analogy to what happened to similar assets before.</w:t>
      </w:r>
    </w:p>
    <w:p w14:paraId="5B1D4401" w14:textId="77777777" w:rsidR="002E062E" w:rsidRDefault="007E5A70">
      <w:pPr>
        <w:pStyle w:val="ListBullet"/>
        <w:spacing w:after="40"/>
      </w:pPr>
      <w:r>
        <w:rPr>
          <w:b/>
          <w:color w:val="1B2A4A"/>
        </w:rPr>
        <w:t xml:space="preserve">A business-first direction — </w:t>
      </w:r>
      <w:r>
        <w:t>Lead with impact and prioritisation; frame everything as a decision-support cockpit for a plant manager.</w:t>
      </w:r>
    </w:p>
    <w:p w14:paraId="0CC6D061" w14:textId="77777777" w:rsidR="002E062E" w:rsidRDefault="007E5A70">
      <w:pPr>
        <w:pStyle w:val="ListBullet"/>
        <w:spacing w:after="40"/>
      </w:pPr>
      <w:r>
        <w:rPr>
          <w:b/>
          <w:color w:val="1B2A4A"/>
        </w:rPr>
        <w:t xml:space="preserve">A conversational direction — </w:t>
      </w:r>
      <w:r>
        <w:t>Let a user interrogate an asset and get a reasoned, evidence-backed answer and recommendation.</w:t>
      </w:r>
    </w:p>
    <w:p w14:paraId="4234CFF0" w14:textId="77777777" w:rsidR="002E062E" w:rsidRDefault="007E5A70">
      <w:pPr>
        <w:pStyle w:val="ListBullet"/>
        <w:spacing w:after="40"/>
      </w:pPr>
      <w:r>
        <w:rPr>
          <w:b/>
          <w:color w:val="1B2A4A"/>
        </w:rPr>
        <w:t xml:space="preserve">A simulation direction — </w:t>
      </w:r>
      <w:r>
        <w:t>Model duty cycles and 'what-if' the line speed or schedule to show how risk changes.</w:t>
      </w:r>
    </w:p>
    <w:p w14:paraId="7F19F496" w14:textId="77777777" w:rsidR="002E062E" w:rsidRDefault="007E5A70">
      <w:pPr>
        <w:keepNext/>
        <w:pBdr>
          <w:top w:val="single" w:sz="2" w:space="0" w:color="F4F4F4"/>
          <w:left w:val="single" w:sz="30" w:space="6" w:color="555555"/>
        </w:pBdr>
        <w:shd w:val="clear" w:color="auto" w:fill="F4F4F4"/>
        <w:spacing w:before="80" w:after="0"/>
        <w:ind w:left="200" w:right="120"/>
      </w:pPr>
      <w:r>
        <w:rPr>
          <w:b/>
          <w:color w:val="1B2A4A"/>
          <w:sz w:val="22"/>
        </w:rPr>
        <w:t>Balance note</w:t>
      </w:r>
    </w:p>
    <w:p w14:paraId="21C92CDC" w14:textId="77777777" w:rsidR="002E062E" w:rsidRDefault="007E5A70">
      <w:pPr>
        <w:pBdr>
          <w:left w:val="single" w:sz="30" w:space="6" w:color="555555"/>
          <w:bottom w:val="single" w:sz="2" w:space="0" w:color="F4F4F4"/>
        </w:pBdr>
        <w:shd w:val="clear" w:color="auto" w:fill="F4F4F4"/>
        <w:ind w:left="200" w:right="120"/>
      </w:pPr>
      <w:r>
        <w:rPr>
          <w:color w:val="333333"/>
        </w:rPr>
        <w:t>These five are intentionally spread across signals, history, business framing, interaction, and simulation so that no one paradigm is favoured. A strong entry might blend several — or invent a sixth direction we didn't list.</w:t>
      </w:r>
    </w:p>
    <w:p w14:paraId="3DCAABE5" w14:textId="77777777" w:rsidR="002E062E" w:rsidRDefault="002E062E">
      <w:pPr>
        <w:spacing w:after="40"/>
      </w:pPr>
    </w:p>
    <w:p w14:paraId="23313DF8" w14:textId="77777777" w:rsidR="002E062E" w:rsidRDefault="007E5A70">
      <w:pPr>
        <w:keepNext/>
        <w:pBdr>
          <w:bottom w:val="single" w:sz="6" w:space="4" w:color="2E4A7A"/>
        </w:pBdr>
        <w:spacing w:before="320"/>
      </w:pPr>
      <w:r>
        <w:rPr>
          <w:b/>
          <w:color w:val="2E4A7A"/>
          <w:sz w:val="30"/>
        </w:rPr>
        <w:t xml:space="preserve">4  </w:t>
      </w:r>
      <w:r>
        <w:rPr>
          <w:b/>
          <w:color w:val="1B2A4A"/>
          <w:sz w:val="30"/>
        </w:rPr>
        <w:t>Governance, safety &amp; human oversight</w:t>
      </w:r>
    </w:p>
    <w:p w14:paraId="33231B67" w14:textId="77777777" w:rsidR="002E062E" w:rsidRDefault="007E5A70">
      <w:r>
        <w:t>This problem sits close to real production decisions, so a few expectations apply regardless of how you build:</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2880"/>
        <w:gridCol w:w="6480"/>
      </w:tblGrid>
      <w:tr w:rsidR="002E062E" w14:paraId="0A3384D3" w14:textId="77777777">
        <w:trPr>
          <w:cantSplit/>
          <w:tblHeader/>
          <w:jc w:val="center"/>
        </w:trPr>
        <w:tc>
          <w:tcPr>
            <w:tcW w:w="2880" w:type="dxa"/>
            <w:shd w:val="clear" w:color="auto" w:fill="2E4A7A"/>
            <w:tcMar>
              <w:top w:w="60" w:type="dxa"/>
              <w:left w:w="110" w:type="dxa"/>
              <w:bottom w:w="60" w:type="dxa"/>
              <w:right w:w="110" w:type="dxa"/>
            </w:tcMar>
          </w:tcPr>
          <w:p w14:paraId="64DEFCC2" w14:textId="77777777" w:rsidR="002E062E" w:rsidRDefault="007E5A70">
            <w:pPr>
              <w:jc w:val="center"/>
            </w:pPr>
            <w:r>
              <w:rPr>
                <w:b/>
                <w:color w:val="FFFFFF"/>
                <w:sz w:val="20"/>
              </w:rPr>
              <w:t>Expectation</w:t>
            </w:r>
          </w:p>
        </w:tc>
        <w:tc>
          <w:tcPr>
            <w:tcW w:w="6480" w:type="dxa"/>
            <w:shd w:val="clear" w:color="auto" w:fill="2E4A7A"/>
            <w:tcMar>
              <w:top w:w="60" w:type="dxa"/>
              <w:left w:w="110" w:type="dxa"/>
              <w:bottom w:w="60" w:type="dxa"/>
              <w:right w:w="110" w:type="dxa"/>
            </w:tcMar>
          </w:tcPr>
          <w:p w14:paraId="59937D1C" w14:textId="77777777" w:rsidR="002E062E" w:rsidRDefault="007E5A70">
            <w:pPr>
              <w:jc w:val="center"/>
            </w:pPr>
            <w:r>
              <w:rPr>
                <w:b/>
                <w:color w:val="FFFFFF"/>
                <w:sz w:val="20"/>
              </w:rPr>
              <w:t>What it means for your build</w:t>
            </w:r>
          </w:p>
        </w:tc>
      </w:tr>
      <w:tr w:rsidR="002E062E" w14:paraId="09F7F772" w14:textId="77777777">
        <w:trPr>
          <w:cantSplit/>
          <w:jc w:val="center"/>
        </w:trPr>
        <w:tc>
          <w:tcPr>
            <w:tcW w:w="2880" w:type="dxa"/>
            <w:tcMar>
              <w:top w:w="60" w:type="dxa"/>
              <w:left w:w="110" w:type="dxa"/>
              <w:bottom w:w="60" w:type="dxa"/>
              <w:right w:w="110" w:type="dxa"/>
            </w:tcMar>
          </w:tcPr>
          <w:p w14:paraId="757B4A79" w14:textId="77777777" w:rsidR="002E062E" w:rsidRDefault="007E5A70">
            <w:r>
              <w:rPr>
                <w:sz w:val="19"/>
              </w:rPr>
              <w:t>Human stays in the loop</w:t>
            </w:r>
          </w:p>
        </w:tc>
        <w:tc>
          <w:tcPr>
            <w:tcW w:w="6480" w:type="dxa"/>
            <w:tcMar>
              <w:top w:w="60" w:type="dxa"/>
              <w:left w:w="110" w:type="dxa"/>
              <w:bottom w:w="60" w:type="dxa"/>
              <w:right w:w="110" w:type="dxa"/>
            </w:tcMar>
          </w:tcPr>
          <w:p w14:paraId="15E4EA2A" w14:textId="77777777" w:rsidR="002E062E" w:rsidRDefault="007E5A70">
            <w:r>
              <w:rPr>
                <w:sz w:val="19"/>
              </w:rPr>
              <w:t>Your system RECOMMENDS; a person decides. Do not design a closed loop that automatically executes a shutdown or a work order. Generating the recommendation is in scope; auto-executing it is not.</w:t>
            </w:r>
          </w:p>
        </w:tc>
      </w:tr>
      <w:tr w:rsidR="002E062E" w14:paraId="1A954622" w14:textId="77777777">
        <w:trPr>
          <w:cantSplit/>
          <w:jc w:val="center"/>
        </w:trPr>
        <w:tc>
          <w:tcPr>
            <w:tcW w:w="2880" w:type="dxa"/>
            <w:shd w:val="clear" w:color="auto" w:fill="F2F6FB"/>
            <w:tcMar>
              <w:top w:w="60" w:type="dxa"/>
              <w:left w:w="110" w:type="dxa"/>
              <w:bottom w:w="60" w:type="dxa"/>
              <w:right w:w="110" w:type="dxa"/>
            </w:tcMar>
          </w:tcPr>
          <w:p w14:paraId="08DC8E02" w14:textId="77777777" w:rsidR="002E062E" w:rsidRDefault="007E5A70">
            <w:r>
              <w:rPr>
                <w:sz w:val="19"/>
              </w:rPr>
              <w:t>Show your evidence</w:t>
            </w:r>
          </w:p>
        </w:tc>
        <w:tc>
          <w:tcPr>
            <w:tcW w:w="6480" w:type="dxa"/>
            <w:shd w:val="clear" w:color="auto" w:fill="F2F6FB"/>
            <w:tcMar>
              <w:top w:w="60" w:type="dxa"/>
              <w:left w:w="110" w:type="dxa"/>
              <w:bottom w:w="60" w:type="dxa"/>
              <w:right w:w="110" w:type="dxa"/>
            </w:tcMar>
          </w:tcPr>
          <w:p w14:paraId="1040A20B" w14:textId="77777777" w:rsidR="002E062E" w:rsidRDefault="007E5A70">
            <w:r>
              <w:rPr>
                <w:sz w:val="19"/>
              </w:rPr>
              <w:t>Any alert that a team would act on must expose the evidence behind it. 'Trust me' is not acceptable for a decision that can stop a line.</w:t>
            </w:r>
          </w:p>
        </w:tc>
      </w:tr>
      <w:tr w:rsidR="002E062E" w14:paraId="3942C79A" w14:textId="77777777">
        <w:trPr>
          <w:cantSplit/>
          <w:jc w:val="center"/>
        </w:trPr>
        <w:tc>
          <w:tcPr>
            <w:tcW w:w="2880" w:type="dxa"/>
            <w:tcMar>
              <w:top w:w="60" w:type="dxa"/>
              <w:left w:w="110" w:type="dxa"/>
              <w:bottom w:w="60" w:type="dxa"/>
              <w:right w:w="110" w:type="dxa"/>
            </w:tcMar>
          </w:tcPr>
          <w:p w14:paraId="6BB03A6D" w14:textId="77777777" w:rsidR="002E062E" w:rsidRDefault="007E5A70">
            <w:r>
              <w:rPr>
                <w:sz w:val="19"/>
              </w:rPr>
              <w:t>Be honest about uncertainty</w:t>
            </w:r>
          </w:p>
        </w:tc>
        <w:tc>
          <w:tcPr>
            <w:tcW w:w="6480" w:type="dxa"/>
            <w:tcMar>
              <w:top w:w="60" w:type="dxa"/>
              <w:left w:w="110" w:type="dxa"/>
              <w:bottom w:w="60" w:type="dxa"/>
              <w:right w:w="110" w:type="dxa"/>
            </w:tcMar>
          </w:tcPr>
          <w:p w14:paraId="62BE4AA7" w14:textId="77777777" w:rsidR="002E062E" w:rsidRDefault="007E5A70">
            <w:r>
              <w:rPr>
                <w:sz w:val="19"/>
              </w:rPr>
              <w:t>Borderline and ambiguous cases should look different from clear-cut ones. Don't present a low-confidence guess as a certainty.</w:t>
            </w:r>
          </w:p>
        </w:tc>
      </w:tr>
      <w:tr w:rsidR="002E062E" w14:paraId="65DBE5ED" w14:textId="77777777">
        <w:trPr>
          <w:cantSplit/>
          <w:jc w:val="center"/>
        </w:trPr>
        <w:tc>
          <w:tcPr>
            <w:tcW w:w="2880" w:type="dxa"/>
            <w:shd w:val="clear" w:color="auto" w:fill="F2F6FB"/>
            <w:tcMar>
              <w:top w:w="60" w:type="dxa"/>
              <w:left w:w="110" w:type="dxa"/>
              <w:bottom w:w="60" w:type="dxa"/>
              <w:right w:w="110" w:type="dxa"/>
            </w:tcMar>
          </w:tcPr>
          <w:p w14:paraId="51F03E1A" w14:textId="77777777" w:rsidR="002E062E" w:rsidRDefault="007E5A70">
            <w:r>
              <w:rPr>
                <w:sz w:val="19"/>
              </w:rPr>
              <w:lastRenderedPageBreak/>
              <w:t>Respect the data notice</w:t>
            </w:r>
          </w:p>
        </w:tc>
        <w:tc>
          <w:tcPr>
            <w:tcW w:w="6480" w:type="dxa"/>
            <w:shd w:val="clear" w:color="auto" w:fill="F2F6FB"/>
            <w:tcMar>
              <w:top w:w="60" w:type="dxa"/>
              <w:left w:w="110" w:type="dxa"/>
              <w:bottom w:w="60" w:type="dxa"/>
              <w:right w:w="110" w:type="dxa"/>
            </w:tcMar>
          </w:tcPr>
          <w:p w14:paraId="088B5F83" w14:textId="77777777" w:rsidR="002E062E" w:rsidRDefault="007E5A70">
            <w:r>
              <w:rPr>
                <w:sz w:val="19"/>
              </w:rPr>
              <w:t>The dataset is 100% synthetic. Do not introduce real plant, customer, or vendor data into your submission.</w:t>
            </w:r>
          </w:p>
        </w:tc>
      </w:tr>
      <w:tr w:rsidR="002E062E" w14:paraId="586EB171" w14:textId="77777777">
        <w:trPr>
          <w:cantSplit/>
          <w:jc w:val="center"/>
        </w:trPr>
        <w:tc>
          <w:tcPr>
            <w:tcW w:w="2880" w:type="dxa"/>
            <w:tcMar>
              <w:top w:w="60" w:type="dxa"/>
              <w:left w:w="110" w:type="dxa"/>
              <w:bottom w:w="60" w:type="dxa"/>
              <w:right w:w="110" w:type="dxa"/>
            </w:tcMar>
          </w:tcPr>
          <w:p w14:paraId="40109DEC" w14:textId="77777777" w:rsidR="002E062E" w:rsidRDefault="007E5A70">
            <w:r>
              <w:rPr>
                <w:sz w:val="19"/>
              </w:rPr>
              <w:t>Fail safe, not silent</w:t>
            </w:r>
          </w:p>
        </w:tc>
        <w:tc>
          <w:tcPr>
            <w:tcW w:w="6480" w:type="dxa"/>
            <w:tcMar>
              <w:top w:w="60" w:type="dxa"/>
              <w:left w:w="110" w:type="dxa"/>
              <w:bottom w:w="60" w:type="dxa"/>
              <w:right w:w="110" w:type="dxa"/>
            </w:tcMar>
          </w:tcPr>
          <w:p w14:paraId="588744FE" w14:textId="77777777" w:rsidR="002E062E" w:rsidRDefault="007E5A70">
            <w:r>
              <w:rPr>
                <w:sz w:val="19"/>
              </w:rPr>
              <w:t>If an asset has missing or broken data, your system should flag it, not quietly score it as healthy.</w:t>
            </w:r>
          </w:p>
        </w:tc>
      </w:tr>
    </w:tbl>
    <w:p w14:paraId="299A2ED8" w14:textId="77777777" w:rsidR="002E062E" w:rsidRDefault="007E5A70">
      <w:pPr>
        <w:keepNext/>
        <w:pBdr>
          <w:bottom w:val="single" w:sz="6" w:space="4" w:color="2E4A7A"/>
        </w:pBdr>
        <w:spacing w:before="320"/>
      </w:pPr>
      <w:r>
        <w:rPr>
          <w:b/>
          <w:color w:val="2E4A7A"/>
          <w:sz w:val="30"/>
        </w:rPr>
        <w:t xml:space="preserve">5  </w:t>
      </w:r>
      <w:r>
        <w:rPr>
          <w:b/>
          <w:color w:val="1B2A4A"/>
          <w:sz w:val="30"/>
        </w:rPr>
        <w:t>What to submit</w:t>
      </w:r>
    </w:p>
    <w:p w14:paraId="1B03D270" w14:textId="77777777" w:rsidR="002E062E" w:rsidRDefault="007E5A70">
      <w:pPr>
        <w:keepNext/>
        <w:spacing w:before="200" w:after="60"/>
      </w:pPr>
      <w:r>
        <w:rPr>
          <w:b/>
          <w:color w:val="2E4A7A"/>
          <w:sz w:val="24"/>
        </w:rPr>
        <w:t>Deliverables</w:t>
      </w:r>
    </w:p>
    <w:p w14:paraId="7CACCE7A" w14:textId="77777777" w:rsidR="002E062E" w:rsidRDefault="007E5A70">
      <w:pPr>
        <w:pStyle w:val="ListBullet"/>
        <w:spacing w:after="40"/>
      </w:pPr>
      <w:r>
        <w:t>A working prototype, demoable live, that shows risk scoring + early warning plus at least one of: failure-mode hypothesis, explainability, recommendation, or dashboard.</w:t>
      </w:r>
    </w:p>
    <w:p w14:paraId="0C7A1C94" w14:textId="77777777" w:rsidR="002E062E" w:rsidRDefault="007E5A70">
      <w:pPr>
        <w:pStyle w:val="ListBullet"/>
        <w:spacing w:after="40"/>
      </w:pPr>
      <w:r>
        <w:t>A one-page architecture diagram that distinguishes what you built during the PREP window from what you integrated during the 2-day build window.</w:t>
      </w:r>
    </w:p>
    <w:p w14:paraId="43A70FCA" w14:textId="77777777" w:rsidR="002E062E" w:rsidRDefault="007E5A70">
      <w:pPr>
        <w:pStyle w:val="ListBullet"/>
        <w:spacing w:after="40"/>
      </w:pPr>
      <w:r>
        <w:t>A demo walkthrough on at least 2-3 representative Class A assets or failure scenarios, including one ambiguous case.</w:t>
      </w:r>
    </w:p>
    <w:p w14:paraId="7B1590CB" w14:textId="77777777" w:rsidR="002E062E" w:rsidRDefault="007E5A70">
      <w:pPr>
        <w:pStyle w:val="ListBullet"/>
        <w:spacing w:after="40"/>
      </w:pPr>
      <w:r>
        <w:t>A short statement of your data-design and modelling assumptions.</w:t>
      </w:r>
    </w:p>
    <w:p w14:paraId="0560C8D7" w14:textId="77777777" w:rsidR="002E062E" w:rsidRDefault="007E5A70">
      <w:pPr>
        <w:pStyle w:val="ListBullet"/>
        <w:spacing w:after="40"/>
      </w:pPr>
      <w:r>
        <w:t>Optional: a business justification quantifying the downtime or cost impact your solution would avoid.</w:t>
      </w:r>
    </w:p>
    <w:p w14:paraId="6D0594C7" w14:textId="77777777" w:rsidR="002E062E" w:rsidRDefault="007E5A70">
      <w:pPr>
        <w:keepNext/>
        <w:spacing w:before="200" w:after="60"/>
      </w:pPr>
      <w:r>
        <w:rPr>
          <w:b/>
          <w:color w:val="2E4A7A"/>
          <w:sz w:val="24"/>
        </w:rPr>
        <w:t>Submission checklist</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7632"/>
        <w:gridCol w:w="1728"/>
      </w:tblGrid>
      <w:tr w:rsidR="002E062E" w14:paraId="272F487F" w14:textId="77777777">
        <w:trPr>
          <w:cantSplit/>
          <w:tblHeader/>
          <w:jc w:val="center"/>
        </w:trPr>
        <w:tc>
          <w:tcPr>
            <w:tcW w:w="7632" w:type="dxa"/>
            <w:shd w:val="clear" w:color="auto" w:fill="2E4A7A"/>
            <w:tcMar>
              <w:top w:w="60" w:type="dxa"/>
              <w:left w:w="110" w:type="dxa"/>
              <w:bottom w:w="60" w:type="dxa"/>
              <w:right w:w="110" w:type="dxa"/>
            </w:tcMar>
          </w:tcPr>
          <w:p w14:paraId="0A298ABC" w14:textId="77777777" w:rsidR="002E062E" w:rsidRDefault="007E5A70">
            <w:pPr>
              <w:jc w:val="center"/>
            </w:pPr>
            <w:r>
              <w:rPr>
                <w:b/>
                <w:color w:val="FFFFFF"/>
                <w:sz w:val="20"/>
              </w:rPr>
              <w:t>Item</w:t>
            </w:r>
          </w:p>
        </w:tc>
        <w:tc>
          <w:tcPr>
            <w:tcW w:w="1728" w:type="dxa"/>
            <w:shd w:val="clear" w:color="auto" w:fill="2E4A7A"/>
            <w:tcMar>
              <w:top w:w="60" w:type="dxa"/>
              <w:left w:w="110" w:type="dxa"/>
              <w:bottom w:w="60" w:type="dxa"/>
              <w:right w:w="110" w:type="dxa"/>
            </w:tcMar>
          </w:tcPr>
          <w:p w14:paraId="76BC0C42" w14:textId="77777777" w:rsidR="002E062E" w:rsidRDefault="007E5A70">
            <w:pPr>
              <w:jc w:val="center"/>
            </w:pPr>
            <w:r>
              <w:rPr>
                <w:b/>
                <w:color w:val="FFFFFF"/>
                <w:sz w:val="20"/>
              </w:rPr>
              <w:t>Status</w:t>
            </w:r>
          </w:p>
        </w:tc>
      </w:tr>
      <w:tr w:rsidR="002E062E" w14:paraId="5CCB06C9" w14:textId="77777777">
        <w:trPr>
          <w:cantSplit/>
          <w:jc w:val="center"/>
        </w:trPr>
        <w:tc>
          <w:tcPr>
            <w:tcW w:w="7632" w:type="dxa"/>
            <w:tcMar>
              <w:top w:w="60" w:type="dxa"/>
              <w:left w:w="110" w:type="dxa"/>
              <w:bottom w:w="60" w:type="dxa"/>
              <w:right w:w="110" w:type="dxa"/>
            </w:tcMar>
          </w:tcPr>
          <w:p w14:paraId="5BFD082D" w14:textId="77777777" w:rsidR="002E062E" w:rsidRDefault="007E5A70">
            <w:r>
              <w:rPr>
                <w:sz w:val="19"/>
              </w:rPr>
              <w:t>Live end-to-end demo (signal -&gt; risk -&gt; recommendation)</w:t>
            </w:r>
          </w:p>
        </w:tc>
        <w:tc>
          <w:tcPr>
            <w:tcW w:w="1728" w:type="dxa"/>
            <w:tcMar>
              <w:top w:w="60" w:type="dxa"/>
              <w:left w:w="110" w:type="dxa"/>
              <w:bottom w:w="60" w:type="dxa"/>
              <w:right w:w="110" w:type="dxa"/>
            </w:tcMar>
          </w:tcPr>
          <w:p w14:paraId="152F9099" w14:textId="77777777" w:rsidR="002E062E" w:rsidRDefault="007E5A70">
            <w:pPr>
              <w:jc w:val="center"/>
            </w:pPr>
            <w:r>
              <w:rPr>
                <w:sz w:val="19"/>
              </w:rPr>
              <w:t>Required</w:t>
            </w:r>
          </w:p>
        </w:tc>
      </w:tr>
      <w:tr w:rsidR="002E062E" w14:paraId="524783C5" w14:textId="77777777">
        <w:trPr>
          <w:cantSplit/>
          <w:jc w:val="center"/>
        </w:trPr>
        <w:tc>
          <w:tcPr>
            <w:tcW w:w="7632" w:type="dxa"/>
            <w:shd w:val="clear" w:color="auto" w:fill="F2F6FB"/>
            <w:tcMar>
              <w:top w:w="60" w:type="dxa"/>
              <w:left w:w="110" w:type="dxa"/>
              <w:bottom w:w="60" w:type="dxa"/>
              <w:right w:w="110" w:type="dxa"/>
            </w:tcMar>
          </w:tcPr>
          <w:p w14:paraId="73D0389D" w14:textId="77777777" w:rsidR="002E062E" w:rsidRDefault="007E5A70">
            <w:r>
              <w:rPr>
                <w:sz w:val="19"/>
              </w:rPr>
              <w:t>Prioritised Class A view</w:t>
            </w:r>
          </w:p>
        </w:tc>
        <w:tc>
          <w:tcPr>
            <w:tcW w:w="1728" w:type="dxa"/>
            <w:shd w:val="clear" w:color="auto" w:fill="F2F6FB"/>
            <w:tcMar>
              <w:top w:w="60" w:type="dxa"/>
              <w:left w:w="110" w:type="dxa"/>
              <w:bottom w:w="60" w:type="dxa"/>
              <w:right w:w="110" w:type="dxa"/>
            </w:tcMar>
          </w:tcPr>
          <w:p w14:paraId="1618D8F2" w14:textId="77777777" w:rsidR="002E062E" w:rsidRDefault="007E5A70">
            <w:pPr>
              <w:jc w:val="center"/>
            </w:pPr>
            <w:r>
              <w:rPr>
                <w:sz w:val="19"/>
              </w:rPr>
              <w:t>Required</w:t>
            </w:r>
          </w:p>
        </w:tc>
      </w:tr>
      <w:tr w:rsidR="002E062E" w14:paraId="4119BFB5" w14:textId="77777777">
        <w:trPr>
          <w:cantSplit/>
          <w:jc w:val="center"/>
        </w:trPr>
        <w:tc>
          <w:tcPr>
            <w:tcW w:w="7632" w:type="dxa"/>
            <w:tcMar>
              <w:top w:w="60" w:type="dxa"/>
              <w:left w:w="110" w:type="dxa"/>
              <w:bottom w:w="60" w:type="dxa"/>
              <w:right w:w="110" w:type="dxa"/>
            </w:tcMar>
          </w:tcPr>
          <w:p w14:paraId="1C96FDD3" w14:textId="77777777" w:rsidR="002E062E" w:rsidRDefault="007E5A70">
            <w:r>
              <w:rPr>
                <w:sz w:val="19"/>
              </w:rPr>
              <w:t>Evidence / explanation behind alerts</w:t>
            </w:r>
          </w:p>
        </w:tc>
        <w:tc>
          <w:tcPr>
            <w:tcW w:w="1728" w:type="dxa"/>
            <w:tcMar>
              <w:top w:w="60" w:type="dxa"/>
              <w:left w:w="110" w:type="dxa"/>
              <w:bottom w:w="60" w:type="dxa"/>
              <w:right w:w="110" w:type="dxa"/>
            </w:tcMar>
          </w:tcPr>
          <w:p w14:paraId="679458A6" w14:textId="77777777" w:rsidR="002E062E" w:rsidRDefault="007E5A70">
            <w:pPr>
              <w:jc w:val="center"/>
            </w:pPr>
            <w:r>
              <w:rPr>
                <w:sz w:val="19"/>
              </w:rPr>
              <w:t>Required</w:t>
            </w:r>
          </w:p>
        </w:tc>
      </w:tr>
      <w:tr w:rsidR="002E062E" w14:paraId="144E5307" w14:textId="77777777">
        <w:trPr>
          <w:cantSplit/>
          <w:jc w:val="center"/>
        </w:trPr>
        <w:tc>
          <w:tcPr>
            <w:tcW w:w="7632" w:type="dxa"/>
            <w:shd w:val="clear" w:color="auto" w:fill="F2F6FB"/>
            <w:tcMar>
              <w:top w:w="60" w:type="dxa"/>
              <w:left w:w="110" w:type="dxa"/>
              <w:bottom w:w="60" w:type="dxa"/>
              <w:right w:w="110" w:type="dxa"/>
            </w:tcMar>
          </w:tcPr>
          <w:p w14:paraId="13DC4FB5" w14:textId="77777777" w:rsidR="002E062E" w:rsidRDefault="007E5A70">
            <w:r>
              <w:rPr>
                <w:sz w:val="19"/>
              </w:rPr>
              <w:t>Architecture diagram (prep vs. build split)</w:t>
            </w:r>
          </w:p>
        </w:tc>
        <w:tc>
          <w:tcPr>
            <w:tcW w:w="1728" w:type="dxa"/>
            <w:shd w:val="clear" w:color="auto" w:fill="F2F6FB"/>
            <w:tcMar>
              <w:top w:w="60" w:type="dxa"/>
              <w:left w:w="110" w:type="dxa"/>
              <w:bottom w:w="60" w:type="dxa"/>
              <w:right w:w="110" w:type="dxa"/>
            </w:tcMar>
          </w:tcPr>
          <w:p w14:paraId="05EA9B23" w14:textId="77777777" w:rsidR="002E062E" w:rsidRDefault="007E5A70">
            <w:pPr>
              <w:jc w:val="center"/>
            </w:pPr>
            <w:r>
              <w:rPr>
                <w:sz w:val="19"/>
              </w:rPr>
              <w:t>Required</w:t>
            </w:r>
          </w:p>
        </w:tc>
      </w:tr>
      <w:tr w:rsidR="002E062E" w14:paraId="76F859D0" w14:textId="77777777">
        <w:trPr>
          <w:cantSplit/>
          <w:jc w:val="center"/>
        </w:trPr>
        <w:tc>
          <w:tcPr>
            <w:tcW w:w="7632" w:type="dxa"/>
            <w:tcMar>
              <w:top w:w="60" w:type="dxa"/>
              <w:left w:w="110" w:type="dxa"/>
              <w:bottom w:w="60" w:type="dxa"/>
              <w:right w:w="110" w:type="dxa"/>
            </w:tcMar>
          </w:tcPr>
          <w:p w14:paraId="1BD3E7B2" w14:textId="77777777" w:rsidR="002E062E" w:rsidRDefault="007E5A70">
            <w:r>
              <w:rPr>
                <w:sz w:val="19"/>
              </w:rPr>
              <w:t>At least one ambiguous / borderline case shown</w:t>
            </w:r>
          </w:p>
        </w:tc>
        <w:tc>
          <w:tcPr>
            <w:tcW w:w="1728" w:type="dxa"/>
            <w:tcMar>
              <w:top w:w="60" w:type="dxa"/>
              <w:left w:w="110" w:type="dxa"/>
              <w:bottom w:w="60" w:type="dxa"/>
              <w:right w:w="110" w:type="dxa"/>
            </w:tcMar>
          </w:tcPr>
          <w:p w14:paraId="2B6C5B53" w14:textId="77777777" w:rsidR="002E062E" w:rsidRDefault="007E5A70">
            <w:pPr>
              <w:jc w:val="center"/>
            </w:pPr>
            <w:r>
              <w:rPr>
                <w:sz w:val="19"/>
              </w:rPr>
              <w:t>Required</w:t>
            </w:r>
          </w:p>
        </w:tc>
      </w:tr>
      <w:tr w:rsidR="002E062E" w14:paraId="1431BAAA" w14:textId="77777777">
        <w:trPr>
          <w:cantSplit/>
          <w:jc w:val="center"/>
        </w:trPr>
        <w:tc>
          <w:tcPr>
            <w:tcW w:w="7632" w:type="dxa"/>
            <w:shd w:val="clear" w:color="auto" w:fill="F2F6FB"/>
            <w:tcMar>
              <w:top w:w="60" w:type="dxa"/>
              <w:left w:w="110" w:type="dxa"/>
              <w:bottom w:w="60" w:type="dxa"/>
              <w:right w:w="110" w:type="dxa"/>
            </w:tcMar>
          </w:tcPr>
          <w:p w14:paraId="309A7886" w14:textId="77777777" w:rsidR="002E062E" w:rsidRDefault="007E5A70">
            <w:r>
              <w:rPr>
                <w:sz w:val="19"/>
              </w:rPr>
              <w:t>Assumptions statement</w:t>
            </w:r>
          </w:p>
        </w:tc>
        <w:tc>
          <w:tcPr>
            <w:tcW w:w="1728" w:type="dxa"/>
            <w:shd w:val="clear" w:color="auto" w:fill="F2F6FB"/>
            <w:tcMar>
              <w:top w:w="60" w:type="dxa"/>
              <w:left w:w="110" w:type="dxa"/>
              <w:bottom w:w="60" w:type="dxa"/>
              <w:right w:w="110" w:type="dxa"/>
            </w:tcMar>
          </w:tcPr>
          <w:p w14:paraId="310E7F2D" w14:textId="77777777" w:rsidR="002E062E" w:rsidRDefault="007E5A70">
            <w:pPr>
              <w:jc w:val="center"/>
            </w:pPr>
            <w:r>
              <w:rPr>
                <w:sz w:val="19"/>
              </w:rPr>
              <w:t>Required</w:t>
            </w:r>
          </w:p>
        </w:tc>
      </w:tr>
      <w:tr w:rsidR="002E062E" w14:paraId="06DD321F" w14:textId="77777777">
        <w:trPr>
          <w:cantSplit/>
          <w:jc w:val="center"/>
        </w:trPr>
        <w:tc>
          <w:tcPr>
            <w:tcW w:w="7632" w:type="dxa"/>
            <w:tcMar>
              <w:top w:w="60" w:type="dxa"/>
              <w:left w:w="110" w:type="dxa"/>
              <w:bottom w:w="60" w:type="dxa"/>
              <w:right w:w="110" w:type="dxa"/>
            </w:tcMar>
          </w:tcPr>
          <w:p w14:paraId="52D2D304" w14:textId="77777777" w:rsidR="002E062E" w:rsidRDefault="007E5A70">
            <w:r>
              <w:rPr>
                <w:sz w:val="19"/>
              </w:rPr>
              <w:t>Robust to swapped data / different IDs</w:t>
            </w:r>
          </w:p>
        </w:tc>
        <w:tc>
          <w:tcPr>
            <w:tcW w:w="1728" w:type="dxa"/>
            <w:tcMar>
              <w:top w:w="60" w:type="dxa"/>
              <w:left w:w="110" w:type="dxa"/>
              <w:bottom w:w="60" w:type="dxa"/>
              <w:right w:w="110" w:type="dxa"/>
            </w:tcMar>
          </w:tcPr>
          <w:p w14:paraId="7CF61053" w14:textId="77777777" w:rsidR="002E062E" w:rsidRDefault="007E5A70">
            <w:pPr>
              <w:jc w:val="center"/>
            </w:pPr>
            <w:r>
              <w:rPr>
                <w:sz w:val="19"/>
              </w:rPr>
              <w:t>Required</w:t>
            </w:r>
          </w:p>
        </w:tc>
      </w:tr>
      <w:tr w:rsidR="002E062E" w14:paraId="1D6A78BF" w14:textId="77777777">
        <w:trPr>
          <w:cantSplit/>
          <w:jc w:val="center"/>
        </w:trPr>
        <w:tc>
          <w:tcPr>
            <w:tcW w:w="7632" w:type="dxa"/>
            <w:shd w:val="clear" w:color="auto" w:fill="F2F6FB"/>
            <w:tcMar>
              <w:top w:w="60" w:type="dxa"/>
              <w:left w:w="110" w:type="dxa"/>
              <w:bottom w:w="60" w:type="dxa"/>
              <w:right w:w="110" w:type="dxa"/>
            </w:tcMar>
          </w:tcPr>
          <w:p w14:paraId="6ED88D60" w14:textId="77777777" w:rsidR="002E062E" w:rsidRDefault="007E5A70">
            <w:r>
              <w:rPr>
                <w:sz w:val="19"/>
              </w:rPr>
              <w:t>Business-impact justification</w:t>
            </w:r>
          </w:p>
        </w:tc>
        <w:tc>
          <w:tcPr>
            <w:tcW w:w="1728" w:type="dxa"/>
            <w:shd w:val="clear" w:color="auto" w:fill="F2F6FB"/>
            <w:tcMar>
              <w:top w:w="60" w:type="dxa"/>
              <w:left w:w="110" w:type="dxa"/>
              <w:bottom w:w="60" w:type="dxa"/>
              <w:right w:w="110" w:type="dxa"/>
            </w:tcMar>
          </w:tcPr>
          <w:p w14:paraId="04B48BF9" w14:textId="77777777" w:rsidR="002E062E" w:rsidRDefault="007E5A70">
            <w:pPr>
              <w:jc w:val="center"/>
            </w:pPr>
            <w:r>
              <w:rPr>
                <w:sz w:val="19"/>
              </w:rPr>
              <w:t>Optional</w:t>
            </w:r>
          </w:p>
        </w:tc>
      </w:tr>
    </w:tbl>
    <w:p w14:paraId="18A6EE16" w14:textId="77777777" w:rsidR="002E062E" w:rsidRDefault="007E5A70">
      <w:pPr>
        <w:keepNext/>
        <w:pBdr>
          <w:bottom w:val="single" w:sz="6" w:space="4" w:color="2E4A7A"/>
        </w:pBdr>
        <w:spacing w:before="320"/>
      </w:pPr>
      <w:r>
        <w:rPr>
          <w:b/>
          <w:color w:val="2E4A7A"/>
          <w:sz w:val="30"/>
        </w:rPr>
        <w:t xml:space="preserve">6  </w:t>
      </w:r>
      <w:r>
        <w:rPr>
          <w:b/>
          <w:color w:val="1B2A4A"/>
          <w:sz w:val="30"/>
        </w:rPr>
        <w:t>How you will be judged</w:t>
      </w:r>
    </w:p>
    <w:p w14:paraId="57088C65" w14:textId="77777777" w:rsidR="002E062E" w:rsidRDefault="007E5A70">
      <w:r>
        <w:t>Depth beats breadth. One complete, trustworthy risk-to-recommendation pipeline is worth more than five half-built capabilities.</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2448"/>
        <w:gridCol w:w="1152"/>
        <w:gridCol w:w="5760"/>
      </w:tblGrid>
      <w:tr w:rsidR="002E062E" w14:paraId="2CC3CC74" w14:textId="77777777">
        <w:trPr>
          <w:cantSplit/>
          <w:tblHeader/>
          <w:jc w:val="center"/>
        </w:trPr>
        <w:tc>
          <w:tcPr>
            <w:tcW w:w="2448" w:type="dxa"/>
            <w:shd w:val="clear" w:color="auto" w:fill="2E4A7A"/>
            <w:tcMar>
              <w:top w:w="60" w:type="dxa"/>
              <w:left w:w="110" w:type="dxa"/>
              <w:bottom w:w="60" w:type="dxa"/>
              <w:right w:w="110" w:type="dxa"/>
            </w:tcMar>
          </w:tcPr>
          <w:p w14:paraId="7DFEE6B0" w14:textId="77777777" w:rsidR="002E062E" w:rsidRDefault="007E5A70">
            <w:pPr>
              <w:jc w:val="center"/>
            </w:pPr>
            <w:r>
              <w:rPr>
                <w:b/>
                <w:color w:val="FFFFFF"/>
                <w:sz w:val="20"/>
              </w:rPr>
              <w:t>Criterion</w:t>
            </w:r>
          </w:p>
        </w:tc>
        <w:tc>
          <w:tcPr>
            <w:tcW w:w="1152" w:type="dxa"/>
            <w:shd w:val="clear" w:color="auto" w:fill="2E4A7A"/>
            <w:tcMar>
              <w:top w:w="60" w:type="dxa"/>
              <w:left w:w="110" w:type="dxa"/>
              <w:bottom w:w="60" w:type="dxa"/>
              <w:right w:w="110" w:type="dxa"/>
            </w:tcMar>
          </w:tcPr>
          <w:p w14:paraId="36E4F2A3" w14:textId="77777777" w:rsidR="002E062E" w:rsidRDefault="007E5A70">
            <w:pPr>
              <w:jc w:val="center"/>
            </w:pPr>
            <w:r>
              <w:rPr>
                <w:b/>
                <w:color w:val="FFFFFF"/>
                <w:sz w:val="20"/>
              </w:rPr>
              <w:t>Weight</w:t>
            </w:r>
          </w:p>
        </w:tc>
        <w:tc>
          <w:tcPr>
            <w:tcW w:w="5760" w:type="dxa"/>
            <w:shd w:val="clear" w:color="auto" w:fill="2E4A7A"/>
            <w:tcMar>
              <w:top w:w="60" w:type="dxa"/>
              <w:left w:w="110" w:type="dxa"/>
              <w:bottom w:w="60" w:type="dxa"/>
              <w:right w:w="110" w:type="dxa"/>
            </w:tcMar>
          </w:tcPr>
          <w:p w14:paraId="083D2512" w14:textId="77777777" w:rsidR="002E062E" w:rsidRDefault="007E5A70">
            <w:pPr>
              <w:jc w:val="center"/>
            </w:pPr>
            <w:r>
              <w:rPr>
                <w:b/>
                <w:color w:val="FFFFFF"/>
                <w:sz w:val="20"/>
              </w:rPr>
              <w:t>What 'good' looks like</w:t>
            </w:r>
          </w:p>
        </w:tc>
      </w:tr>
      <w:tr w:rsidR="002E062E" w14:paraId="13A2D5F0" w14:textId="77777777">
        <w:trPr>
          <w:cantSplit/>
          <w:jc w:val="center"/>
        </w:trPr>
        <w:tc>
          <w:tcPr>
            <w:tcW w:w="2448" w:type="dxa"/>
            <w:tcMar>
              <w:top w:w="60" w:type="dxa"/>
              <w:left w:w="110" w:type="dxa"/>
              <w:bottom w:w="60" w:type="dxa"/>
              <w:right w:w="110" w:type="dxa"/>
            </w:tcMar>
          </w:tcPr>
          <w:p w14:paraId="6E87385B" w14:textId="77777777" w:rsidR="002E062E" w:rsidRDefault="007E5A70">
            <w:r>
              <w:rPr>
                <w:sz w:val="19"/>
              </w:rPr>
              <w:lastRenderedPageBreak/>
              <w:t>Architecture quality</w:t>
            </w:r>
          </w:p>
        </w:tc>
        <w:tc>
          <w:tcPr>
            <w:tcW w:w="1152" w:type="dxa"/>
            <w:tcMar>
              <w:top w:w="60" w:type="dxa"/>
              <w:left w:w="110" w:type="dxa"/>
              <w:bottom w:w="60" w:type="dxa"/>
              <w:right w:w="110" w:type="dxa"/>
            </w:tcMar>
          </w:tcPr>
          <w:p w14:paraId="548A006E" w14:textId="77777777" w:rsidR="002E062E" w:rsidRDefault="007E5A70">
            <w:pPr>
              <w:jc w:val="center"/>
            </w:pPr>
            <w:r>
              <w:rPr>
                <w:sz w:val="19"/>
              </w:rPr>
              <w:t>25%</w:t>
            </w:r>
          </w:p>
        </w:tc>
        <w:tc>
          <w:tcPr>
            <w:tcW w:w="5760" w:type="dxa"/>
            <w:tcMar>
              <w:top w:w="60" w:type="dxa"/>
              <w:left w:w="110" w:type="dxa"/>
              <w:bottom w:w="60" w:type="dxa"/>
              <w:right w:w="110" w:type="dxa"/>
            </w:tcMar>
          </w:tcPr>
          <w:p w14:paraId="4D3F6216" w14:textId="77777777" w:rsidR="002E062E" w:rsidRDefault="007E5A70">
            <w:r>
              <w:rPr>
                <w:sz w:val="19"/>
              </w:rPr>
              <w:t>Clean separation of concerns; sensible boundaries; would survive contact with real data.</w:t>
            </w:r>
          </w:p>
        </w:tc>
      </w:tr>
      <w:tr w:rsidR="002E062E" w14:paraId="23D9CC73" w14:textId="77777777">
        <w:trPr>
          <w:cantSplit/>
          <w:jc w:val="center"/>
        </w:trPr>
        <w:tc>
          <w:tcPr>
            <w:tcW w:w="2448" w:type="dxa"/>
            <w:shd w:val="clear" w:color="auto" w:fill="F2F6FB"/>
            <w:tcMar>
              <w:top w:w="60" w:type="dxa"/>
              <w:left w:w="110" w:type="dxa"/>
              <w:bottom w:w="60" w:type="dxa"/>
              <w:right w:w="110" w:type="dxa"/>
            </w:tcMar>
          </w:tcPr>
          <w:p w14:paraId="68F619E6" w14:textId="77777777" w:rsidR="002E062E" w:rsidRDefault="007E5A70">
            <w:r>
              <w:rPr>
                <w:sz w:val="19"/>
              </w:rPr>
              <w:t>AI / analytics maturity</w:t>
            </w:r>
          </w:p>
        </w:tc>
        <w:tc>
          <w:tcPr>
            <w:tcW w:w="1152" w:type="dxa"/>
            <w:shd w:val="clear" w:color="auto" w:fill="F2F6FB"/>
            <w:tcMar>
              <w:top w:w="60" w:type="dxa"/>
              <w:left w:w="110" w:type="dxa"/>
              <w:bottom w:w="60" w:type="dxa"/>
              <w:right w:w="110" w:type="dxa"/>
            </w:tcMar>
          </w:tcPr>
          <w:p w14:paraId="444C71DC" w14:textId="77777777" w:rsidR="002E062E" w:rsidRDefault="007E5A70">
            <w:pPr>
              <w:jc w:val="center"/>
            </w:pPr>
            <w:r>
              <w:rPr>
                <w:sz w:val="19"/>
              </w:rPr>
              <w:t>30%</w:t>
            </w:r>
          </w:p>
        </w:tc>
        <w:tc>
          <w:tcPr>
            <w:tcW w:w="5760" w:type="dxa"/>
            <w:shd w:val="clear" w:color="auto" w:fill="F2F6FB"/>
            <w:tcMar>
              <w:top w:w="60" w:type="dxa"/>
              <w:left w:w="110" w:type="dxa"/>
              <w:bottom w:w="60" w:type="dxa"/>
              <w:right w:w="110" w:type="dxa"/>
            </w:tcMar>
          </w:tcPr>
          <w:p w14:paraId="43B8CE94" w14:textId="77777777" w:rsidR="002E062E" w:rsidRDefault="007E5A70">
            <w:r>
              <w:rPr>
                <w:sz w:val="19"/>
              </w:rPr>
              <w:t>Risk grounded in the data with real evidence — not a guess pulled from raw numbers; explanations tied to actual signals.</w:t>
            </w:r>
          </w:p>
        </w:tc>
      </w:tr>
      <w:tr w:rsidR="002E062E" w14:paraId="285AEFBE" w14:textId="77777777">
        <w:trPr>
          <w:cantSplit/>
          <w:jc w:val="center"/>
        </w:trPr>
        <w:tc>
          <w:tcPr>
            <w:tcW w:w="2448" w:type="dxa"/>
            <w:tcMar>
              <w:top w:w="60" w:type="dxa"/>
              <w:left w:w="110" w:type="dxa"/>
              <w:bottom w:w="60" w:type="dxa"/>
              <w:right w:w="110" w:type="dxa"/>
            </w:tcMar>
          </w:tcPr>
          <w:p w14:paraId="75851298" w14:textId="77777777" w:rsidR="002E062E" w:rsidRDefault="007E5A70">
            <w:r>
              <w:rPr>
                <w:sz w:val="19"/>
              </w:rPr>
              <w:t>Scalability</w:t>
            </w:r>
          </w:p>
        </w:tc>
        <w:tc>
          <w:tcPr>
            <w:tcW w:w="1152" w:type="dxa"/>
            <w:tcMar>
              <w:top w:w="60" w:type="dxa"/>
              <w:left w:w="110" w:type="dxa"/>
              <w:bottom w:w="60" w:type="dxa"/>
              <w:right w:w="110" w:type="dxa"/>
            </w:tcMar>
          </w:tcPr>
          <w:p w14:paraId="0D27419D" w14:textId="77777777" w:rsidR="002E062E" w:rsidRDefault="007E5A70">
            <w:pPr>
              <w:jc w:val="center"/>
            </w:pPr>
            <w:r>
              <w:rPr>
                <w:sz w:val="19"/>
              </w:rPr>
              <w:t>15%</w:t>
            </w:r>
          </w:p>
        </w:tc>
        <w:tc>
          <w:tcPr>
            <w:tcW w:w="5760" w:type="dxa"/>
            <w:tcMar>
              <w:top w:w="60" w:type="dxa"/>
              <w:left w:w="110" w:type="dxa"/>
              <w:bottom w:w="60" w:type="dxa"/>
              <w:right w:w="110" w:type="dxa"/>
            </w:tcMar>
          </w:tcPr>
          <w:p w14:paraId="360CE932" w14:textId="77777777" w:rsidR="002E062E" w:rsidRDefault="007E5A70">
            <w:r>
              <w:rPr>
                <w:sz w:val="19"/>
              </w:rPr>
              <w:t>You can credibly explain how this extends from Class A to Class B/C without a rewrite.</w:t>
            </w:r>
          </w:p>
        </w:tc>
      </w:tr>
      <w:tr w:rsidR="002E062E" w14:paraId="51D35B34" w14:textId="77777777">
        <w:trPr>
          <w:cantSplit/>
          <w:jc w:val="center"/>
        </w:trPr>
        <w:tc>
          <w:tcPr>
            <w:tcW w:w="2448" w:type="dxa"/>
            <w:shd w:val="clear" w:color="auto" w:fill="F2F6FB"/>
            <w:tcMar>
              <w:top w:w="60" w:type="dxa"/>
              <w:left w:w="110" w:type="dxa"/>
              <w:bottom w:w="60" w:type="dxa"/>
              <w:right w:w="110" w:type="dxa"/>
            </w:tcMar>
          </w:tcPr>
          <w:p w14:paraId="43AC17ED" w14:textId="77777777" w:rsidR="002E062E" w:rsidRDefault="007E5A70">
            <w:r>
              <w:rPr>
                <w:sz w:val="19"/>
              </w:rPr>
              <w:t>Business relevance</w:t>
            </w:r>
          </w:p>
        </w:tc>
        <w:tc>
          <w:tcPr>
            <w:tcW w:w="1152" w:type="dxa"/>
            <w:shd w:val="clear" w:color="auto" w:fill="F2F6FB"/>
            <w:tcMar>
              <w:top w:w="60" w:type="dxa"/>
              <w:left w:w="110" w:type="dxa"/>
              <w:bottom w:w="60" w:type="dxa"/>
              <w:right w:w="110" w:type="dxa"/>
            </w:tcMar>
          </w:tcPr>
          <w:p w14:paraId="3C1EB903" w14:textId="77777777" w:rsidR="002E062E" w:rsidRDefault="007E5A70">
            <w:pPr>
              <w:jc w:val="center"/>
            </w:pPr>
            <w:r>
              <w:rPr>
                <w:sz w:val="19"/>
              </w:rPr>
              <w:t>20%</w:t>
            </w:r>
          </w:p>
        </w:tc>
        <w:tc>
          <w:tcPr>
            <w:tcW w:w="5760" w:type="dxa"/>
            <w:shd w:val="clear" w:color="auto" w:fill="F2F6FB"/>
            <w:tcMar>
              <w:top w:w="60" w:type="dxa"/>
              <w:left w:w="110" w:type="dxa"/>
              <w:bottom w:w="60" w:type="dxa"/>
              <w:right w:w="110" w:type="dxa"/>
            </w:tcMar>
          </w:tcPr>
          <w:p w14:paraId="01AC80BC" w14:textId="77777777" w:rsidR="002E062E" w:rsidRDefault="007E5A70">
            <w:r>
              <w:rPr>
                <w:sz w:val="19"/>
              </w:rPr>
              <w:t>Recommendations map to real decisions (continue / inspect / slow / swap / shutdown review).</w:t>
            </w:r>
          </w:p>
        </w:tc>
      </w:tr>
      <w:tr w:rsidR="002E062E" w14:paraId="0F4BD446" w14:textId="77777777">
        <w:trPr>
          <w:cantSplit/>
          <w:jc w:val="center"/>
        </w:trPr>
        <w:tc>
          <w:tcPr>
            <w:tcW w:w="2448" w:type="dxa"/>
            <w:tcMar>
              <w:top w:w="60" w:type="dxa"/>
              <w:left w:w="110" w:type="dxa"/>
              <w:bottom w:w="60" w:type="dxa"/>
              <w:right w:w="110" w:type="dxa"/>
            </w:tcMar>
          </w:tcPr>
          <w:p w14:paraId="345EA87E" w14:textId="77777777" w:rsidR="002E062E" w:rsidRDefault="007E5A70">
            <w:r>
              <w:rPr>
                <w:sz w:val="19"/>
              </w:rPr>
              <w:t>Completeness &amp; demo quality</w:t>
            </w:r>
          </w:p>
        </w:tc>
        <w:tc>
          <w:tcPr>
            <w:tcW w:w="1152" w:type="dxa"/>
            <w:tcMar>
              <w:top w:w="60" w:type="dxa"/>
              <w:left w:w="110" w:type="dxa"/>
              <w:bottom w:w="60" w:type="dxa"/>
              <w:right w:w="110" w:type="dxa"/>
            </w:tcMar>
          </w:tcPr>
          <w:p w14:paraId="2E72C902" w14:textId="77777777" w:rsidR="002E062E" w:rsidRDefault="007E5A70">
            <w:pPr>
              <w:jc w:val="center"/>
            </w:pPr>
            <w:r>
              <w:rPr>
                <w:sz w:val="19"/>
              </w:rPr>
              <w:t>10%</w:t>
            </w:r>
          </w:p>
        </w:tc>
        <w:tc>
          <w:tcPr>
            <w:tcW w:w="5760" w:type="dxa"/>
            <w:tcMar>
              <w:top w:w="60" w:type="dxa"/>
              <w:left w:w="110" w:type="dxa"/>
              <w:bottom w:w="60" w:type="dxa"/>
              <w:right w:w="110" w:type="dxa"/>
            </w:tcMar>
          </w:tcPr>
          <w:p w14:paraId="04962666" w14:textId="77777777" w:rsidR="002E062E" w:rsidRDefault="007E5A70">
            <w:r>
              <w:rPr>
                <w:sz w:val="19"/>
              </w:rPr>
              <w:t>At least one full pipeline runs live on a representative Class A scenario.</w:t>
            </w:r>
          </w:p>
        </w:tc>
      </w:tr>
    </w:tbl>
    <w:p w14:paraId="6B1B4443" w14:textId="77777777" w:rsidR="002E062E" w:rsidRDefault="007E5A70">
      <w:pPr>
        <w:keepNext/>
        <w:spacing w:before="200" w:after="60"/>
      </w:pPr>
      <w:r>
        <w:rPr>
          <w:b/>
          <w:color w:val="2E4A7A"/>
          <w:sz w:val="24"/>
        </w:rPr>
        <w:t>A fairness note on the data</w:t>
      </w:r>
    </w:p>
    <w:p w14:paraId="1016BF72" w14:textId="77777777" w:rsidR="002E062E" w:rsidRDefault="007E5A70">
      <w:pPr>
        <w:keepNext/>
        <w:pBdr>
          <w:top w:val="single" w:sz="2" w:space="0" w:color="FBF3E3"/>
          <w:left w:val="single" w:sz="30" w:space="6" w:color="9A6A00"/>
        </w:pBdr>
        <w:shd w:val="clear" w:color="auto" w:fill="FBF3E3"/>
        <w:spacing w:before="80" w:after="0"/>
        <w:ind w:left="200" w:right="120"/>
      </w:pPr>
      <w:r>
        <w:rPr>
          <w:b/>
          <w:color w:val="9A6A00"/>
          <w:sz w:val="22"/>
        </w:rPr>
        <w:t>Judges may swap the data</w:t>
      </w:r>
    </w:p>
    <w:p w14:paraId="53BB2AB1" w14:textId="77777777" w:rsidR="002E062E" w:rsidRDefault="007E5A70">
      <w:pPr>
        <w:pBdr>
          <w:left w:val="single" w:sz="30" w:space="6" w:color="9A6A00"/>
          <w:bottom w:val="single" w:sz="2" w:space="0" w:color="FBF3E3"/>
        </w:pBdr>
        <w:shd w:val="clear" w:color="auto" w:fill="FBF3E3"/>
        <w:ind w:left="200" w:right="120"/>
      </w:pPr>
      <w:r>
        <w:rPr>
          <w:color w:val="333333"/>
        </w:rPr>
        <w:t>Do NOT hard-code answers to specific record IDs. Facilitators may run your solution against a modified copy of the dataset with different IDs and additional seeded scenarios. Solutions that generalise will score well; solutions that memorised the sample will not.</w:t>
      </w:r>
    </w:p>
    <w:p w14:paraId="4E619D92" w14:textId="77777777" w:rsidR="002E062E" w:rsidRDefault="002E062E">
      <w:pPr>
        <w:spacing w:after="40"/>
      </w:pPr>
    </w:p>
    <w:p w14:paraId="11E6B8A4" w14:textId="77777777" w:rsidR="002E062E" w:rsidRDefault="007E5A70">
      <w:pPr>
        <w:keepNext/>
        <w:pBdr>
          <w:bottom w:val="single" w:sz="6" w:space="4" w:color="2E4A7A"/>
        </w:pBdr>
        <w:spacing w:before="320"/>
      </w:pPr>
      <w:r>
        <w:rPr>
          <w:b/>
          <w:color w:val="2E4A7A"/>
          <w:sz w:val="30"/>
        </w:rPr>
        <w:t xml:space="preserve">7  </w:t>
      </w:r>
      <w:r>
        <w:rPr>
          <w:b/>
          <w:color w:val="1B2A4A"/>
          <w:sz w:val="30"/>
        </w:rPr>
        <w:t>Using your two windows well</w:t>
      </w:r>
    </w:p>
    <w:p w14:paraId="5B4633CF" w14:textId="77777777" w:rsidR="002E062E" w:rsidRDefault="007E5A70">
      <w:pPr>
        <w:pStyle w:val="ListBullet"/>
        <w:spacing w:after="40"/>
      </w:pPr>
      <w:r>
        <w:rPr>
          <w:b/>
          <w:color w:val="1B2A4A"/>
        </w:rPr>
        <w:t xml:space="preserve">Prep window (2-3 weeks, part-time) — </w:t>
      </w:r>
      <w:r>
        <w:t>Understand the data, decide your approach, source or engineer what you need, and get a baseline working. Real modelling / analysis work belongs here.</w:t>
      </w:r>
    </w:p>
    <w:p w14:paraId="2F3E69F0" w14:textId="77777777" w:rsidR="002E062E" w:rsidRDefault="007E5A70">
      <w:pPr>
        <w:pStyle w:val="ListBullet"/>
        <w:spacing w:after="40"/>
      </w:pPr>
      <w:r>
        <w:rPr>
          <w:b/>
          <w:color w:val="1B2A4A"/>
        </w:rPr>
        <w:t xml:space="preserve">Build window (2 days, live) — </w:t>
      </w:r>
      <w:r>
        <w:t>Integrate, orchestrate, build the interface, and rehearse the demo. Teams that skip prep visibly struggle to assemble a full pipeline live in 48 hours.</w:t>
      </w:r>
    </w:p>
    <w:p w14:paraId="0872D895" w14:textId="77777777" w:rsidR="002E062E" w:rsidRDefault="007E5A70">
      <w:pPr>
        <w:keepNext/>
        <w:pBdr>
          <w:top w:val="single" w:sz="2" w:space="0" w:color="EAF0F8"/>
          <w:left w:val="single" w:sz="30" w:space="6" w:color="2E4A7A"/>
        </w:pBdr>
        <w:shd w:val="clear" w:color="auto" w:fill="EAF0F8"/>
        <w:spacing w:before="80" w:after="0"/>
        <w:ind w:left="200" w:right="120"/>
      </w:pPr>
      <w:r>
        <w:rPr>
          <w:b/>
          <w:color w:val="1B2A4A"/>
          <w:sz w:val="22"/>
        </w:rPr>
        <w:t>Be transparent</w:t>
      </w:r>
    </w:p>
    <w:p w14:paraId="38EB8F0A" w14:textId="77777777" w:rsidR="002E062E" w:rsidRDefault="007E5A70">
      <w:pPr>
        <w:pBdr>
          <w:left w:val="single" w:sz="30" w:space="6" w:color="2E4A7A"/>
          <w:bottom w:val="single" w:sz="2" w:space="0" w:color="EAF0F8"/>
        </w:pBdr>
        <w:shd w:val="clear" w:color="auto" w:fill="EAF0F8"/>
        <w:ind w:left="200" w:right="120"/>
      </w:pPr>
      <w:r>
        <w:rPr>
          <w:color w:val="333333"/>
        </w:rPr>
        <w:t>In your architecture diagram, clearly disclose which parts were prepared in advance versus built during the 2 days. Honesty here is part of the evaluation.</w:t>
      </w:r>
    </w:p>
    <w:p w14:paraId="3FDB5457" w14:textId="77777777" w:rsidR="002E062E" w:rsidRDefault="002E062E">
      <w:pPr>
        <w:spacing w:after="40"/>
      </w:pPr>
    </w:p>
    <w:p w14:paraId="5C3F620C" w14:textId="77777777" w:rsidR="002E062E" w:rsidRDefault="007E5A70">
      <w:pPr>
        <w:keepNext/>
        <w:spacing w:before="200" w:after="60"/>
      </w:pPr>
      <w:r>
        <w:rPr>
          <w:b/>
          <w:color w:val="2E4A7A"/>
          <w:sz w:val="24"/>
        </w:rPr>
        <w:t>Common pitfalls to avoid</w:t>
      </w:r>
    </w:p>
    <w:p w14:paraId="06A15B67" w14:textId="77777777" w:rsidR="002E062E" w:rsidRDefault="007E5A70">
      <w:pPr>
        <w:pStyle w:val="ListBullet"/>
        <w:spacing w:after="40"/>
      </w:pPr>
      <w:r>
        <w:t>Chasing all 450+ parts. Class A is the focus; prep time buys DEPTH on the critical assets, not unlimited breadth.</w:t>
      </w:r>
    </w:p>
    <w:p w14:paraId="773C2740" w14:textId="77777777" w:rsidR="002E062E" w:rsidRDefault="007E5A70">
      <w:pPr>
        <w:pStyle w:val="ListBullet"/>
        <w:spacing w:after="40"/>
      </w:pPr>
      <w:r>
        <w:t>A single happy-path demo. Show the system handle a borderline case, not just an obvious failure.</w:t>
      </w:r>
    </w:p>
    <w:p w14:paraId="59BAC23A" w14:textId="77777777" w:rsidR="002E062E" w:rsidRDefault="007E5A70">
      <w:pPr>
        <w:pStyle w:val="ListBullet"/>
        <w:spacing w:after="40"/>
      </w:pPr>
      <w:r>
        <w:t>Explainability as an afterthought. Raw feature dumps are not a reason for an engineer to trust an alert.</w:t>
      </w:r>
    </w:p>
    <w:p w14:paraId="6CBA0E33" w14:textId="77777777" w:rsidR="002E062E" w:rsidRDefault="007E5A70">
      <w:pPr>
        <w:pStyle w:val="ListBullet"/>
        <w:spacing w:after="40"/>
      </w:pPr>
      <w:r>
        <w:t>A score with no traceable basis. Every risk number must connect to real evidence in the data.</w:t>
      </w:r>
    </w:p>
    <w:p w14:paraId="38BFA048" w14:textId="77777777" w:rsidR="002E062E" w:rsidRDefault="007E5A70">
      <w:pPr>
        <w:pStyle w:val="ListBullet"/>
        <w:spacing w:after="40"/>
      </w:pPr>
      <w:r>
        <w:t>Designing an auto-execute loop. Recommending is in scope; automatically acting is not.</w:t>
      </w:r>
    </w:p>
    <w:p w14:paraId="2A74B769" w14:textId="77777777" w:rsidR="002E062E" w:rsidRDefault="007E5A70">
      <w:pPr>
        <w:keepNext/>
        <w:pBdr>
          <w:bottom w:val="single" w:sz="6" w:space="4" w:color="2E4A7A"/>
        </w:pBdr>
        <w:spacing w:before="320"/>
      </w:pPr>
      <w:r>
        <w:rPr>
          <w:b/>
          <w:color w:val="2E4A7A"/>
          <w:sz w:val="30"/>
        </w:rPr>
        <w:lastRenderedPageBreak/>
        <w:t xml:space="preserve">8  </w:t>
      </w:r>
      <w:r>
        <w:rPr>
          <w:b/>
          <w:color w:val="1B2A4A"/>
          <w:sz w:val="30"/>
        </w:rPr>
        <w:t>The data you get</w:t>
      </w:r>
    </w:p>
    <w:p w14:paraId="5AACF509" w14:textId="77777777" w:rsidR="002E062E" w:rsidRDefault="007E5A70">
      <w:r>
        <w:t>A companion workbook (GuardianLine_Synthetic_Dataset.xlsx) ships with this kit, along with a full Synthetic Dataset Report describing every field. In brief, it contains six linked sheets:</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2592"/>
        <w:gridCol w:w="6768"/>
      </w:tblGrid>
      <w:tr w:rsidR="002E062E" w14:paraId="525694E4" w14:textId="77777777">
        <w:trPr>
          <w:cantSplit/>
          <w:tblHeader/>
          <w:jc w:val="center"/>
        </w:trPr>
        <w:tc>
          <w:tcPr>
            <w:tcW w:w="2592" w:type="dxa"/>
            <w:shd w:val="clear" w:color="auto" w:fill="2E4A7A"/>
            <w:tcMar>
              <w:top w:w="60" w:type="dxa"/>
              <w:left w:w="110" w:type="dxa"/>
              <w:bottom w:w="60" w:type="dxa"/>
              <w:right w:w="110" w:type="dxa"/>
            </w:tcMar>
          </w:tcPr>
          <w:p w14:paraId="38413575" w14:textId="77777777" w:rsidR="002E062E" w:rsidRDefault="007E5A70">
            <w:pPr>
              <w:jc w:val="center"/>
            </w:pPr>
            <w:r>
              <w:rPr>
                <w:b/>
                <w:color w:val="FFFFFF"/>
                <w:sz w:val="20"/>
              </w:rPr>
              <w:t>Sheet</w:t>
            </w:r>
          </w:p>
        </w:tc>
        <w:tc>
          <w:tcPr>
            <w:tcW w:w="6768" w:type="dxa"/>
            <w:shd w:val="clear" w:color="auto" w:fill="2E4A7A"/>
            <w:tcMar>
              <w:top w:w="60" w:type="dxa"/>
              <w:left w:w="110" w:type="dxa"/>
              <w:bottom w:w="60" w:type="dxa"/>
              <w:right w:w="110" w:type="dxa"/>
            </w:tcMar>
          </w:tcPr>
          <w:p w14:paraId="38ACA584" w14:textId="77777777" w:rsidR="002E062E" w:rsidRDefault="007E5A70">
            <w:pPr>
              <w:jc w:val="center"/>
            </w:pPr>
            <w:r>
              <w:rPr>
                <w:b/>
                <w:color w:val="FFFFFF"/>
                <w:sz w:val="20"/>
              </w:rPr>
              <w:t>What it holds</w:t>
            </w:r>
          </w:p>
        </w:tc>
      </w:tr>
      <w:tr w:rsidR="002E062E" w14:paraId="7236773D" w14:textId="77777777">
        <w:trPr>
          <w:cantSplit/>
          <w:jc w:val="center"/>
        </w:trPr>
        <w:tc>
          <w:tcPr>
            <w:tcW w:w="2592" w:type="dxa"/>
            <w:tcMar>
              <w:top w:w="60" w:type="dxa"/>
              <w:left w:w="110" w:type="dxa"/>
              <w:bottom w:w="60" w:type="dxa"/>
              <w:right w:w="110" w:type="dxa"/>
            </w:tcMar>
          </w:tcPr>
          <w:p w14:paraId="5E9AC3CC" w14:textId="77777777" w:rsidR="002E062E" w:rsidRDefault="007E5A70">
            <w:r>
              <w:rPr>
                <w:sz w:val="19"/>
              </w:rPr>
              <w:t>Asset_Master</w:t>
            </w:r>
          </w:p>
        </w:tc>
        <w:tc>
          <w:tcPr>
            <w:tcW w:w="6768" w:type="dxa"/>
            <w:tcMar>
              <w:top w:w="60" w:type="dxa"/>
              <w:left w:w="110" w:type="dxa"/>
              <w:bottom w:w="60" w:type="dxa"/>
              <w:right w:w="110" w:type="dxa"/>
            </w:tcMar>
          </w:tcPr>
          <w:p w14:paraId="72564232" w14:textId="77777777" w:rsidR="002E062E" w:rsidRDefault="007E5A70">
            <w:r>
              <w:rPr>
                <w:sz w:val="19"/>
              </w:rPr>
              <w:t>The 45 Class A assets, their impact, cycle life, and service interval.</w:t>
            </w:r>
          </w:p>
        </w:tc>
      </w:tr>
      <w:tr w:rsidR="002E062E" w14:paraId="0B4B3245" w14:textId="77777777">
        <w:trPr>
          <w:cantSplit/>
          <w:jc w:val="center"/>
        </w:trPr>
        <w:tc>
          <w:tcPr>
            <w:tcW w:w="2592" w:type="dxa"/>
            <w:shd w:val="clear" w:color="auto" w:fill="F2F6FB"/>
            <w:tcMar>
              <w:top w:w="60" w:type="dxa"/>
              <w:left w:w="110" w:type="dxa"/>
              <w:bottom w:w="60" w:type="dxa"/>
              <w:right w:w="110" w:type="dxa"/>
            </w:tcMar>
          </w:tcPr>
          <w:p w14:paraId="2E8961C3" w14:textId="77777777" w:rsidR="002E062E" w:rsidRDefault="007E5A70">
            <w:r>
              <w:rPr>
                <w:sz w:val="19"/>
              </w:rPr>
              <w:t>Usage_Log</w:t>
            </w:r>
          </w:p>
        </w:tc>
        <w:tc>
          <w:tcPr>
            <w:tcW w:w="6768" w:type="dxa"/>
            <w:shd w:val="clear" w:color="auto" w:fill="F2F6FB"/>
            <w:tcMar>
              <w:top w:w="60" w:type="dxa"/>
              <w:left w:w="110" w:type="dxa"/>
              <w:bottom w:w="60" w:type="dxa"/>
              <w:right w:w="110" w:type="dxa"/>
            </w:tcMar>
          </w:tcPr>
          <w:p w14:paraId="67784064" w14:textId="77777777" w:rsidR="002E062E" w:rsidRDefault="007E5A70">
            <w:r>
              <w:rPr>
                <w:sz w:val="19"/>
              </w:rPr>
              <w:t>Weekly duty-cycle and start-stop usage per asset.</w:t>
            </w:r>
          </w:p>
        </w:tc>
      </w:tr>
      <w:tr w:rsidR="002E062E" w14:paraId="5630BE7A" w14:textId="77777777">
        <w:trPr>
          <w:cantSplit/>
          <w:jc w:val="center"/>
        </w:trPr>
        <w:tc>
          <w:tcPr>
            <w:tcW w:w="2592" w:type="dxa"/>
            <w:tcMar>
              <w:top w:w="60" w:type="dxa"/>
              <w:left w:w="110" w:type="dxa"/>
              <w:bottom w:w="60" w:type="dxa"/>
              <w:right w:w="110" w:type="dxa"/>
            </w:tcMar>
          </w:tcPr>
          <w:p w14:paraId="5ED430CB" w14:textId="77777777" w:rsidR="002E062E" w:rsidRDefault="007E5A70">
            <w:r>
              <w:rPr>
                <w:sz w:val="19"/>
              </w:rPr>
              <w:t>Sensor_Readings</w:t>
            </w:r>
          </w:p>
        </w:tc>
        <w:tc>
          <w:tcPr>
            <w:tcW w:w="6768" w:type="dxa"/>
            <w:tcMar>
              <w:top w:w="60" w:type="dxa"/>
              <w:left w:w="110" w:type="dxa"/>
              <w:bottom w:w="60" w:type="dxa"/>
              <w:right w:w="110" w:type="dxa"/>
            </w:tcMar>
          </w:tcPr>
          <w:p w14:paraId="0D60D0A3" w14:textId="77777777" w:rsidR="002E062E" w:rsidRDefault="007E5A70">
            <w:r>
              <w:rPr>
                <w:sz w:val="19"/>
              </w:rPr>
              <w:t>Weekly temperature, vibration, current, pressure, and cycle-time signals.</w:t>
            </w:r>
          </w:p>
        </w:tc>
      </w:tr>
      <w:tr w:rsidR="002E062E" w14:paraId="5BE79C5D" w14:textId="77777777">
        <w:trPr>
          <w:cantSplit/>
          <w:jc w:val="center"/>
        </w:trPr>
        <w:tc>
          <w:tcPr>
            <w:tcW w:w="2592" w:type="dxa"/>
            <w:shd w:val="clear" w:color="auto" w:fill="F2F6FB"/>
            <w:tcMar>
              <w:top w:w="60" w:type="dxa"/>
              <w:left w:w="110" w:type="dxa"/>
              <w:bottom w:w="60" w:type="dxa"/>
              <w:right w:w="110" w:type="dxa"/>
            </w:tcMar>
          </w:tcPr>
          <w:p w14:paraId="2708302E" w14:textId="77777777" w:rsidR="002E062E" w:rsidRDefault="007E5A70">
            <w:r>
              <w:rPr>
                <w:sz w:val="19"/>
              </w:rPr>
              <w:t>Maintenance_History</w:t>
            </w:r>
          </w:p>
        </w:tc>
        <w:tc>
          <w:tcPr>
            <w:tcW w:w="6768" w:type="dxa"/>
            <w:shd w:val="clear" w:color="auto" w:fill="F2F6FB"/>
            <w:tcMar>
              <w:top w:w="60" w:type="dxa"/>
              <w:left w:w="110" w:type="dxa"/>
              <w:bottom w:w="60" w:type="dxa"/>
              <w:right w:w="110" w:type="dxa"/>
            </w:tcMar>
          </w:tcPr>
          <w:p w14:paraId="002D10BC" w14:textId="77777777" w:rsidR="002E062E" w:rsidRDefault="007E5A70">
            <w:r>
              <w:rPr>
                <w:sz w:val="19"/>
              </w:rPr>
              <w:t>Preventive / corrective / inspection work orders and failure modes.</w:t>
            </w:r>
          </w:p>
        </w:tc>
      </w:tr>
      <w:tr w:rsidR="002E062E" w14:paraId="772B1D1E" w14:textId="77777777">
        <w:trPr>
          <w:cantSplit/>
          <w:jc w:val="center"/>
        </w:trPr>
        <w:tc>
          <w:tcPr>
            <w:tcW w:w="2592" w:type="dxa"/>
            <w:tcMar>
              <w:top w:w="60" w:type="dxa"/>
              <w:left w:w="110" w:type="dxa"/>
              <w:bottom w:w="60" w:type="dxa"/>
              <w:right w:w="110" w:type="dxa"/>
            </w:tcMar>
          </w:tcPr>
          <w:p w14:paraId="5F669219" w14:textId="77777777" w:rsidR="002E062E" w:rsidRDefault="007E5A70">
            <w:r>
              <w:rPr>
                <w:sz w:val="19"/>
              </w:rPr>
              <w:t>Production_Context</w:t>
            </w:r>
          </w:p>
        </w:tc>
        <w:tc>
          <w:tcPr>
            <w:tcW w:w="6768" w:type="dxa"/>
            <w:tcMar>
              <w:top w:w="60" w:type="dxa"/>
              <w:left w:w="110" w:type="dxa"/>
              <w:bottom w:w="60" w:type="dxa"/>
              <w:right w:w="110" w:type="dxa"/>
            </w:tcMar>
          </w:tcPr>
          <w:p w14:paraId="7CFFAA09" w14:textId="77777777" w:rsidR="002E062E" w:rsidRDefault="007E5A70">
            <w:r>
              <w:rPr>
                <w:sz w:val="19"/>
              </w:rPr>
              <w:t>Line and shift demand context (volume, overtime, model mix).</w:t>
            </w:r>
          </w:p>
        </w:tc>
      </w:tr>
      <w:tr w:rsidR="002E062E" w14:paraId="5F0E7B2F" w14:textId="77777777">
        <w:trPr>
          <w:cantSplit/>
          <w:jc w:val="center"/>
        </w:trPr>
        <w:tc>
          <w:tcPr>
            <w:tcW w:w="2592" w:type="dxa"/>
            <w:shd w:val="clear" w:color="auto" w:fill="F2F6FB"/>
            <w:tcMar>
              <w:top w:w="60" w:type="dxa"/>
              <w:left w:w="110" w:type="dxa"/>
              <w:bottom w:w="60" w:type="dxa"/>
              <w:right w:w="110" w:type="dxa"/>
            </w:tcMar>
          </w:tcPr>
          <w:p w14:paraId="4C08FFDC" w14:textId="77777777" w:rsidR="002E062E" w:rsidRDefault="007E5A70">
            <w:r>
              <w:rPr>
                <w:sz w:val="19"/>
              </w:rPr>
              <w:t>Quality_Linkage</w:t>
            </w:r>
          </w:p>
        </w:tc>
        <w:tc>
          <w:tcPr>
            <w:tcW w:w="6768" w:type="dxa"/>
            <w:shd w:val="clear" w:color="auto" w:fill="F2F6FB"/>
            <w:tcMar>
              <w:top w:w="60" w:type="dxa"/>
              <w:left w:w="110" w:type="dxa"/>
              <w:bottom w:w="60" w:type="dxa"/>
              <w:right w:w="110" w:type="dxa"/>
            </w:tcMar>
          </w:tcPr>
          <w:p w14:paraId="104C6D6C" w14:textId="77777777" w:rsidR="002E062E" w:rsidRDefault="007E5A70">
            <w:r>
              <w:rPr>
                <w:sz w:val="19"/>
              </w:rPr>
              <w:t>Per-asset weekly defects, scrap, and rework.</w:t>
            </w:r>
          </w:p>
        </w:tc>
      </w:tr>
    </w:tbl>
    <w:p w14:paraId="4998A7B2" w14:textId="77777777" w:rsidR="002E062E" w:rsidRDefault="002E062E">
      <w:pPr>
        <w:spacing w:after="60"/>
      </w:pPr>
    </w:p>
    <w:p w14:paraId="0066278B" w14:textId="77777777" w:rsidR="002E062E" w:rsidRDefault="007E5A70">
      <w:pPr>
        <w:keepNext/>
        <w:pBdr>
          <w:top w:val="single" w:sz="2" w:space="0" w:color="EAF3EC"/>
          <w:left w:val="single" w:sz="30" w:space="6" w:color="1E7A46"/>
        </w:pBdr>
        <w:shd w:val="clear" w:color="auto" w:fill="EAF3EC"/>
        <w:spacing w:before="80" w:after="0"/>
        <w:ind w:left="200" w:right="120"/>
      </w:pPr>
      <w:r>
        <w:rPr>
          <w:b/>
          <w:color w:val="1E7A46"/>
          <w:sz w:val="22"/>
        </w:rPr>
        <w:t>Read the dataset report before you build</w:t>
      </w:r>
    </w:p>
    <w:p w14:paraId="6A07A4BC" w14:textId="77777777" w:rsidR="002E062E" w:rsidRDefault="007E5A70">
      <w:pPr>
        <w:pBdr>
          <w:left w:val="single" w:sz="30" w:space="6" w:color="1E7A46"/>
          <w:bottom w:val="single" w:sz="2" w:space="0" w:color="EAF3EC"/>
        </w:pBdr>
        <w:shd w:val="clear" w:color="auto" w:fill="EAF3EC"/>
        <w:ind w:left="200" w:right="120"/>
      </w:pPr>
      <w:r>
        <w:rPr>
          <w:color w:val="333333"/>
        </w:rPr>
        <w:t>The Synthetic Dataset Report documents every field, the join keys, and the full scenario catalogue. The workbook also shades seeded scenarios in amber as a hint — but remember, judges may swap the data, so build for the general case.</w:t>
      </w:r>
    </w:p>
    <w:p w14:paraId="4247A4B4" w14:textId="77777777" w:rsidR="002E062E" w:rsidRDefault="002E062E">
      <w:pPr>
        <w:spacing w:after="40"/>
      </w:pPr>
    </w:p>
    <w:sectPr w:rsidR="002E062E"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B3E9" w14:textId="77777777" w:rsidR="007E5A70" w:rsidRDefault="007E5A70">
      <w:pPr>
        <w:spacing w:after="0" w:line="240" w:lineRule="auto"/>
      </w:pPr>
      <w:r>
        <w:separator/>
      </w:r>
    </w:p>
  </w:endnote>
  <w:endnote w:type="continuationSeparator" w:id="0">
    <w:p w14:paraId="2C94F621" w14:textId="77777777" w:rsidR="007E5A70" w:rsidRDefault="007E5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5627" w14:textId="2C21431E" w:rsidR="002E062E" w:rsidRDefault="007E5A70">
    <w:pPr>
      <w:pStyle w:val="Footer"/>
      <w:jc w:val="center"/>
    </w:pPr>
    <w:r>
      <w:rPr>
        <w:color w:val="555555"/>
        <w:sz w:val="16"/>
      </w:rPr>
      <w:t xml:space="preserve">Hackathon Kit  |  Participant Guide  |  Page </w:t>
    </w:r>
    <w:r>
      <w:fldChar w:fldCharType="begin"/>
    </w:r>
    <w:r>
      <w:instrText>PAGE</w:instrText>
    </w:r>
    <w:r>
      <w:fldChar w:fldCharType="separate"/>
    </w:r>
    <w:r w:rsidR="00D760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BE338" w14:textId="77777777" w:rsidR="007E5A70" w:rsidRDefault="007E5A70">
      <w:pPr>
        <w:spacing w:after="0" w:line="240" w:lineRule="auto"/>
      </w:pPr>
      <w:r>
        <w:separator/>
      </w:r>
    </w:p>
  </w:footnote>
  <w:footnote w:type="continuationSeparator" w:id="0">
    <w:p w14:paraId="42E3C0FB" w14:textId="77777777" w:rsidR="007E5A70" w:rsidRDefault="007E5A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460864">
    <w:abstractNumId w:val="8"/>
  </w:num>
  <w:num w:numId="2" w16cid:durableId="481847504">
    <w:abstractNumId w:val="6"/>
  </w:num>
  <w:num w:numId="3" w16cid:durableId="2025008189">
    <w:abstractNumId w:val="5"/>
  </w:num>
  <w:num w:numId="4" w16cid:durableId="530533466">
    <w:abstractNumId w:val="4"/>
  </w:num>
  <w:num w:numId="5" w16cid:durableId="257908511">
    <w:abstractNumId w:val="7"/>
  </w:num>
  <w:num w:numId="6" w16cid:durableId="1289313073">
    <w:abstractNumId w:val="3"/>
  </w:num>
  <w:num w:numId="7" w16cid:durableId="2038501950">
    <w:abstractNumId w:val="2"/>
  </w:num>
  <w:num w:numId="8" w16cid:durableId="54007672">
    <w:abstractNumId w:val="1"/>
  </w:num>
  <w:num w:numId="9" w16cid:durableId="585457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62E"/>
    <w:rsid w:val="00326F90"/>
    <w:rsid w:val="00717200"/>
    <w:rsid w:val="007E5A70"/>
    <w:rsid w:val="0088052A"/>
    <w:rsid w:val="00AA1D8D"/>
    <w:rsid w:val="00B47730"/>
    <w:rsid w:val="00C8000D"/>
    <w:rsid w:val="00CB0664"/>
    <w:rsid w:val="00D760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496D063D-0827-4E14-B94F-4E89DE7B8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1c9b508-7c6e-42bd-bedf-808292653d6c}" enabled="1" method="Standard" siteId="{2882be50-2012-4d88-ac86-544124e120c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1803</Words>
  <Characters>9809</Characters>
  <Application>Microsoft Office Word</Application>
  <DocSecurity>0</DocSecurity>
  <Lines>251</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Chakravarthy, Praveen (Digital Solutions IN I-TP)</dc:creator>
  <cp:keywords/>
  <dc:description>generated by python-docx</dc:description>
  <cp:lastModifiedBy>Michael, Maybin (Digital Solutions IN I-TP)</cp:lastModifiedBy>
  <cp:revision>5</cp:revision>
  <dcterms:created xsi:type="dcterms:W3CDTF">2026-09-09T07:09:00Z</dcterms:created>
  <dcterms:modified xsi:type="dcterms:W3CDTF">2026-09-09T10:23:00Z</dcterms:modified>
  <cp:category/>
</cp:coreProperties>
</file>