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 2: Containerization &amp; Kubernetes Orchestration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8: Configure continuous deployment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Automate deployment to Kubernetes by integrating the build with a CI/CD pipeline that applies the manifests.</w:t>
      </w:r>
    </w:p>
    <w:p>
      <w:pPr>
        <w:pStyle w:val="Heading1"/>
        <w:spacing w:after="120" w:before="240"/>
      </w:pPr>
      <w:r>
        <w:t xml:space="preserve">2. Pipeline definition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Jenkinsfile has 5 stages: build image, load to Minikube, apply manifests, deploy new image, verify rollout. cicd.ps1 runs the same stages from the command line.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pipeline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agent any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stages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stage('Build Image')   { steps { bat 'docker build -t lab2-python-app:%BUILD_NUMBER% app'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stage('Load to Minikube') { steps { bat 'minikube image load lab2-python-app:%BUILD_NUMBER%'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stage('Apply Manifests')  { steps { bat 'kubectl apply -f k8s/'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stage('Deploy New Image') { steps { bat 'kubectl set image deployment/lab2-app web=lab2-python-app:%BUILD_NUMBER%'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stage('Verify')           { steps { bat 'kubectl rollout status deployment/lab2-app'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Jenkinsfile and the equivalent cicd.ps1 script</w:t>
      </w:r>
    </w:p>
    <w:p>
      <w:pPr>
        <w:pStyle w:val="Heading1"/>
        <w:spacing w:after="120" w:before="240"/>
      </w:pPr>
      <w:r>
        <w:t xml:space="preserve">3. Pipeline run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powershell -File cicd.ps1 -Build 3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Pipeline run; deployment now runs image lab2-python-app:3</w:t>
      </w:r>
    </w:p>
    <w:p>
      <w:pPr>
        <w:pStyle w:val="Heading1"/>
        <w:spacing w:after="120" w:before="240"/>
      </w:pPr>
      <w:r>
        <w:t xml:space="preserve">4. Note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stages were executed with cicd.ps1 on the local machine. The Jenkinsfile contains the identical commands, so a Jenkins job pointed at this folder would perform the same deployment on every build.</w:t>
      </w:r>
    </w:p>
    <w:p>
      <w:pPr>
        <w:pStyle w:val="Heading1"/>
        <w:spacing w:after="120" w:before="240"/>
      </w:pPr>
      <w:r>
        <w:t xml:space="preserve">5.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single pipeline run builds the image, applies the Kubernetes manifests and rolls out the new version automatically.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8e5bb65420588a7c1679b9e7ff88e546c2f2ff.png"/><Relationship Id="rId8" Type="http://schemas.openxmlformats.org/officeDocument/2006/relationships/image" Target="media/0ffdadedf566922ac251d2cd68359f9249295d2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2026-10-02T16:35:48.136Z</dcterms:created>
  <dcterms:modified xsi:type="dcterms:W3CDTF">2026-10-02T16:35:48.136Z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