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D3" w:rsidRDefault="004B78CD" w:rsidP="004B78CD">
      <w:pPr>
        <w:jc w:val="center"/>
        <w:rPr>
          <w:b/>
          <w:i/>
          <w:sz w:val="44"/>
          <w:u w:val="single"/>
        </w:rPr>
      </w:pPr>
      <w:r w:rsidRPr="004B78CD">
        <w:rPr>
          <w:b/>
          <w:i/>
          <w:sz w:val="44"/>
          <w:u w:val="single"/>
        </w:rPr>
        <w:t>Charts</w:t>
      </w:r>
    </w:p>
    <w:p w:rsidR="004B78CD" w:rsidRPr="004B78CD" w:rsidRDefault="004B78CD" w:rsidP="004B78CD">
      <w:pPr>
        <w:jc w:val="center"/>
        <w:rPr>
          <w:sz w:val="44"/>
        </w:rPr>
      </w:pPr>
    </w:p>
    <w:p w:rsidR="004B78CD" w:rsidRDefault="004B78CD">
      <w:r>
        <w:rPr>
          <w:noProof/>
          <w:sz w:val="40"/>
        </w:rPr>
        <w:drawing>
          <wp:inline distT="0" distB="0" distL="0" distR="0" wp14:anchorId="188B506C" wp14:editId="33990CF0">
            <wp:extent cx="5475767" cy="3200400"/>
            <wp:effectExtent l="0" t="0" r="1079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B78CD" w:rsidRDefault="004B78CD"/>
    <w:p w:rsidR="004B78CD" w:rsidRDefault="004B78CD">
      <w:r>
        <w:rPr>
          <w:noProof/>
          <w:sz w:val="40"/>
        </w:rPr>
        <w:drawing>
          <wp:inline distT="0" distB="0" distL="0" distR="0" wp14:anchorId="61E631F3" wp14:editId="5717155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B78CD" w:rsidRDefault="004B78CD"/>
    <w:p w:rsidR="004B78CD" w:rsidRDefault="004B78CD">
      <w:bookmarkStart w:id="0" w:name="_GoBack"/>
      <w:r>
        <w:rPr>
          <w:noProof/>
          <w:sz w:val="40"/>
        </w:rPr>
        <w:lastRenderedPageBreak/>
        <w:drawing>
          <wp:inline distT="0" distB="0" distL="0" distR="0" wp14:anchorId="241C1CFA" wp14:editId="65906A4D">
            <wp:extent cx="5494351" cy="3260035"/>
            <wp:effectExtent l="0" t="0" r="11430" b="171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4B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10"/>
    <w:rsid w:val="004B78CD"/>
    <w:rsid w:val="00504010"/>
    <w:rsid w:val="00B54CD3"/>
    <w:rsid w:val="00E5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0235F-9086-4566-A713-7606708A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Time Complexity Comparsion with QuickSort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3.1E-2</c:v>
                </c:pt>
                <c:pt idx="1">
                  <c:v>4.5999999999999999E-2</c:v>
                </c:pt>
                <c:pt idx="2">
                  <c:v>3.1E-2</c:v>
                </c:pt>
                <c:pt idx="3">
                  <c:v>4.7E-2</c:v>
                </c:pt>
                <c:pt idx="4">
                  <c:v>3.1E-2</c:v>
                </c:pt>
                <c:pt idx="5">
                  <c:v>4.7E-2</c:v>
                </c:pt>
                <c:pt idx="6">
                  <c:v>3.1E-2</c:v>
                </c:pt>
                <c:pt idx="7">
                  <c:v>4.7E-2</c:v>
                </c:pt>
                <c:pt idx="8">
                  <c:v>3.1E-2</c:v>
                </c:pt>
                <c:pt idx="9">
                  <c:v>3.1E-2</c:v>
                </c:pt>
                <c:pt idx="10">
                  <c:v>3.1E-2</c:v>
                </c:pt>
                <c:pt idx="11">
                  <c:v>4.5999999999999999E-2</c:v>
                </c:pt>
                <c:pt idx="12">
                  <c:v>3.1E-2</c:v>
                </c:pt>
                <c:pt idx="13">
                  <c:v>3.1E-2</c:v>
                </c:pt>
                <c:pt idx="14">
                  <c:v>3.1E-2</c:v>
                </c:pt>
                <c:pt idx="15">
                  <c:v>6.2E-2</c:v>
                </c:pt>
                <c:pt idx="16">
                  <c:v>4.7E-2</c:v>
                </c:pt>
                <c:pt idx="17">
                  <c:v>3.1E-2</c:v>
                </c:pt>
                <c:pt idx="18">
                  <c:v>4.7E-2</c:v>
                </c:pt>
                <c:pt idx="19">
                  <c:v>6.2E-2</c:v>
                </c:pt>
                <c:pt idx="20">
                  <c:v>4.7E-2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QuickSort + CutShort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3.1E-2</c:v>
                </c:pt>
                <c:pt idx="1">
                  <c:v>3.1E-2</c:v>
                </c:pt>
                <c:pt idx="2">
                  <c:v>1.6E-2</c:v>
                </c:pt>
                <c:pt idx="3">
                  <c:v>3.1E-2</c:v>
                </c:pt>
                <c:pt idx="4">
                  <c:v>3.1E-2</c:v>
                </c:pt>
                <c:pt idx="5">
                  <c:v>3.1E-2</c:v>
                </c:pt>
                <c:pt idx="6">
                  <c:v>3.1E-2</c:v>
                </c:pt>
                <c:pt idx="7">
                  <c:v>3.1E-2</c:v>
                </c:pt>
                <c:pt idx="8">
                  <c:v>3.2000000000000001E-2</c:v>
                </c:pt>
                <c:pt idx="9">
                  <c:v>3.1E-2</c:v>
                </c:pt>
                <c:pt idx="10">
                  <c:v>3.1E-2</c:v>
                </c:pt>
                <c:pt idx="11">
                  <c:v>1.6E-2</c:v>
                </c:pt>
                <c:pt idx="12">
                  <c:v>1.6E-2</c:v>
                </c:pt>
                <c:pt idx="13">
                  <c:v>1.6E-2</c:v>
                </c:pt>
                <c:pt idx="14">
                  <c:v>3.1E-2</c:v>
                </c:pt>
                <c:pt idx="15">
                  <c:v>3.1E-2</c:v>
                </c:pt>
                <c:pt idx="16">
                  <c:v>3.1E-2</c:v>
                </c:pt>
                <c:pt idx="17">
                  <c:v>3.1E-2</c:v>
                </c:pt>
                <c:pt idx="18">
                  <c:v>3.1E-2</c:v>
                </c:pt>
                <c:pt idx="19">
                  <c:v>3.1E-2</c:v>
                </c:pt>
                <c:pt idx="20">
                  <c:v>3.1E-2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02947296"/>
        <c:axId val="302947688"/>
        <c:axId val="0"/>
      </c:bar3DChart>
      <c:catAx>
        <c:axId val="30294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947688"/>
        <c:crosses val="autoZero"/>
        <c:auto val="1"/>
        <c:lblAlgn val="ctr"/>
        <c:lblOffset val="100"/>
        <c:noMultiLvlLbl val="0"/>
      </c:catAx>
      <c:valAx>
        <c:axId val="30294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94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Complexity Comparsion with MergeSort</a:t>
            </a:r>
          </a:p>
          <a:p>
            <a:pPr>
              <a:defRPr/>
            </a:pP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4.7E-2</c:v>
                </c:pt>
                <c:pt idx="1">
                  <c:v>4.7E-2</c:v>
                </c:pt>
                <c:pt idx="2">
                  <c:v>6.2E-2</c:v>
                </c:pt>
                <c:pt idx="3">
                  <c:v>4.7E-2</c:v>
                </c:pt>
                <c:pt idx="4">
                  <c:v>6.3E-2</c:v>
                </c:pt>
                <c:pt idx="5">
                  <c:v>4.7E-2</c:v>
                </c:pt>
                <c:pt idx="6">
                  <c:v>6.2E-2</c:v>
                </c:pt>
                <c:pt idx="7">
                  <c:v>4.7E-2</c:v>
                </c:pt>
                <c:pt idx="8">
                  <c:v>6.2E-2</c:v>
                </c:pt>
                <c:pt idx="9">
                  <c:v>6.3E-2</c:v>
                </c:pt>
                <c:pt idx="10">
                  <c:v>6.3E-2</c:v>
                </c:pt>
                <c:pt idx="11">
                  <c:v>4.7E-2</c:v>
                </c:pt>
                <c:pt idx="12">
                  <c:v>4.7E-2</c:v>
                </c:pt>
                <c:pt idx="13">
                  <c:v>4.7E-2</c:v>
                </c:pt>
                <c:pt idx="14">
                  <c:v>4.7E-2</c:v>
                </c:pt>
                <c:pt idx="15">
                  <c:v>6.2E-2</c:v>
                </c:pt>
                <c:pt idx="16">
                  <c:v>6.2E-2</c:v>
                </c:pt>
                <c:pt idx="17">
                  <c:v>6.3E-2</c:v>
                </c:pt>
                <c:pt idx="18">
                  <c:v>6.3E-2</c:v>
                </c:pt>
                <c:pt idx="19">
                  <c:v>4.7E-2</c:v>
                </c:pt>
                <c:pt idx="20">
                  <c:v>6.3E-2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 + Cutshort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6.3E-2</c:v>
                </c:pt>
                <c:pt idx="1">
                  <c:v>4.5999999999999999E-2</c:v>
                </c:pt>
                <c:pt idx="2">
                  <c:v>6.2E-2</c:v>
                </c:pt>
                <c:pt idx="3">
                  <c:v>4.7E-2</c:v>
                </c:pt>
                <c:pt idx="4">
                  <c:v>6.2E-2</c:v>
                </c:pt>
                <c:pt idx="5">
                  <c:v>6.2E-2</c:v>
                </c:pt>
                <c:pt idx="6">
                  <c:v>4.7E-2</c:v>
                </c:pt>
                <c:pt idx="7">
                  <c:v>4.7E-2</c:v>
                </c:pt>
                <c:pt idx="8">
                  <c:v>4.7E-2</c:v>
                </c:pt>
                <c:pt idx="9">
                  <c:v>4.7E-2</c:v>
                </c:pt>
                <c:pt idx="10">
                  <c:v>4.7E-2</c:v>
                </c:pt>
                <c:pt idx="11">
                  <c:v>6.2E-2</c:v>
                </c:pt>
                <c:pt idx="12">
                  <c:v>6.2E-2</c:v>
                </c:pt>
                <c:pt idx="13">
                  <c:v>6.3E-2</c:v>
                </c:pt>
                <c:pt idx="14">
                  <c:v>6.3E-2</c:v>
                </c:pt>
                <c:pt idx="15">
                  <c:v>4.7E-2</c:v>
                </c:pt>
                <c:pt idx="16">
                  <c:v>4.7E-2</c:v>
                </c:pt>
                <c:pt idx="17">
                  <c:v>4.7E-2</c:v>
                </c:pt>
                <c:pt idx="18">
                  <c:v>4.7E-2</c:v>
                </c:pt>
                <c:pt idx="19">
                  <c:v>4.7E-2</c:v>
                </c:pt>
                <c:pt idx="20">
                  <c:v>4.7E-2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2944160"/>
        <c:axId val="302945336"/>
      </c:barChart>
      <c:catAx>
        <c:axId val="30294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945336"/>
        <c:crosses val="autoZero"/>
        <c:auto val="1"/>
        <c:lblAlgn val="ctr"/>
        <c:lblOffset val="100"/>
        <c:noMultiLvlLbl val="0"/>
      </c:catAx>
      <c:valAx>
        <c:axId val="302945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94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Complexity Comparsion</a:t>
            </a:r>
            <a:r>
              <a:rPr lang="en-US" baseline="0"/>
              <a:t> with insertion Sort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0.5</c:v>
                </c:pt>
                <c:pt idx="1">
                  <c:v>0.5</c:v>
                </c:pt>
                <c:pt idx="2">
                  <c:v>12.007999999999999</c:v>
                </c:pt>
                <c:pt idx="3">
                  <c:v>11.922000000000001</c:v>
                </c:pt>
                <c:pt idx="4">
                  <c:v>12.25</c:v>
                </c:pt>
                <c:pt idx="5">
                  <c:v>12.093999999999999</c:v>
                </c:pt>
                <c:pt idx="6">
                  <c:v>12.156000000000001</c:v>
                </c:pt>
                <c:pt idx="7">
                  <c:v>12.093999999999999</c:v>
                </c:pt>
                <c:pt idx="8">
                  <c:v>12.186999999999999</c:v>
                </c:pt>
                <c:pt idx="9">
                  <c:v>12.156000000000001</c:v>
                </c:pt>
                <c:pt idx="10">
                  <c:v>12.125</c:v>
                </c:pt>
                <c:pt idx="11">
                  <c:v>11.968999999999999</c:v>
                </c:pt>
                <c:pt idx="12">
                  <c:v>12</c:v>
                </c:pt>
                <c:pt idx="13">
                  <c:v>11.922000000000001</c:v>
                </c:pt>
                <c:pt idx="14">
                  <c:v>11.938000000000001</c:v>
                </c:pt>
                <c:pt idx="15">
                  <c:v>11.936999999999999</c:v>
                </c:pt>
                <c:pt idx="16">
                  <c:v>10.734</c:v>
                </c:pt>
                <c:pt idx="17">
                  <c:v>11.75</c:v>
                </c:pt>
                <c:pt idx="18">
                  <c:v>10.749000000000001</c:v>
                </c:pt>
                <c:pt idx="19">
                  <c:v>11.75</c:v>
                </c:pt>
                <c:pt idx="20">
                  <c:v>11.766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 + Cutshort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0.5</c:v>
                </c:pt>
                <c:pt idx="1">
                  <c:v>0.5</c:v>
                </c:pt>
                <c:pt idx="2">
                  <c:v>3.141</c:v>
                </c:pt>
                <c:pt idx="3">
                  <c:v>3.9060000000000001</c:v>
                </c:pt>
                <c:pt idx="4">
                  <c:v>3.14</c:v>
                </c:pt>
                <c:pt idx="5">
                  <c:v>3.875</c:v>
                </c:pt>
                <c:pt idx="6">
                  <c:v>3.89</c:v>
                </c:pt>
                <c:pt idx="7">
                  <c:v>3.8439999999999999</c:v>
                </c:pt>
                <c:pt idx="8">
                  <c:v>4.609</c:v>
                </c:pt>
                <c:pt idx="9">
                  <c:v>3.7189999999999999</c:v>
                </c:pt>
                <c:pt idx="10">
                  <c:v>3.7029999999999998</c:v>
                </c:pt>
                <c:pt idx="11">
                  <c:v>3.7029999999999998</c:v>
                </c:pt>
                <c:pt idx="12">
                  <c:v>3.7349999999999999</c:v>
                </c:pt>
                <c:pt idx="13">
                  <c:v>3.7189999999999999</c:v>
                </c:pt>
                <c:pt idx="14">
                  <c:v>3.734</c:v>
                </c:pt>
                <c:pt idx="15">
                  <c:v>3.734</c:v>
                </c:pt>
                <c:pt idx="16">
                  <c:v>3.2029999999999998</c:v>
                </c:pt>
                <c:pt idx="17">
                  <c:v>3.2029999999999998</c:v>
                </c:pt>
                <c:pt idx="18">
                  <c:v>3.1880000000000002</c:v>
                </c:pt>
                <c:pt idx="19">
                  <c:v>3.234</c:v>
                </c:pt>
                <c:pt idx="20">
                  <c:v>3.2490000000000001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2948472"/>
        <c:axId val="302949648"/>
      </c:barChart>
      <c:catAx>
        <c:axId val="302948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949648"/>
        <c:crosses val="autoZero"/>
        <c:auto val="1"/>
        <c:lblAlgn val="ctr"/>
        <c:lblOffset val="100"/>
        <c:noMultiLvlLbl val="0"/>
      </c:catAx>
      <c:valAx>
        <c:axId val="30294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2948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Garg</dc:creator>
  <cp:keywords/>
  <dc:description/>
  <cp:lastModifiedBy>Ashish Garg</cp:lastModifiedBy>
  <cp:revision>4</cp:revision>
  <dcterms:created xsi:type="dcterms:W3CDTF">2016-01-24T06:59:00Z</dcterms:created>
  <dcterms:modified xsi:type="dcterms:W3CDTF">2016-04-28T17:58:00Z</dcterms:modified>
</cp:coreProperties>
</file>