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2"/>
        </w:rPr>
        <w:t>SENTINELX</w:t>
      </w:r>
    </w:p>
    <w:p>
      <w:pPr>
        <w:jc w:val="center"/>
      </w:pPr>
      <w:r>
        <w:rPr>
          <w:b/>
          <w:color w:val="44546A"/>
          <w:sz w:val="30"/>
        </w:rPr>
        <w:t>AI-Powered Multi-Signal Cyber Threat Detection &amp; Response</w:t>
      </w:r>
    </w:p>
    <w:p>
      <w:pPr>
        <w:jc w:val="center"/>
      </w:pPr>
      <w:r>
        <w:rPr>
          <w:color w:val="1F4E79"/>
          <w:sz w:val="26"/>
        </w:rPr>
        <w:t>IIC 3.0 — Problem Statement 19</w:t>
      </w:r>
    </w:p>
    <w:tbl>
      <w:tblPr>
        <w:tblW w:type="auto" w:w="0"/>
        <w:tblLook w:firstColumn="1" w:firstRow="1" w:lastColumn="0" w:lastRow="0" w:noHBand="0" w:noVBand="1" w:val="04A0"/>
      </w:tblPr>
      <w:tblGrid>
        <w:gridCol w:w="9936"/>
      </w:tblGrid>
      <w:tr>
        <w:tc>
          <w:tcPr>
            <w:tcW w:type="dxa" w:w="9936"/>
            <w:shd w:fill="FFF2CC"/>
            <w:tcMar>
              <w:top w:w="130" w:type="dxa"/>
              <w:start w:w="160" w:type="dxa"/>
              <w:bottom w:w="130" w:type="dxa"/>
              <w:end w:w="160" w:type="dxa"/>
            </w:tcMar>
          </w:tcPr>
          <w:p>
            <w:r>
              <w:rPr>
                <w:b/>
                <w:sz w:val="19"/>
              </w:rPr>
              <w:t>12-HOUR HACKATHON BUILD — REVISED SCOPE</w:t>
            </w:r>
            <w:r>
              <w:rPr>
                <w:sz w:val="19"/>
              </w:rPr>
              <w:br/>
              <w:t>This report is the deliberately reduced implementation plan for a 12-hour prototype. It incorporates the hard cuts: no Zeek, no supervised classifier, no Redis, only 3–4 MITRE techniques, and one real response action (Docker-based host isolation). A clean backup demo recording is required at approximately hour 6.</w:t>
            </w:r>
          </w:p>
        </w:tc>
      </w:tr>
    </w:tbl>
    <w:p>
      <w:pPr>
        <w:jc w:val="center"/>
      </w:pPr>
      <w:r>
        <w:rPr>
          <w:b/>
          <w:sz w:val="24"/>
        </w:rPr>
        <w:t>Core promise: “We don't detect events. We understand attacks.”</w:t>
      </w:r>
    </w:p>
    <w:p>
      <w:pPr>
        <w:jc w:val="center"/>
      </w:pPr>
      <w:r>
        <w:rPr>
          <w:i/>
        </w:rPr>
        <w:t>Prepared as a technical design, implementation blueprint, demo plan, and judge-preparation document.</w:t>
      </w:r>
    </w:p>
    <w:p>
      <w:r>
        <w:br w:type="page"/>
      </w:r>
    </w:p>
    <w:p>
      <w:pPr>
        <w:pStyle w:val="Heading1"/>
      </w:pPr>
      <w:r>
        <w:t>1. Executive Summary</w:t>
      </w:r>
    </w:p>
    <w:p>
      <w:r>
        <w:t>Problem Statement 19 asks for an AI-based cyber threat detection system capable of identifying emerging threats from network, endpoint, and application signals. The winning interpretation for a 12-hour hackathon is not a large enterprise SIEM and not a generic machine-learning dashboard. SentinelX is a focused, live, multi-signal defensive prototype that turns heterogeneous security events into one explainable incident and performs one real containment action.</w:t>
      </w:r>
    </w:p>
    <w:p>
      <w:r>
        <w:t>The system is intentionally built around a minimum vertical slice: live or generated telemetry → unified event schema → deterministic rules + Isolation Forest anomaly detection → entity/time-window correlation → incident generation → weighted risk score → 3–4 hardcoded MITRE ATT&amp;CK mappings → attack narrative → host isolation.</w:t>
      </w:r>
    </w:p>
    <w:tbl>
      <w:tblPr>
        <w:tblW w:type="auto" w:w="0"/>
        <w:tblLook w:firstColumn="1" w:firstRow="1" w:lastColumn="0" w:lastRow="0" w:noHBand="0" w:noVBand="1" w:val="04A0"/>
      </w:tblPr>
      <w:tblGrid>
        <w:gridCol w:w="9936"/>
      </w:tblGrid>
      <w:tr>
        <w:tc>
          <w:tcPr>
            <w:tcW w:type="dxa" w:w="9936"/>
            <w:shd w:fill="E2F0D9"/>
            <w:tcMar>
              <w:top w:w="130" w:type="dxa"/>
              <w:start w:w="160" w:type="dxa"/>
              <w:bottom w:w="130" w:type="dxa"/>
              <w:end w:w="160" w:type="dxa"/>
            </w:tcMar>
          </w:tcPr>
          <w:p>
            <w:r>
              <w:rPr>
                <w:b/>
                <w:sz w:val="19"/>
              </w:rPr>
              <w:t>The key competitive idea</w:t>
            </w:r>
            <w:r>
              <w:rPr>
                <w:sz w:val="19"/>
              </w:rPr>
              <w:br/>
              <w:t>Existing security tools may produce separate network, endpoint, and application alerts. SentinelX correlates those signals into a single attack story, prioritizes it, explains why it matters, and contains the controlled demo host.</w:t>
            </w:r>
          </w:p>
        </w:tc>
      </w:tr>
    </w:tbl>
    <w:p>
      <w:pPr>
        <w:pStyle w:val="Heading2"/>
      </w:pPr>
      <w:r>
        <w:t>1.1 What changed from the original 36-hour plan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Original component</w:t>
            </w:r>
          </w:p>
        </w:tc>
        <w:tc>
          <w:tcPr>
            <w:tcW w:type="dxa" w:w="3312"/>
            <w:shd w:fill="1F4E78"/>
            <w:vAlign w:val="center"/>
          </w:tcPr>
          <w:p>
            <w:pPr>
              <w:jc w:val="center"/>
            </w:pPr>
            <w:r>
              <w:rPr>
                <w:b/>
                <w:color w:val="FFFFFF"/>
                <w:sz w:val="18"/>
              </w:rPr>
              <w:t>12-hour decision</w:t>
            </w:r>
          </w:p>
        </w:tc>
        <w:tc>
          <w:tcPr>
            <w:tcW w:type="dxa" w:w="3312"/>
            <w:shd w:fill="1F4E78"/>
            <w:vAlign w:val="center"/>
          </w:tcPr>
          <w:p>
            <w:pPr>
              <w:jc w:val="center"/>
            </w:pPr>
            <w:r>
              <w:rPr>
                <w:b/>
                <w:color w:val="FFFFFF"/>
                <w:sz w:val="18"/>
              </w:rPr>
              <w:t>Reason</w:t>
            </w:r>
          </w:p>
        </w:tc>
      </w:tr>
      <w:tr>
        <w:tc>
          <w:tcPr>
            <w:tcW w:type="dxa" w:w="3312"/>
            <w:vAlign w:val="center"/>
            <w:tcMar>
              <w:top w:w="80" w:type="dxa"/>
              <w:start w:w="100" w:type="dxa"/>
              <w:bottom w:w="80" w:type="dxa"/>
              <w:end w:w="100" w:type="dxa"/>
            </w:tcMar>
          </w:tcPr>
          <w:p>
            <w:pPr>
              <w:spacing w:after="0"/>
            </w:pPr>
            <w:r>
              <w:rPr>
                <w:sz w:val="17"/>
              </w:rPr>
              <w:t>Zeek</w:t>
            </w:r>
          </w:p>
        </w:tc>
        <w:tc>
          <w:tcPr>
            <w:tcW w:type="dxa" w:w="3312"/>
            <w:vAlign w:val="center"/>
            <w:tcMar>
              <w:top w:w="80" w:type="dxa"/>
              <w:start w:w="100" w:type="dxa"/>
              <w:bottom w:w="80" w:type="dxa"/>
              <w:end w:w="100" w:type="dxa"/>
            </w:tcMar>
          </w:tcPr>
          <w:p>
            <w:pPr>
              <w:spacing w:after="0"/>
            </w:pPr>
            <w:r>
              <w:rPr>
                <w:sz w:val="17"/>
              </w:rPr>
              <w:t>CUT</w:t>
            </w:r>
          </w:p>
        </w:tc>
        <w:tc>
          <w:tcPr>
            <w:tcW w:type="dxa" w:w="3312"/>
            <w:vAlign w:val="center"/>
            <w:tcMar>
              <w:top w:w="80" w:type="dxa"/>
              <w:start w:w="100" w:type="dxa"/>
              <w:bottom w:w="80" w:type="dxa"/>
              <w:end w:w="100" w:type="dxa"/>
            </w:tcMar>
          </w:tcPr>
          <w:p>
            <w:pPr>
              <w:spacing w:after="0"/>
            </w:pPr>
            <w:r>
              <w:rPr>
                <w:sz w:val="17"/>
              </w:rPr>
              <w:t>Configuration and log-parsing risk is too high for a 12-hour build. Replace with custom telemetry + lightweight Scapy packet observation.</w:t>
            </w:r>
          </w:p>
        </w:tc>
      </w:tr>
      <w:tr>
        <w:tc>
          <w:tcPr>
            <w:tcW w:type="dxa" w:w="3312"/>
            <w:vAlign w:val="center"/>
            <w:tcMar>
              <w:top w:w="80" w:type="dxa"/>
              <w:start w:w="100" w:type="dxa"/>
              <w:bottom w:w="80" w:type="dxa"/>
              <w:end w:w="100" w:type="dxa"/>
            </w:tcMar>
          </w:tcPr>
          <w:p>
            <w:pPr>
              <w:spacing w:after="0"/>
            </w:pPr>
            <w:r>
              <w:rPr>
                <w:sz w:val="17"/>
              </w:rPr>
              <w:t>XGBoost / Random Forest classifier</w:t>
            </w:r>
          </w:p>
        </w:tc>
        <w:tc>
          <w:tcPr>
            <w:tcW w:type="dxa" w:w="3312"/>
            <w:vAlign w:val="center"/>
            <w:tcMar>
              <w:top w:w="80" w:type="dxa"/>
              <w:start w:w="100" w:type="dxa"/>
              <w:bottom w:w="80" w:type="dxa"/>
              <w:end w:w="100" w:type="dxa"/>
            </w:tcMar>
          </w:tcPr>
          <w:p>
            <w:pPr>
              <w:spacing w:after="0"/>
            </w:pPr>
            <w:r>
              <w:rPr>
                <w:sz w:val="17"/>
              </w:rPr>
              <w:t>CUT</w:t>
            </w:r>
          </w:p>
        </w:tc>
        <w:tc>
          <w:tcPr>
            <w:tcW w:type="dxa" w:w="3312"/>
            <w:vAlign w:val="center"/>
            <w:tcMar>
              <w:top w:w="80" w:type="dxa"/>
              <w:start w:w="100" w:type="dxa"/>
              <w:bottom w:w="80" w:type="dxa"/>
              <w:end w:w="100" w:type="dxa"/>
            </w:tcMar>
          </w:tcPr>
          <w:p>
            <w:pPr>
              <w:spacing w:after="0"/>
            </w:pPr>
            <w:r>
              <w:rPr>
                <w:sz w:val="17"/>
              </w:rPr>
              <w:t>One strong anomaly model is enough; a second model consumes implementation and evaluation time.</w:t>
            </w:r>
          </w:p>
        </w:tc>
      </w:tr>
      <w:tr>
        <w:tc>
          <w:tcPr>
            <w:tcW w:type="dxa" w:w="3312"/>
            <w:vAlign w:val="center"/>
            <w:tcMar>
              <w:top w:w="80" w:type="dxa"/>
              <w:start w:w="100" w:type="dxa"/>
              <w:bottom w:w="80" w:type="dxa"/>
              <w:end w:w="100" w:type="dxa"/>
            </w:tcMar>
          </w:tcPr>
          <w:p>
            <w:pPr>
              <w:spacing w:after="0"/>
            </w:pPr>
            <w:r>
              <w:rPr>
                <w:sz w:val="17"/>
              </w:rPr>
              <w:t>Redis</w:t>
            </w:r>
          </w:p>
        </w:tc>
        <w:tc>
          <w:tcPr>
            <w:tcW w:type="dxa" w:w="3312"/>
            <w:vAlign w:val="center"/>
            <w:tcMar>
              <w:top w:w="80" w:type="dxa"/>
              <w:start w:w="100" w:type="dxa"/>
              <w:bottom w:w="80" w:type="dxa"/>
              <w:end w:w="100" w:type="dxa"/>
            </w:tcMar>
          </w:tcPr>
          <w:p>
            <w:pPr>
              <w:spacing w:after="0"/>
            </w:pPr>
            <w:r>
              <w:rPr>
                <w:sz w:val="17"/>
              </w:rPr>
              <w:t>CUT</w:t>
            </w:r>
          </w:p>
        </w:tc>
        <w:tc>
          <w:tcPr>
            <w:tcW w:type="dxa" w:w="3312"/>
            <w:vAlign w:val="center"/>
            <w:tcMar>
              <w:top w:w="80" w:type="dxa"/>
              <w:start w:w="100" w:type="dxa"/>
              <w:bottom w:w="80" w:type="dxa"/>
              <w:end w:w="100" w:type="dxa"/>
            </w:tcMar>
          </w:tcPr>
          <w:p>
            <w:pPr>
              <w:spacing w:after="0"/>
            </w:pPr>
            <w:r>
              <w:rPr>
                <w:sz w:val="17"/>
              </w:rPr>
              <w:t>PostgreSQL + FastAPI + WebSockets is sufficient for a prototype.</w:t>
            </w:r>
          </w:p>
        </w:tc>
      </w:tr>
      <w:tr>
        <w:tc>
          <w:tcPr>
            <w:tcW w:type="dxa" w:w="3312"/>
            <w:vAlign w:val="center"/>
            <w:tcMar>
              <w:top w:w="80" w:type="dxa"/>
              <w:start w:w="100" w:type="dxa"/>
              <w:bottom w:w="80" w:type="dxa"/>
              <w:end w:w="100" w:type="dxa"/>
            </w:tcMar>
          </w:tcPr>
          <w:p>
            <w:pPr>
              <w:spacing w:after="0"/>
            </w:pPr>
            <w:r>
              <w:rPr>
                <w:sz w:val="17"/>
              </w:rPr>
              <w:t>Full MITRE mapper</w:t>
            </w:r>
          </w:p>
        </w:tc>
        <w:tc>
          <w:tcPr>
            <w:tcW w:type="dxa" w:w="3312"/>
            <w:vAlign w:val="center"/>
            <w:tcMar>
              <w:top w:w="80" w:type="dxa"/>
              <w:start w:w="100" w:type="dxa"/>
              <w:bottom w:w="80" w:type="dxa"/>
              <w:end w:w="100" w:type="dxa"/>
            </w:tcMar>
          </w:tcPr>
          <w:p>
            <w:pPr>
              <w:spacing w:after="0"/>
            </w:pPr>
            <w:r>
              <w:rPr>
                <w:sz w:val="17"/>
              </w:rPr>
              <w:t>CUT</w:t>
            </w:r>
          </w:p>
        </w:tc>
        <w:tc>
          <w:tcPr>
            <w:tcW w:type="dxa" w:w="3312"/>
            <w:vAlign w:val="center"/>
            <w:tcMar>
              <w:top w:w="80" w:type="dxa"/>
              <w:start w:w="100" w:type="dxa"/>
              <w:bottom w:w="80" w:type="dxa"/>
              <w:end w:w="100" w:type="dxa"/>
            </w:tcMar>
          </w:tcPr>
          <w:p>
            <w:pPr>
              <w:spacing w:after="0"/>
            </w:pPr>
            <w:r>
              <w:rPr>
                <w:sz w:val="17"/>
              </w:rPr>
              <w:t>Hardcode only 3–4 relevant technique mappings.</w:t>
            </w:r>
          </w:p>
        </w:tc>
      </w:tr>
      <w:tr>
        <w:tc>
          <w:tcPr>
            <w:tcW w:type="dxa" w:w="3312"/>
            <w:vAlign w:val="center"/>
            <w:tcMar>
              <w:top w:w="80" w:type="dxa"/>
              <w:start w:w="100" w:type="dxa"/>
              <w:bottom w:w="80" w:type="dxa"/>
              <w:end w:w="100" w:type="dxa"/>
            </w:tcMar>
          </w:tcPr>
          <w:p>
            <w:pPr>
              <w:spacing w:after="0"/>
            </w:pPr>
            <w:r>
              <w:rPr>
                <w:sz w:val="17"/>
              </w:rPr>
              <w:t>Multiple response actions</w:t>
            </w:r>
          </w:p>
        </w:tc>
        <w:tc>
          <w:tcPr>
            <w:tcW w:type="dxa" w:w="3312"/>
            <w:vAlign w:val="center"/>
            <w:tcMar>
              <w:top w:w="80" w:type="dxa"/>
              <w:start w:w="100" w:type="dxa"/>
              <w:bottom w:w="80" w:type="dxa"/>
              <w:end w:w="100" w:type="dxa"/>
            </w:tcMar>
          </w:tcPr>
          <w:p>
            <w:pPr>
              <w:spacing w:after="0"/>
            </w:pPr>
            <w:r>
              <w:rPr>
                <w:sz w:val="17"/>
              </w:rPr>
              <w:t>CUT</w:t>
            </w:r>
          </w:p>
        </w:tc>
        <w:tc>
          <w:tcPr>
            <w:tcW w:type="dxa" w:w="3312"/>
            <w:vAlign w:val="center"/>
            <w:tcMar>
              <w:top w:w="80" w:type="dxa"/>
              <w:start w:w="100" w:type="dxa"/>
              <w:bottom w:w="80" w:type="dxa"/>
              <w:end w:w="100" w:type="dxa"/>
            </w:tcMar>
          </w:tcPr>
          <w:p>
            <w:pPr>
              <w:spacing w:after="0"/>
            </w:pPr>
            <w:r>
              <w:rPr>
                <w:sz w:val="17"/>
              </w:rPr>
              <w:t>Implement one real action: isolate the controlled Docker host.</w:t>
            </w:r>
          </w:p>
        </w:tc>
      </w:tr>
      <w:tr>
        <w:tc>
          <w:tcPr>
            <w:tcW w:type="dxa" w:w="3312"/>
            <w:vAlign w:val="center"/>
            <w:tcMar>
              <w:top w:w="80" w:type="dxa"/>
              <w:start w:w="100" w:type="dxa"/>
              <w:bottom w:w="80" w:type="dxa"/>
              <w:end w:w="100" w:type="dxa"/>
            </w:tcMar>
          </w:tcPr>
          <w:p>
            <w:pPr>
              <w:spacing w:after="0"/>
            </w:pPr>
            <w:r>
              <w:rPr>
                <w:sz w:val="17"/>
              </w:rPr>
              <w:t>Backup demo</w:t>
            </w:r>
          </w:p>
        </w:tc>
        <w:tc>
          <w:tcPr>
            <w:tcW w:type="dxa" w:w="3312"/>
            <w:vAlign w:val="center"/>
            <w:tcMar>
              <w:top w:w="80" w:type="dxa"/>
              <w:start w:w="100" w:type="dxa"/>
              <w:bottom w:w="80" w:type="dxa"/>
              <w:end w:w="100" w:type="dxa"/>
            </w:tcMar>
          </w:tcPr>
          <w:p>
            <w:pPr>
              <w:spacing w:after="0"/>
            </w:pPr>
            <w:r>
              <w:rPr>
                <w:sz w:val="17"/>
              </w:rPr>
              <w:t>NEW / MANDATORY</w:t>
            </w:r>
          </w:p>
        </w:tc>
        <w:tc>
          <w:tcPr>
            <w:tcW w:type="dxa" w:w="3312"/>
            <w:vAlign w:val="center"/>
            <w:tcMar>
              <w:top w:w="80" w:type="dxa"/>
              <w:start w:w="100" w:type="dxa"/>
              <w:bottom w:w="80" w:type="dxa"/>
              <w:end w:w="100" w:type="dxa"/>
            </w:tcMar>
          </w:tcPr>
          <w:p>
            <w:pPr>
              <w:spacing w:after="0"/>
            </w:pPr>
            <w:r>
              <w:rPr>
                <w:sz w:val="17"/>
              </w:rPr>
              <w:t>Record a clean working demo immediately after the end-to-end slice works, around hour 6.</w:t>
            </w:r>
          </w:p>
        </w:tc>
      </w:tr>
    </w:tbl>
    <w:p>
      <w:pPr>
        <w:pStyle w:val="Heading2"/>
      </w:pPr>
      <w:r>
        <w:t>1.2 Non-negotiables</w:t>
      </w:r>
    </w:p>
    <w:p>
      <w:pPr>
        <w:pStyle w:val="ListBullet"/>
        <w:spacing w:after="40"/>
      </w:pPr>
      <w:r>
        <w:t>Unified event schema is built first and treated as an API contract.</w:t>
      </w:r>
    </w:p>
    <w:p>
      <w:pPr>
        <w:pStyle w:val="ListBullet"/>
        <w:spacing w:after="40"/>
      </w:pPr>
      <w:r>
        <w:t>All three signal families remain: network, endpoint, application.</w:t>
      </w:r>
    </w:p>
    <w:p>
      <w:pPr>
        <w:pStyle w:val="ListBullet"/>
        <w:spacing w:after="40"/>
      </w:pPr>
      <w:r>
        <w:t>Hybrid detection remains: deterministic rules + Isolation Forest.</w:t>
      </w:r>
    </w:p>
    <w:p>
      <w:pPr>
        <w:pStyle w:val="ListBullet"/>
        <w:spacing w:after="40"/>
      </w:pPr>
      <w:r>
        <w:t>Correlation is protected as the main differentiator.</w:t>
      </w:r>
    </w:p>
    <w:p>
      <w:pPr>
        <w:pStyle w:val="ListBullet"/>
        <w:spacing w:after="40"/>
      </w:pPr>
      <w:r>
        <w:t>Incidents, not isolated alerts, are the primary product object.</w:t>
      </w:r>
    </w:p>
    <w:p>
      <w:pPr>
        <w:pStyle w:val="ListBullet"/>
        <w:spacing w:after="40"/>
      </w:pPr>
      <w:r>
        <w:t>Risk scoring is deterministic and explainable.</w:t>
      </w:r>
    </w:p>
    <w:p>
      <w:pPr>
        <w:pStyle w:val="ListBullet"/>
        <w:spacing w:after="40"/>
      </w:pPr>
      <w:r>
        <w:t>The live demo uses a controlled environment rather than only a prerecorded dataset.</w:t>
      </w:r>
    </w:p>
    <w:p>
      <w:pPr>
        <w:pStyle w:val="ListBullet"/>
        <w:spacing w:after="40"/>
      </w:pPr>
      <w:r>
        <w:t>One containment action must actually work: isolate the demo host/container from its network.</w:t>
      </w:r>
    </w:p>
    <w:p>
      <w:pPr>
        <w:pStyle w:val="ListBullet"/>
        <w:spacing w:after="40"/>
      </w:pPr>
      <w:r>
        <w:t>A working backup video is captured around hour 6.</w:t>
      </w:r>
    </w:p>
    <w:p>
      <w:pPr>
        <w:pStyle w:val="Heading1"/>
      </w:pPr>
      <w:r>
        <w:t>2. Problem Statement and Objectives</w:t>
      </w:r>
    </w:p>
    <w:p>
      <w:r>
        <w:t>PS19: “AI-based cyber threat detection system.” The system is expected to identify emerging cyber threats from network, endpoint, and application signals.</w:t>
      </w:r>
    </w:p>
    <w:p>
      <w:pPr>
        <w:pStyle w:val="Heading2"/>
      </w:pPr>
      <w:r>
        <w:t>2.1 Requirements translated into engineering goals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PS requirement</w:t>
            </w:r>
          </w:p>
        </w:tc>
        <w:tc>
          <w:tcPr>
            <w:tcW w:type="dxa" w:w="3312"/>
            <w:shd w:fill="1F4E78"/>
            <w:vAlign w:val="center"/>
          </w:tcPr>
          <w:p>
            <w:pPr>
              <w:jc w:val="center"/>
            </w:pPr>
            <w:r>
              <w:rPr>
                <w:b/>
                <w:color w:val="FFFFFF"/>
                <w:sz w:val="18"/>
              </w:rPr>
              <w:t>SentinelX implementation</w:t>
            </w:r>
          </w:p>
        </w:tc>
        <w:tc>
          <w:tcPr>
            <w:tcW w:type="dxa" w:w="3312"/>
            <w:shd w:fill="1F4E78"/>
            <w:vAlign w:val="center"/>
          </w:tcPr>
          <w:p>
            <w:pPr>
              <w:jc w:val="center"/>
            </w:pPr>
            <w:r>
              <w:rPr>
                <w:b/>
                <w:color w:val="FFFFFF"/>
                <w:sz w:val="18"/>
              </w:rPr>
              <w:t>Evidence in demo</w:t>
            </w:r>
          </w:p>
        </w:tc>
      </w:tr>
      <w:tr>
        <w:tc>
          <w:tcPr>
            <w:tcW w:type="dxa" w:w="3312"/>
            <w:vAlign w:val="center"/>
            <w:tcMar>
              <w:top w:w="80" w:type="dxa"/>
              <w:start w:w="100" w:type="dxa"/>
              <w:bottom w:w="80" w:type="dxa"/>
              <w:end w:w="100" w:type="dxa"/>
            </w:tcMar>
          </w:tcPr>
          <w:p>
            <w:pPr>
              <w:spacing w:after="0"/>
            </w:pPr>
            <w:r>
              <w:rPr>
                <w:sz w:val="17"/>
              </w:rPr>
              <w:t>AI-based</w:t>
            </w:r>
          </w:p>
        </w:tc>
        <w:tc>
          <w:tcPr>
            <w:tcW w:type="dxa" w:w="3312"/>
            <w:vAlign w:val="center"/>
            <w:tcMar>
              <w:top w:w="80" w:type="dxa"/>
              <w:start w:w="100" w:type="dxa"/>
              <w:bottom w:w="80" w:type="dxa"/>
              <w:end w:w="100" w:type="dxa"/>
            </w:tcMar>
          </w:tcPr>
          <w:p>
            <w:pPr>
              <w:spacing w:after="0"/>
            </w:pPr>
            <w:r>
              <w:rPr>
                <w:sz w:val="17"/>
              </w:rPr>
              <w:t>Isolation Forest anomaly detector plus deterministic rule engine.</w:t>
            </w:r>
          </w:p>
        </w:tc>
        <w:tc>
          <w:tcPr>
            <w:tcW w:type="dxa" w:w="3312"/>
            <w:vAlign w:val="center"/>
            <w:tcMar>
              <w:top w:w="80" w:type="dxa"/>
              <w:start w:w="100" w:type="dxa"/>
              <w:bottom w:w="80" w:type="dxa"/>
              <w:end w:w="100" w:type="dxa"/>
            </w:tcMar>
          </w:tcPr>
          <w:p>
            <w:pPr>
              <w:spacing w:after="0"/>
            </w:pPr>
            <w:r>
              <w:rPr>
                <w:sz w:val="17"/>
              </w:rPr>
              <w:t>Anomaly score and detection reason visible in incident.</w:t>
            </w:r>
          </w:p>
        </w:tc>
      </w:tr>
      <w:tr>
        <w:tc>
          <w:tcPr>
            <w:tcW w:type="dxa" w:w="3312"/>
            <w:vAlign w:val="center"/>
            <w:tcMar>
              <w:top w:w="80" w:type="dxa"/>
              <w:start w:w="100" w:type="dxa"/>
              <w:bottom w:w="80" w:type="dxa"/>
              <w:end w:w="100" w:type="dxa"/>
            </w:tcMar>
          </w:tcPr>
          <w:p>
            <w:pPr>
              <w:spacing w:after="0"/>
            </w:pPr>
            <w:r>
              <w:rPr>
                <w:sz w:val="17"/>
              </w:rPr>
              <w:t>Emerging threats</w:t>
            </w:r>
          </w:p>
        </w:tc>
        <w:tc>
          <w:tcPr>
            <w:tcW w:type="dxa" w:w="3312"/>
            <w:vAlign w:val="center"/>
            <w:tcMar>
              <w:top w:w="80" w:type="dxa"/>
              <w:start w:w="100" w:type="dxa"/>
              <w:bottom w:w="80" w:type="dxa"/>
              <w:end w:w="100" w:type="dxa"/>
            </w:tcMar>
          </w:tcPr>
          <w:p>
            <w:pPr>
              <w:spacing w:after="0"/>
            </w:pPr>
            <w:r>
              <w:rPr>
                <w:sz w:val="17"/>
              </w:rPr>
              <w:t>Behavioral anomaly detection trained on a normal baseline; no requirement for a known attack signature.</w:t>
            </w:r>
          </w:p>
        </w:tc>
        <w:tc>
          <w:tcPr>
            <w:tcW w:type="dxa" w:w="3312"/>
            <w:vAlign w:val="center"/>
            <w:tcMar>
              <w:top w:w="80" w:type="dxa"/>
              <w:start w:w="100" w:type="dxa"/>
              <w:bottom w:w="80" w:type="dxa"/>
              <w:end w:w="100" w:type="dxa"/>
            </w:tcMar>
          </w:tcPr>
          <w:p>
            <w:pPr>
              <w:spacing w:after="0"/>
            </w:pPr>
            <w:r>
              <w:rPr>
                <w:sz w:val="17"/>
              </w:rPr>
              <w:t>A deliberately unusual scenario is flagged as anomalous.</w:t>
            </w:r>
          </w:p>
        </w:tc>
      </w:tr>
      <w:tr>
        <w:tc>
          <w:tcPr>
            <w:tcW w:type="dxa" w:w="3312"/>
            <w:vAlign w:val="center"/>
            <w:tcMar>
              <w:top w:w="80" w:type="dxa"/>
              <w:start w:w="100" w:type="dxa"/>
              <w:bottom w:w="80" w:type="dxa"/>
              <w:end w:w="100" w:type="dxa"/>
            </w:tcMar>
          </w:tcPr>
          <w:p>
            <w:pPr>
              <w:spacing w:after="0"/>
            </w:pPr>
            <w:r>
              <w:rPr>
                <w:sz w:val="17"/>
              </w:rPr>
              <w:t>Network signals</w:t>
            </w:r>
          </w:p>
        </w:tc>
        <w:tc>
          <w:tcPr>
            <w:tcW w:type="dxa" w:w="3312"/>
            <w:vAlign w:val="center"/>
            <w:tcMar>
              <w:top w:w="80" w:type="dxa"/>
              <w:start w:w="100" w:type="dxa"/>
              <w:bottom w:w="80" w:type="dxa"/>
              <w:end w:w="100" w:type="dxa"/>
            </w:tcMar>
          </w:tcPr>
          <w:p>
            <w:pPr>
              <w:spacing w:after="0"/>
            </w:pPr>
            <w:r>
              <w:rPr>
                <w:sz w:val="17"/>
              </w:rPr>
              <w:t>Custom event generator + lightweight Scapy sniffer for packet/flow features.</w:t>
            </w:r>
          </w:p>
        </w:tc>
        <w:tc>
          <w:tcPr>
            <w:tcW w:type="dxa" w:w="3312"/>
            <w:vAlign w:val="center"/>
            <w:tcMar>
              <w:top w:w="80" w:type="dxa"/>
              <w:start w:w="100" w:type="dxa"/>
              <w:bottom w:w="80" w:type="dxa"/>
              <w:end w:w="100" w:type="dxa"/>
            </w:tcMar>
          </w:tcPr>
          <w:p>
            <w:pPr>
              <w:spacing w:after="0"/>
            </w:pPr>
            <w:r>
              <w:rPr>
                <w:sz w:val="17"/>
              </w:rPr>
              <w:t>Live packet-derived event appears on dashboard.</w:t>
            </w:r>
          </w:p>
        </w:tc>
      </w:tr>
      <w:tr>
        <w:tc>
          <w:tcPr>
            <w:tcW w:type="dxa" w:w="3312"/>
            <w:vAlign w:val="center"/>
            <w:tcMar>
              <w:top w:w="80" w:type="dxa"/>
              <w:start w:w="100" w:type="dxa"/>
              <w:bottom w:w="80" w:type="dxa"/>
              <w:end w:w="100" w:type="dxa"/>
            </w:tcMar>
          </w:tcPr>
          <w:p>
            <w:pPr>
              <w:spacing w:after="0"/>
            </w:pPr>
            <w:r>
              <w:rPr>
                <w:sz w:val="17"/>
              </w:rPr>
              <w:t>Endpoint signals</w:t>
            </w:r>
          </w:p>
        </w:tc>
        <w:tc>
          <w:tcPr>
            <w:tcW w:type="dxa" w:w="3312"/>
            <w:vAlign w:val="center"/>
            <w:tcMar>
              <w:top w:w="80" w:type="dxa"/>
              <w:start w:w="100" w:type="dxa"/>
              <w:bottom w:w="80" w:type="dxa"/>
              <w:end w:w="100" w:type="dxa"/>
            </w:tcMar>
          </w:tcPr>
          <w:p>
            <w:pPr>
              <w:spacing w:after="0"/>
            </w:pPr>
            <w:r>
              <w:rPr>
                <w:sz w:val="17"/>
              </w:rPr>
              <w:t>Small Python endpoint agent emitting process/auth/file/system events.</w:t>
            </w:r>
          </w:p>
        </w:tc>
        <w:tc>
          <w:tcPr>
            <w:tcW w:type="dxa" w:w="3312"/>
            <w:vAlign w:val="center"/>
            <w:tcMar>
              <w:top w:w="80" w:type="dxa"/>
              <w:start w:w="100" w:type="dxa"/>
              <w:bottom w:w="80" w:type="dxa"/>
              <w:end w:w="100" w:type="dxa"/>
            </w:tcMar>
          </w:tcPr>
          <w:p>
            <w:pPr>
              <w:spacing w:after="0"/>
            </w:pPr>
            <w:r>
              <w:rPr>
                <w:sz w:val="17"/>
              </w:rPr>
              <w:t>Endpoint event appears in the same incident.</w:t>
            </w:r>
          </w:p>
        </w:tc>
      </w:tr>
      <w:tr>
        <w:tc>
          <w:tcPr>
            <w:tcW w:type="dxa" w:w="3312"/>
            <w:vAlign w:val="center"/>
            <w:tcMar>
              <w:top w:w="80" w:type="dxa"/>
              <w:start w:w="100" w:type="dxa"/>
              <w:bottom w:w="80" w:type="dxa"/>
              <w:end w:w="100" w:type="dxa"/>
            </w:tcMar>
          </w:tcPr>
          <w:p>
            <w:pPr>
              <w:spacing w:after="0"/>
            </w:pPr>
            <w:r>
              <w:rPr>
                <w:sz w:val="17"/>
              </w:rPr>
              <w:t>Application signals</w:t>
            </w:r>
          </w:p>
        </w:tc>
        <w:tc>
          <w:tcPr>
            <w:tcW w:type="dxa" w:w="3312"/>
            <w:vAlign w:val="center"/>
            <w:tcMar>
              <w:top w:w="80" w:type="dxa"/>
              <w:start w:w="100" w:type="dxa"/>
              <w:bottom w:w="80" w:type="dxa"/>
              <w:end w:w="100" w:type="dxa"/>
            </w:tcMar>
          </w:tcPr>
          <w:p>
            <w:pPr>
              <w:spacing w:after="0"/>
            </w:pPr>
            <w:r>
              <w:rPr>
                <w:sz w:val="17"/>
              </w:rPr>
              <w:t>Instrumented FastAPI demo application emits structured security events.</w:t>
            </w:r>
          </w:p>
        </w:tc>
        <w:tc>
          <w:tcPr>
            <w:tcW w:type="dxa" w:w="3312"/>
            <w:vAlign w:val="center"/>
            <w:tcMar>
              <w:top w:w="80" w:type="dxa"/>
              <w:start w:w="100" w:type="dxa"/>
              <w:bottom w:w="80" w:type="dxa"/>
              <w:end w:w="100" w:type="dxa"/>
            </w:tcMar>
          </w:tcPr>
          <w:p>
            <w:pPr>
              <w:spacing w:after="0"/>
            </w:pPr>
            <w:r>
              <w:rPr>
                <w:sz w:val="17"/>
              </w:rPr>
              <w:t>Authentication/API event joins the incident.</w:t>
            </w:r>
          </w:p>
        </w:tc>
      </w:tr>
      <w:tr>
        <w:tc>
          <w:tcPr>
            <w:tcW w:type="dxa" w:w="3312"/>
            <w:vAlign w:val="center"/>
            <w:tcMar>
              <w:top w:w="80" w:type="dxa"/>
              <w:start w:w="100" w:type="dxa"/>
              <w:bottom w:w="80" w:type="dxa"/>
              <w:end w:w="100" w:type="dxa"/>
            </w:tcMar>
          </w:tcPr>
          <w:p>
            <w:pPr>
              <w:spacing w:after="0"/>
            </w:pPr>
            <w:r>
              <w:rPr>
                <w:sz w:val="17"/>
              </w:rPr>
              <w:t>Detection</w:t>
            </w:r>
          </w:p>
        </w:tc>
        <w:tc>
          <w:tcPr>
            <w:tcW w:type="dxa" w:w="3312"/>
            <w:vAlign w:val="center"/>
            <w:tcMar>
              <w:top w:w="80" w:type="dxa"/>
              <w:start w:w="100" w:type="dxa"/>
              <w:bottom w:w="80" w:type="dxa"/>
              <w:end w:w="100" w:type="dxa"/>
            </w:tcMar>
          </w:tcPr>
          <w:p>
            <w:pPr>
              <w:spacing w:after="0"/>
            </w:pPr>
            <w:r>
              <w:rPr>
                <w:sz w:val="17"/>
              </w:rPr>
              <w:t>Rules + anomaly score → unified detection result.</w:t>
            </w:r>
          </w:p>
        </w:tc>
        <w:tc>
          <w:tcPr>
            <w:tcW w:type="dxa" w:w="3312"/>
            <w:vAlign w:val="center"/>
            <w:tcMar>
              <w:top w:w="80" w:type="dxa"/>
              <w:start w:w="100" w:type="dxa"/>
              <w:bottom w:w="80" w:type="dxa"/>
              <w:end w:w="100" w:type="dxa"/>
            </w:tcMar>
          </w:tcPr>
          <w:p>
            <w:pPr>
              <w:spacing w:after="0"/>
            </w:pPr>
            <w:r>
              <w:rPr>
                <w:sz w:val="17"/>
              </w:rPr>
              <w:t>Incident created in real time.</w:t>
            </w:r>
          </w:p>
        </w:tc>
      </w:tr>
      <w:tr>
        <w:tc>
          <w:tcPr>
            <w:tcW w:type="dxa" w:w="3312"/>
            <w:vAlign w:val="center"/>
            <w:tcMar>
              <w:top w:w="80" w:type="dxa"/>
              <w:start w:w="100" w:type="dxa"/>
              <w:bottom w:w="80" w:type="dxa"/>
              <w:end w:w="100" w:type="dxa"/>
            </w:tcMar>
          </w:tcPr>
          <w:p>
            <w:pPr>
              <w:spacing w:after="0"/>
            </w:pPr>
            <w:r>
              <w:rPr>
                <w:sz w:val="17"/>
              </w:rPr>
              <w:t>Useful outcome</w:t>
            </w:r>
          </w:p>
        </w:tc>
        <w:tc>
          <w:tcPr>
            <w:tcW w:type="dxa" w:w="3312"/>
            <w:vAlign w:val="center"/>
            <w:tcMar>
              <w:top w:w="80" w:type="dxa"/>
              <w:start w:w="100" w:type="dxa"/>
              <w:bottom w:w="80" w:type="dxa"/>
              <w:end w:w="100" w:type="dxa"/>
            </w:tcMar>
          </w:tcPr>
          <w:p>
            <w:pPr>
              <w:spacing w:after="0"/>
            </w:pPr>
            <w:r>
              <w:rPr>
                <w:sz w:val="17"/>
              </w:rPr>
              <w:t>Correlation, risk, explanation, and host isolation.</w:t>
            </w:r>
          </w:p>
        </w:tc>
        <w:tc>
          <w:tcPr>
            <w:tcW w:type="dxa" w:w="3312"/>
            <w:vAlign w:val="center"/>
            <w:tcMar>
              <w:top w:w="80" w:type="dxa"/>
              <w:start w:w="100" w:type="dxa"/>
              <w:bottom w:w="80" w:type="dxa"/>
              <w:end w:w="100" w:type="dxa"/>
            </w:tcMar>
          </w:tcPr>
          <w:p>
            <w:pPr>
              <w:spacing w:after="0"/>
            </w:pPr>
            <w:r>
              <w:rPr>
                <w:sz w:val="17"/>
              </w:rPr>
              <w:t>Judge watches detection → investigation → containment.</w:t>
            </w:r>
          </w:p>
        </w:tc>
      </w:tr>
    </w:tbl>
    <w:p>
      <w:pPr>
        <w:pStyle w:val="Heading1"/>
      </w:pPr>
      <w:r>
        <w:t>3. Product Definition</w:t>
      </w:r>
    </w:p>
    <w:p>
      <w:pPr>
        <w:pStyle w:val="Heading2"/>
      </w:pPr>
      <w:r>
        <w:t>3.1 Product name</w:t>
      </w:r>
    </w:p>
    <w:p>
      <w:r>
        <w:t>SentinelX — AI-Powered Multi-Signal Cyber Threat Detection &amp; Response</w:t>
      </w:r>
    </w:p>
    <w:p>
      <w:pPr>
        <w:pStyle w:val="Heading2"/>
      </w:pPr>
      <w:r>
        <w:t>3.2 One-line value proposition</w:t>
      </w:r>
    </w:p>
    <w:tbl>
      <w:tblPr>
        <w:tblW w:type="auto" w:w="0"/>
        <w:tblLook w:firstColumn="1" w:firstRow="1" w:lastColumn="0" w:lastRow="0" w:noHBand="0" w:noVBand="1" w:val="04A0"/>
      </w:tblPr>
      <w:tblGrid>
        <w:gridCol w:w="9936"/>
      </w:tblGrid>
      <w:tr>
        <w:tc>
          <w:tcPr>
            <w:tcW w:type="dxa" w:w="9936"/>
            <w:shd w:fill="D9EAF7"/>
            <w:tcMar>
              <w:top w:w="130" w:type="dxa"/>
              <w:start w:w="160" w:type="dxa"/>
              <w:bottom w:w="130" w:type="dxa"/>
              <w:end w:w="160" w:type="dxa"/>
            </w:tcMar>
          </w:tcPr>
          <w:p>
            <w:r>
              <w:rPr>
                <w:b/>
                <w:sz w:val="19"/>
              </w:rPr>
              <w:t>Opening-slide statement</w:t>
            </w:r>
            <w:r>
              <w:rPr>
                <w:sz w:val="19"/>
              </w:rPr>
              <w:br/>
              <w:t>“From isolated alerts to a complete understanding of the attack.”</w:t>
            </w:r>
          </w:p>
        </w:tc>
      </w:tr>
    </w:tbl>
    <w:p>
      <w:pPr>
        <w:pStyle w:val="Heading2"/>
      </w:pPr>
      <w:r>
        <w:t>3.3 Core USP</w:t>
      </w:r>
    </w:p>
    <w:p>
      <w:r>
        <w:t>“We don't detect events. We understand attacks.”</w:t>
      </w:r>
    </w:p>
    <w:p>
      <w:r>
        <w:t>This sentence should guide every design decision. The product is not primarily selling a model. It is selling the ability to connect weak, heterogeneous signals into a higher-confidence incident.</w:t>
      </w:r>
    </w:p>
    <w:p>
      <w:pPr>
        <w:pStyle w:val="Heading2"/>
      </w:pPr>
      <w:r>
        <w:t>3.4 Product flow</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LIVE CONTROLLED ENVIRONMENT</w:t>
              <w:br/>
            </w:r>
            <w:r>
              <w:rPr>
                <w:rFonts w:ascii="Consolas" w:hAnsi="Consolas"/>
                <w:sz w:val="17"/>
              </w:rPr>
              <w:t xml:space="preserve">          |</w:t>
              <w:br/>
            </w:r>
            <w:r>
              <w:rPr>
                <w:rFonts w:ascii="Consolas" w:hAnsi="Consolas"/>
                <w:sz w:val="17"/>
              </w:rPr>
              <w:t xml:space="preserve">   +------+------+------+</w:t>
              <w:br/>
            </w:r>
            <w:r>
              <w:rPr>
                <w:rFonts w:ascii="Consolas" w:hAnsi="Consolas"/>
                <w:sz w:val="17"/>
              </w:rPr>
              <w:t xml:space="preserve">   |             |      |</w:t>
              <w:br/>
            </w:r>
            <w:r>
              <w:rPr>
                <w:rFonts w:ascii="Consolas" w:hAnsi="Consolas"/>
                <w:sz w:val="17"/>
              </w:rPr>
              <w:t xml:space="preserve"> NETWORK      ENDPOINT  APPLICATION</w:t>
              <w:br/>
            </w:r>
            <w:r>
              <w:rPr>
                <w:rFonts w:ascii="Consolas" w:hAnsi="Consolas"/>
                <w:sz w:val="17"/>
              </w:rPr>
              <w:t xml:space="preserve">   |             |      |</w:t>
              <w:br/>
            </w:r>
            <w:r>
              <w:rPr>
                <w:rFonts w:ascii="Consolas" w:hAnsi="Consolas"/>
                <w:sz w:val="17"/>
              </w:rPr>
              <w:t xml:space="preserve">   +------+------+------+</w:t>
              <w:br/>
            </w:r>
            <w:r>
              <w:rPr>
                <w:rFonts w:ascii="Consolas" w:hAnsi="Consolas"/>
                <w:sz w:val="17"/>
              </w:rPr>
              <w:t xml:space="preserve">          |</w:t>
              <w:br/>
            </w:r>
            <w:r>
              <w:rPr>
                <w:rFonts w:ascii="Consolas" w:hAnsi="Consolas"/>
                <w:sz w:val="17"/>
              </w:rPr>
              <w:t xml:space="preserve">   EVENT NORMALIZATION</w:t>
              <w:br/>
            </w:r>
            <w:r>
              <w:rPr>
                <w:rFonts w:ascii="Consolas" w:hAnsi="Consolas"/>
                <w:sz w:val="17"/>
              </w:rPr>
              <w:t xml:space="preserve">          |</w:t>
              <w:br/>
            </w:r>
            <w:r>
              <w:rPr>
                <w:rFonts w:ascii="Consolas" w:hAnsi="Consolas"/>
                <w:sz w:val="17"/>
              </w:rPr>
              <w:t xml:space="preserve">   +------+------+</w:t>
              <w:br/>
            </w:r>
            <w:r>
              <w:rPr>
                <w:rFonts w:ascii="Consolas" w:hAnsi="Consolas"/>
                <w:sz w:val="17"/>
              </w:rPr>
              <w:t xml:space="preserve">   |             |</w:t>
              <w:br/>
            </w:r>
            <w:r>
              <w:rPr>
                <w:rFonts w:ascii="Consolas" w:hAnsi="Consolas"/>
                <w:sz w:val="17"/>
              </w:rPr>
              <w:t xml:space="preserve"> RULE ENGINE   ISOLATION FOREST</w:t>
              <w:br/>
            </w:r>
            <w:r>
              <w:rPr>
                <w:rFonts w:ascii="Consolas" w:hAnsi="Consolas"/>
                <w:sz w:val="17"/>
              </w:rPr>
              <w:t xml:space="preserve">   |             |</w:t>
              <w:br/>
            </w:r>
            <w:r>
              <w:rPr>
                <w:rFonts w:ascii="Consolas" w:hAnsi="Consolas"/>
                <w:sz w:val="17"/>
              </w:rPr>
              <w:t xml:space="preserve">   +------+------+</w:t>
              <w:br/>
            </w:r>
            <w:r>
              <w:rPr>
                <w:rFonts w:ascii="Consolas" w:hAnsi="Consolas"/>
                <w:sz w:val="17"/>
              </w:rPr>
              <w:t xml:space="preserve">          |</w:t>
              <w:br/>
            </w:r>
            <w:r>
              <w:rPr>
                <w:rFonts w:ascii="Consolas" w:hAnsi="Consolas"/>
                <w:sz w:val="17"/>
              </w:rPr>
              <w:t xml:space="preserve">   CORRELATION ENGINE</w:t>
              <w:br/>
            </w:r>
            <w:r>
              <w:rPr>
                <w:rFonts w:ascii="Consolas" w:hAnsi="Consolas"/>
                <w:sz w:val="17"/>
              </w:rPr>
              <w:t xml:space="preserve">          |</w:t>
              <w:br/>
            </w:r>
            <w:r>
              <w:rPr>
                <w:rFonts w:ascii="Consolas" w:hAnsi="Consolas"/>
                <w:sz w:val="17"/>
              </w:rPr>
              <w:t xml:space="preserve">   INCIDENT + ATTACK STORY</w:t>
              <w:br/>
            </w:r>
            <w:r>
              <w:rPr>
                <w:rFonts w:ascii="Consolas" w:hAnsi="Consolas"/>
                <w:sz w:val="17"/>
              </w:rPr>
              <w:t xml:space="preserve">          |</w:t>
              <w:br/>
            </w:r>
            <w:r>
              <w:rPr>
                <w:rFonts w:ascii="Consolas" w:hAnsi="Consolas"/>
                <w:sz w:val="17"/>
              </w:rPr>
              <w:t xml:space="preserve">   RISK SCORE + EXPLANATION</w:t>
              <w:br/>
            </w:r>
            <w:r>
              <w:rPr>
                <w:rFonts w:ascii="Consolas" w:hAnsi="Consolas"/>
                <w:sz w:val="17"/>
              </w:rPr>
              <w:t xml:space="preserve">          |</w:t>
              <w:br/>
            </w:r>
            <w:r>
              <w:rPr>
                <w:rFonts w:ascii="Consolas" w:hAnsi="Consolas"/>
                <w:sz w:val="17"/>
              </w:rPr>
              <w:t xml:space="preserve">   3–4 MITRE TECHNIQUE TAGS</w:t>
              <w:br/>
            </w:r>
            <w:r>
              <w:rPr>
                <w:rFonts w:ascii="Consolas" w:hAnsi="Consolas"/>
                <w:sz w:val="17"/>
              </w:rPr>
              <w:t xml:space="preserve">          |</w:t>
              <w:br/>
            </w:r>
            <w:r>
              <w:rPr>
                <w:rFonts w:ascii="Consolas" w:hAnsi="Consolas"/>
                <w:sz w:val="17"/>
              </w:rPr>
              <w:t xml:space="preserve">   ISOLATE HOST (REAL)</w:t>
              <w:br/>
            </w:r>
            <w:r>
              <w:rPr>
                <w:rFonts w:ascii="Consolas" w:hAnsi="Consolas"/>
                <w:sz w:val="17"/>
              </w:rPr>
              <w:t xml:space="preserve">          |</w:t>
              <w:br/>
            </w:r>
            <w:r>
              <w:rPr>
                <w:rFonts w:ascii="Consolas" w:hAnsi="Consolas"/>
                <w:sz w:val="17"/>
              </w:rPr>
              <w:t xml:space="preserve">   SOC DASHBOARD</w:t>
            </w:r>
          </w:p>
        </w:tc>
      </w:tr>
    </w:tbl>
    <w:p>
      <w:pPr>
        <w:pStyle w:val="Heading1"/>
      </w:pPr>
      <w:r>
        <w:t>4. Final 12-Hour Architecture</w:t>
      </w:r>
    </w:p>
    <w:p>
      <w:r>
        <w:t>The architecture deliberately removes components that increase operational risk without improving the core judging story. The backend, database, detection engine, correlation engine, and response mechanism should be kept in one Python/FastAPI application where practical.</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6"/>
              </w:rPr>
              <w:t xml:space="preserve">                         +--------------------------+</w:t>
              <w:br/>
            </w:r>
            <w:r>
              <w:rPr>
                <w:rFonts w:ascii="Consolas" w:hAnsi="Consolas"/>
                <w:sz w:val="16"/>
              </w:rPr>
              <w:t xml:space="preserve">                         |   CONTROLLED DEMO LAB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                       |                       |</w:t>
              <w:br/>
            </w:r>
            <w:r>
              <w:rPr>
                <w:rFonts w:ascii="Consolas" w:hAnsi="Consolas"/>
                <w:sz w:val="16"/>
              </w:rPr>
              <w:t xml:space="preserve">              v                       v                       v</w:t>
              <w:br/>
            </w:r>
            <w:r>
              <w:rPr>
                <w:rFonts w:ascii="Consolas" w:hAnsi="Consolas"/>
                <w:sz w:val="16"/>
              </w:rPr>
              <w:t xml:space="preserve">      +---------------+       +---------------+       +---------------+</w:t>
              <w:br/>
            </w:r>
            <w:r>
              <w:rPr>
                <w:rFonts w:ascii="Consolas" w:hAnsi="Consolas"/>
                <w:sz w:val="16"/>
              </w:rPr>
              <w:t xml:space="preserve">      | NETWORK       |       | ENDPOINT      |       | APPLICATION   |</w:t>
              <w:br/>
            </w:r>
            <w:r>
              <w:rPr>
                <w:rFonts w:ascii="Consolas" w:hAnsi="Consolas"/>
                <w:sz w:val="16"/>
              </w:rPr>
              <w:t xml:space="preserve">      | Custom events |       | Python agent  |       | FastAPI logs  |</w:t>
              <w:br/>
            </w:r>
            <w:r>
              <w:rPr>
                <w:rFonts w:ascii="Consolas" w:hAnsi="Consolas"/>
                <w:sz w:val="16"/>
              </w:rPr>
              <w:t xml:space="preserve">      | + Scapy       |       |               |       |               |</w:t>
              <w:br/>
            </w:r>
            <w:r>
              <w:rPr>
                <w:rFonts w:ascii="Consolas" w:hAnsi="Consolas"/>
                <w:sz w:val="16"/>
              </w:rPr>
              <w:t xml:space="preserve">      +-------+-------+       +-------+-------+       +-------+-------+</w:t>
              <w:br/>
            </w:r>
            <w:r>
              <w:rPr>
                <w:rFonts w:ascii="Consolas" w:hAnsi="Consolas"/>
                <w:sz w:val="16"/>
              </w:rPr>
              <w:t xml:space="preserve">              |                       |                       |</w:t>
              <w:br/>
            </w:r>
            <w:r>
              <w:rPr>
                <w:rFonts w:ascii="Consolas" w:hAnsi="Consolas"/>
                <w:sz w:val="16"/>
              </w:rPr>
              <w:t xml:space="preserve">              +-----------------------+-----------------------+</w:t>
              <w:br/>
            </w:r>
            <w:r>
              <w:rPr>
                <w:rFonts w:ascii="Consolas" w:hAnsi="Consolas"/>
                <w:sz w:val="16"/>
              </w:rPr>
              <w:t xml:space="preserve">                                      |</w:t>
              <w:br/>
            </w:r>
            <w:r>
              <w:rPr>
                <w:rFonts w:ascii="Consolas" w:hAnsi="Consolas"/>
                <w:sz w:val="16"/>
              </w:rPr>
              <w:t xml:space="preserve">                              +-------v-------+</w:t>
              <w:br/>
            </w:r>
            <w:r>
              <w:rPr>
                <w:rFonts w:ascii="Consolas" w:hAnsi="Consolas"/>
                <w:sz w:val="16"/>
              </w:rPr>
              <w:t xml:space="preserve">                              | Event         |</w:t>
              <w:br/>
            </w:r>
            <w:r>
              <w:rPr>
                <w:rFonts w:ascii="Consolas" w:hAnsi="Consolas"/>
                <w:sz w:val="16"/>
              </w:rPr>
              <w:t xml:space="preserve">                              | Normalizer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+-----v-----+             +-----v------+</w:t>
              <w:br/>
            </w:r>
            <w:r>
              <w:rPr>
                <w:rFonts w:ascii="Consolas" w:hAnsi="Consolas"/>
                <w:sz w:val="16"/>
              </w:rPr>
              <w:t xml:space="preserve">                   | Rule      |             | Isolation  |</w:t>
              <w:br/>
            </w:r>
            <w:r>
              <w:rPr>
                <w:rFonts w:ascii="Consolas" w:hAnsi="Consolas"/>
                <w:sz w:val="16"/>
              </w:rPr>
              <w:t xml:space="preserve">                   | Engine    |             | Forest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+-------v-------+</w:t>
              <w:br/>
            </w:r>
            <w:r>
              <w:rPr>
                <w:rFonts w:ascii="Consolas" w:hAnsi="Consolas"/>
                <w:sz w:val="16"/>
              </w:rPr>
              <w:t xml:space="preserve">                              | Correlation   |</w:t>
              <w:br/>
            </w:r>
            <w:r>
              <w:rPr>
                <w:rFonts w:ascii="Consolas" w:hAnsi="Consolas"/>
                <w:sz w:val="16"/>
              </w:rPr>
              <w:t xml:space="preserve">                              | Engine        |</w:t>
              <w:br/>
            </w:r>
            <w:r>
              <w:rPr>
                <w:rFonts w:ascii="Consolas" w:hAnsi="Consolas"/>
                <w:sz w:val="16"/>
              </w:rPr>
              <w:t xml:space="preserve">                              +-------+-------+</w:t>
              <w:br/>
            </w:r>
            <w:r>
              <w:rPr>
                <w:rFonts w:ascii="Consolas" w:hAnsi="Consolas"/>
                <w:sz w:val="16"/>
              </w:rPr>
              <w:t xml:space="preserve">                                      |</w:t>
              <w:br/>
            </w:r>
            <w:r>
              <w:rPr>
                <w:rFonts w:ascii="Consolas" w:hAnsi="Consolas"/>
                <w:sz w:val="16"/>
              </w:rPr>
              <w:t xml:space="preserve">                              +-------v-------+</w:t>
              <w:br/>
            </w:r>
            <w:r>
              <w:rPr>
                <w:rFonts w:ascii="Consolas" w:hAnsi="Consolas"/>
                <w:sz w:val="16"/>
              </w:rPr>
              <w:t xml:space="preserve">                              | Incident      |</w:t>
              <w:br/>
            </w:r>
            <w:r>
              <w:rPr>
                <w:rFonts w:ascii="Consolas" w:hAnsi="Consolas"/>
                <w:sz w:val="16"/>
              </w:rPr>
              <w:t xml:space="preserve">                              | + Risk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+------v------+          +-------v-------+</w:t>
              <w:br/>
            </w:r>
            <w:r>
              <w:rPr>
                <w:rFonts w:ascii="Consolas" w:hAnsi="Consolas"/>
                <w:sz w:val="16"/>
              </w:rPr>
              <w:t xml:space="preserve">                  | Explanation |          | MITRE Tags    |</w:t>
              <w:br/>
            </w:r>
            <w:r>
              <w:rPr>
                <w:rFonts w:ascii="Consolas" w:hAnsi="Consolas"/>
                <w:sz w:val="16"/>
              </w:rPr>
              <w:t xml:space="preserve">                  +------+------+          +-------+-------+</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+-------v-------+</w:t>
              <w:br/>
            </w:r>
            <w:r>
              <w:rPr>
                <w:rFonts w:ascii="Consolas" w:hAnsi="Consolas"/>
                <w:sz w:val="16"/>
              </w:rPr>
              <w:t xml:space="preserve">                              | Response API  |</w:t>
              <w:br/>
            </w:r>
            <w:r>
              <w:rPr>
                <w:rFonts w:ascii="Consolas" w:hAnsi="Consolas"/>
                <w:sz w:val="16"/>
              </w:rPr>
              <w:t xml:space="preserve">                              | Isolate Host  |</w:t>
              <w:br/>
            </w:r>
            <w:r>
              <w:rPr>
                <w:rFonts w:ascii="Consolas" w:hAnsi="Consolas"/>
                <w:sz w:val="16"/>
              </w:rPr>
              <w:t xml:space="preserve">                              +-------+-------+</w:t>
              <w:br/>
            </w:r>
            <w:r>
              <w:rPr>
                <w:rFonts w:ascii="Consolas" w:hAnsi="Consolas"/>
                <w:sz w:val="16"/>
              </w:rPr>
              <w:t xml:space="preserve">                                      |</w:t>
              <w:br/>
            </w:r>
            <w:r>
              <w:rPr>
                <w:rFonts w:ascii="Consolas" w:hAnsi="Consolas"/>
                <w:sz w:val="16"/>
              </w:rPr>
              <w:t xml:space="preserve">                              +-------v-------+</w:t>
              <w:br/>
            </w:r>
            <w:r>
              <w:rPr>
                <w:rFonts w:ascii="Consolas" w:hAnsi="Consolas"/>
                <w:sz w:val="16"/>
              </w:rPr>
              <w:t xml:space="preserve">                              | SOC Dashboard |</w:t>
              <w:br/>
            </w:r>
            <w:r>
              <w:rPr>
                <w:rFonts w:ascii="Consolas" w:hAnsi="Consolas"/>
                <w:sz w:val="16"/>
              </w:rPr>
              <w:t xml:space="preserve">                              | WebSockets    |</w:t>
              <w:br/>
            </w:r>
            <w:r>
              <w:rPr>
                <w:rFonts w:ascii="Consolas" w:hAnsi="Consolas"/>
                <w:sz w:val="16"/>
              </w:rPr>
              <w:t xml:space="preserve">                              +---------------+</w:t>
            </w:r>
          </w:p>
        </w:tc>
      </w:tr>
    </w:tbl>
    <w:p>
      <w:pPr>
        <w:pStyle w:val="Heading2"/>
      </w:pPr>
      <w:r>
        <w:t>4.1 Technology stack</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Layer</w:t>
            </w:r>
          </w:p>
        </w:tc>
        <w:tc>
          <w:tcPr>
            <w:tcW w:type="dxa" w:w="3312"/>
            <w:shd w:fill="1F4E78"/>
            <w:vAlign w:val="center"/>
          </w:tcPr>
          <w:p>
            <w:pPr>
              <w:jc w:val="center"/>
            </w:pPr>
            <w:r>
              <w:rPr>
                <w:b/>
                <w:color w:val="FFFFFF"/>
                <w:sz w:val="18"/>
              </w:rPr>
              <w:t>Technology</w:t>
            </w:r>
          </w:p>
        </w:tc>
        <w:tc>
          <w:tcPr>
            <w:tcW w:type="dxa" w:w="3312"/>
            <w:shd w:fill="1F4E78"/>
            <w:vAlign w:val="center"/>
          </w:tcPr>
          <w:p>
            <w:pPr>
              <w:jc w:val="center"/>
            </w:pPr>
            <w:r>
              <w:rPr>
                <w:b/>
                <w:color w:val="FFFFFF"/>
                <w:sz w:val="18"/>
              </w:rPr>
              <w:t>Why</w:t>
            </w:r>
          </w:p>
        </w:tc>
      </w:tr>
      <w:tr>
        <w:tc>
          <w:tcPr>
            <w:tcW w:type="dxa" w:w="3312"/>
            <w:vAlign w:val="center"/>
            <w:tcMar>
              <w:top w:w="80" w:type="dxa"/>
              <w:start w:w="100" w:type="dxa"/>
              <w:bottom w:w="80" w:type="dxa"/>
              <w:end w:w="100" w:type="dxa"/>
            </w:tcMar>
          </w:tcPr>
          <w:p>
            <w:pPr>
              <w:spacing w:after="0"/>
            </w:pPr>
            <w:r>
              <w:rPr>
                <w:sz w:val="17"/>
              </w:rPr>
              <w:t>Frontend</w:t>
            </w:r>
          </w:p>
        </w:tc>
        <w:tc>
          <w:tcPr>
            <w:tcW w:type="dxa" w:w="3312"/>
            <w:vAlign w:val="center"/>
            <w:tcMar>
              <w:top w:w="80" w:type="dxa"/>
              <w:start w:w="100" w:type="dxa"/>
              <w:bottom w:w="80" w:type="dxa"/>
              <w:end w:w="100" w:type="dxa"/>
            </w:tcMar>
          </w:tcPr>
          <w:p>
            <w:pPr>
              <w:spacing w:after="0"/>
            </w:pPr>
            <w:r>
              <w:rPr>
                <w:sz w:val="17"/>
              </w:rPr>
              <w:t>Next.js / React + TypeScript</w:t>
            </w:r>
          </w:p>
        </w:tc>
        <w:tc>
          <w:tcPr>
            <w:tcW w:type="dxa" w:w="3312"/>
            <w:vAlign w:val="center"/>
            <w:tcMar>
              <w:top w:w="80" w:type="dxa"/>
              <w:start w:w="100" w:type="dxa"/>
              <w:bottom w:w="80" w:type="dxa"/>
              <w:end w:w="100" w:type="dxa"/>
            </w:tcMar>
          </w:tcPr>
          <w:p>
            <w:pPr>
              <w:spacing w:after="0"/>
            </w:pPr>
            <w:r>
              <w:rPr>
                <w:sz w:val="17"/>
              </w:rPr>
              <w:t>Fast dashboard development and strong component ecosystem.</w:t>
            </w:r>
          </w:p>
        </w:tc>
      </w:tr>
      <w:tr>
        <w:tc>
          <w:tcPr>
            <w:tcW w:type="dxa" w:w="3312"/>
            <w:vAlign w:val="center"/>
            <w:tcMar>
              <w:top w:w="80" w:type="dxa"/>
              <w:start w:w="100" w:type="dxa"/>
              <w:bottom w:w="80" w:type="dxa"/>
              <w:end w:w="100" w:type="dxa"/>
            </w:tcMar>
          </w:tcPr>
          <w:p>
            <w:pPr>
              <w:spacing w:after="0"/>
            </w:pPr>
            <w:r>
              <w:rPr>
                <w:sz w:val="17"/>
              </w:rPr>
              <w:t>UI</w:t>
            </w:r>
          </w:p>
        </w:tc>
        <w:tc>
          <w:tcPr>
            <w:tcW w:type="dxa" w:w="3312"/>
            <w:vAlign w:val="center"/>
            <w:tcMar>
              <w:top w:w="80" w:type="dxa"/>
              <w:start w:w="100" w:type="dxa"/>
              <w:bottom w:w="80" w:type="dxa"/>
              <w:end w:w="100" w:type="dxa"/>
            </w:tcMar>
          </w:tcPr>
          <w:p>
            <w:pPr>
              <w:spacing w:after="0"/>
            </w:pPr>
            <w:r>
              <w:rPr>
                <w:sz w:val="17"/>
              </w:rPr>
              <w:t>Tailwind CSS + shadcn/ui</w:t>
            </w:r>
          </w:p>
        </w:tc>
        <w:tc>
          <w:tcPr>
            <w:tcW w:type="dxa" w:w="3312"/>
            <w:vAlign w:val="center"/>
            <w:tcMar>
              <w:top w:w="80" w:type="dxa"/>
              <w:start w:w="100" w:type="dxa"/>
              <w:bottom w:w="80" w:type="dxa"/>
              <w:end w:w="100" w:type="dxa"/>
            </w:tcMar>
          </w:tcPr>
          <w:p>
            <w:pPr>
              <w:spacing w:after="0"/>
            </w:pPr>
            <w:r>
              <w:rPr>
                <w:sz w:val="17"/>
              </w:rPr>
              <w:t>Rapid polished interface without custom design-system work.</w:t>
            </w:r>
          </w:p>
        </w:tc>
      </w:tr>
      <w:tr>
        <w:tc>
          <w:tcPr>
            <w:tcW w:type="dxa" w:w="3312"/>
            <w:vAlign w:val="center"/>
            <w:tcMar>
              <w:top w:w="80" w:type="dxa"/>
              <w:start w:w="100" w:type="dxa"/>
              <w:bottom w:w="80" w:type="dxa"/>
              <w:end w:w="100" w:type="dxa"/>
            </w:tcMar>
          </w:tcPr>
          <w:p>
            <w:pPr>
              <w:spacing w:after="0"/>
            </w:pPr>
            <w:r>
              <w:rPr>
                <w:sz w:val="17"/>
              </w:rPr>
              <w:t>Graphs</w:t>
            </w:r>
          </w:p>
        </w:tc>
        <w:tc>
          <w:tcPr>
            <w:tcW w:type="dxa" w:w="3312"/>
            <w:vAlign w:val="center"/>
            <w:tcMar>
              <w:top w:w="80" w:type="dxa"/>
              <w:start w:w="100" w:type="dxa"/>
              <w:bottom w:w="80" w:type="dxa"/>
              <w:end w:w="100" w:type="dxa"/>
            </w:tcMar>
          </w:tcPr>
          <w:p>
            <w:pPr>
              <w:spacing w:after="0"/>
            </w:pPr>
            <w:r>
              <w:rPr>
                <w:sz w:val="17"/>
              </w:rPr>
              <w:t>React Flow</w:t>
            </w:r>
          </w:p>
        </w:tc>
        <w:tc>
          <w:tcPr>
            <w:tcW w:type="dxa" w:w="3312"/>
            <w:vAlign w:val="center"/>
            <w:tcMar>
              <w:top w:w="80" w:type="dxa"/>
              <w:start w:w="100" w:type="dxa"/>
              <w:bottom w:w="80" w:type="dxa"/>
              <w:end w:w="100" w:type="dxa"/>
            </w:tcMar>
          </w:tcPr>
          <w:p>
            <w:pPr>
              <w:spacing w:after="0"/>
            </w:pPr>
            <w:r>
              <w:rPr>
                <w:sz w:val="17"/>
              </w:rPr>
              <w:t>Attack-chain visualization.</w:t>
            </w:r>
          </w:p>
        </w:tc>
      </w:tr>
      <w:tr>
        <w:tc>
          <w:tcPr>
            <w:tcW w:type="dxa" w:w="3312"/>
            <w:vAlign w:val="center"/>
            <w:tcMar>
              <w:top w:w="80" w:type="dxa"/>
              <w:start w:w="100" w:type="dxa"/>
              <w:bottom w:w="80" w:type="dxa"/>
              <w:end w:w="100" w:type="dxa"/>
            </w:tcMar>
          </w:tcPr>
          <w:p>
            <w:pPr>
              <w:spacing w:after="0"/>
            </w:pPr>
            <w:r>
              <w:rPr>
                <w:sz w:val="17"/>
              </w:rPr>
              <w:t>Charts</w:t>
            </w:r>
          </w:p>
        </w:tc>
        <w:tc>
          <w:tcPr>
            <w:tcW w:type="dxa" w:w="3312"/>
            <w:vAlign w:val="center"/>
            <w:tcMar>
              <w:top w:w="80" w:type="dxa"/>
              <w:start w:w="100" w:type="dxa"/>
              <w:bottom w:w="80" w:type="dxa"/>
              <w:end w:w="100" w:type="dxa"/>
            </w:tcMar>
          </w:tcPr>
          <w:p>
            <w:pPr>
              <w:spacing w:after="0"/>
            </w:pPr>
            <w:r>
              <w:rPr>
                <w:sz w:val="17"/>
              </w:rPr>
              <w:t>Recharts</w:t>
            </w:r>
          </w:p>
        </w:tc>
        <w:tc>
          <w:tcPr>
            <w:tcW w:type="dxa" w:w="3312"/>
            <w:vAlign w:val="center"/>
            <w:tcMar>
              <w:top w:w="80" w:type="dxa"/>
              <w:start w:w="100" w:type="dxa"/>
              <w:bottom w:w="80" w:type="dxa"/>
              <w:end w:w="100" w:type="dxa"/>
            </w:tcMar>
          </w:tcPr>
          <w:p>
            <w:pPr>
              <w:spacing w:after="0"/>
            </w:pPr>
            <w:r>
              <w:rPr>
                <w:sz w:val="17"/>
              </w:rPr>
              <w:t>Simple security metrics and event trends.</w:t>
            </w:r>
          </w:p>
        </w:tc>
      </w:tr>
      <w:tr>
        <w:tc>
          <w:tcPr>
            <w:tcW w:type="dxa" w:w="3312"/>
            <w:vAlign w:val="center"/>
            <w:tcMar>
              <w:top w:w="80" w:type="dxa"/>
              <w:start w:w="100" w:type="dxa"/>
              <w:bottom w:w="80" w:type="dxa"/>
              <w:end w:w="100" w:type="dxa"/>
            </w:tcMar>
          </w:tcPr>
          <w:p>
            <w:pPr>
              <w:spacing w:after="0"/>
            </w:pPr>
            <w:r>
              <w:rPr>
                <w:sz w:val="17"/>
              </w:rPr>
              <w:t>Backend</w:t>
            </w:r>
          </w:p>
        </w:tc>
        <w:tc>
          <w:tcPr>
            <w:tcW w:type="dxa" w:w="3312"/>
            <w:vAlign w:val="center"/>
            <w:tcMar>
              <w:top w:w="80" w:type="dxa"/>
              <w:start w:w="100" w:type="dxa"/>
              <w:bottom w:w="80" w:type="dxa"/>
              <w:end w:w="100" w:type="dxa"/>
            </w:tcMar>
          </w:tcPr>
          <w:p>
            <w:pPr>
              <w:spacing w:after="0"/>
            </w:pPr>
            <w:r>
              <w:rPr>
                <w:sz w:val="17"/>
              </w:rPr>
              <w:t>Python + FastAPI</w:t>
            </w:r>
          </w:p>
        </w:tc>
        <w:tc>
          <w:tcPr>
            <w:tcW w:type="dxa" w:w="3312"/>
            <w:vAlign w:val="center"/>
            <w:tcMar>
              <w:top w:w="80" w:type="dxa"/>
              <w:start w:w="100" w:type="dxa"/>
              <w:bottom w:w="80" w:type="dxa"/>
              <w:end w:w="100" w:type="dxa"/>
            </w:tcMar>
          </w:tcPr>
          <w:p>
            <w:pPr>
              <w:spacing w:after="0"/>
            </w:pPr>
            <w:r>
              <w:rPr>
                <w:sz w:val="17"/>
              </w:rPr>
              <w:t>Combines APIs, event processing, ML, WebSockets and response orchestration.</w:t>
            </w:r>
          </w:p>
        </w:tc>
      </w:tr>
      <w:tr>
        <w:tc>
          <w:tcPr>
            <w:tcW w:type="dxa" w:w="3312"/>
            <w:vAlign w:val="center"/>
            <w:tcMar>
              <w:top w:w="80" w:type="dxa"/>
              <w:start w:w="100" w:type="dxa"/>
              <w:bottom w:w="80" w:type="dxa"/>
              <w:end w:w="100" w:type="dxa"/>
            </w:tcMar>
          </w:tcPr>
          <w:p>
            <w:pPr>
              <w:spacing w:after="0"/>
            </w:pPr>
            <w:r>
              <w:rPr>
                <w:sz w:val="17"/>
              </w:rPr>
              <w:t>ML</w:t>
            </w:r>
          </w:p>
        </w:tc>
        <w:tc>
          <w:tcPr>
            <w:tcW w:type="dxa" w:w="3312"/>
            <w:vAlign w:val="center"/>
            <w:tcMar>
              <w:top w:w="80" w:type="dxa"/>
              <w:start w:w="100" w:type="dxa"/>
              <w:bottom w:w="80" w:type="dxa"/>
              <w:end w:w="100" w:type="dxa"/>
            </w:tcMar>
          </w:tcPr>
          <w:p>
            <w:pPr>
              <w:spacing w:after="0"/>
            </w:pPr>
            <w:r>
              <w:rPr>
                <w:sz w:val="17"/>
              </w:rPr>
              <w:t>scikit-learn Isolation Forest</w:t>
            </w:r>
          </w:p>
        </w:tc>
        <w:tc>
          <w:tcPr>
            <w:tcW w:type="dxa" w:w="3312"/>
            <w:vAlign w:val="center"/>
            <w:tcMar>
              <w:top w:w="80" w:type="dxa"/>
              <w:start w:w="100" w:type="dxa"/>
              <w:bottom w:w="80" w:type="dxa"/>
              <w:end w:w="100" w:type="dxa"/>
            </w:tcMar>
          </w:tcPr>
          <w:p>
            <w:pPr>
              <w:spacing w:after="0"/>
            </w:pPr>
            <w:r>
              <w:rPr>
                <w:sz w:val="17"/>
              </w:rPr>
              <w:t>One lightweight unsupervised anomaly detector.</w:t>
            </w:r>
          </w:p>
        </w:tc>
      </w:tr>
      <w:tr>
        <w:tc>
          <w:tcPr>
            <w:tcW w:type="dxa" w:w="3312"/>
            <w:vAlign w:val="center"/>
            <w:tcMar>
              <w:top w:w="80" w:type="dxa"/>
              <w:start w:w="100" w:type="dxa"/>
              <w:bottom w:w="80" w:type="dxa"/>
              <w:end w:w="100" w:type="dxa"/>
            </w:tcMar>
          </w:tcPr>
          <w:p>
            <w:pPr>
              <w:spacing w:after="0"/>
            </w:pPr>
            <w:r>
              <w:rPr>
                <w:sz w:val="17"/>
              </w:rPr>
              <w:t>Database</w:t>
            </w:r>
          </w:p>
        </w:tc>
        <w:tc>
          <w:tcPr>
            <w:tcW w:type="dxa" w:w="3312"/>
            <w:vAlign w:val="center"/>
            <w:tcMar>
              <w:top w:w="80" w:type="dxa"/>
              <w:start w:w="100" w:type="dxa"/>
              <w:bottom w:w="80" w:type="dxa"/>
              <w:end w:w="100" w:type="dxa"/>
            </w:tcMar>
          </w:tcPr>
          <w:p>
            <w:pPr>
              <w:spacing w:after="0"/>
            </w:pPr>
            <w:r>
              <w:rPr>
                <w:sz w:val="17"/>
              </w:rPr>
              <w:t>PostgreSQL</w:t>
            </w:r>
          </w:p>
        </w:tc>
        <w:tc>
          <w:tcPr>
            <w:tcW w:type="dxa" w:w="3312"/>
            <w:vAlign w:val="center"/>
            <w:tcMar>
              <w:top w:w="80" w:type="dxa"/>
              <w:start w:w="100" w:type="dxa"/>
              <w:bottom w:w="80" w:type="dxa"/>
              <w:end w:w="100" w:type="dxa"/>
            </w:tcMar>
          </w:tcPr>
          <w:p>
            <w:pPr>
              <w:spacing w:after="0"/>
            </w:pPr>
            <w:r>
              <w:rPr>
                <w:sz w:val="17"/>
              </w:rPr>
              <w:t>Durable event/incident storage; no extra cache layer.</w:t>
            </w:r>
          </w:p>
        </w:tc>
      </w:tr>
      <w:tr>
        <w:tc>
          <w:tcPr>
            <w:tcW w:type="dxa" w:w="3312"/>
            <w:vAlign w:val="center"/>
            <w:tcMar>
              <w:top w:w="80" w:type="dxa"/>
              <w:start w:w="100" w:type="dxa"/>
              <w:bottom w:w="80" w:type="dxa"/>
              <w:end w:w="100" w:type="dxa"/>
            </w:tcMar>
          </w:tcPr>
          <w:p>
            <w:pPr>
              <w:spacing w:after="0"/>
            </w:pPr>
            <w:r>
              <w:rPr>
                <w:sz w:val="17"/>
              </w:rPr>
              <w:t>Realtime</w:t>
            </w:r>
          </w:p>
        </w:tc>
        <w:tc>
          <w:tcPr>
            <w:tcW w:type="dxa" w:w="3312"/>
            <w:vAlign w:val="center"/>
            <w:tcMar>
              <w:top w:w="80" w:type="dxa"/>
              <w:start w:w="100" w:type="dxa"/>
              <w:bottom w:w="80" w:type="dxa"/>
              <w:end w:w="100" w:type="dxa"/>
            </w:tcMar>
          </w:tcPr>
          <w:p>
            <w:pPr>
              <w:spacing w:after="0"/>
            </w:pPr>
            <w:r>
              <w:rPr>
                <w:sz w:val="17"/>
              </w:rPr>
              <w:t>FastAPI WebSockets</w:t>
            </w:r>
          </w:p>
        </w:tc>
        <w:tc>
          <w:tcPr>
            <w:tcW w:type="dxa" w:w="3312"/>
            <w:vAlign w:val="center"/>
            <w:tcMar>
              <w:top w:w="80" w:type="dxa"/>
              <w:start w:w="100" w:type="dxa"/>
              <w:bottom w:w="80" w:type="dxa"/>
              <w:end w:w="100" w:type="dxa"/>
            </w:tcMar>
          </w:tcPr>
          <w:p>
            <w:pPr>
              <w:spacing w:after="0"/>
            </w:pPr>
            <w:r>
              <w:rPr>
                <w:sz w:val="17"/>
              </w:rPr>
              <w:t>Live event/incident updates to the dashboard.</w:t>
            </w:r>
          </w:p>
        </w:tc>
      </w:tr>
      <w:tr>
        <w:tc>
          <w:tcPr>
            <w:tcW w:type="dxa" w:w="3312"/>
            <w:vAlign w:val="center"/>
            <w:tcMar>
              <w:top w:w="80" w:type="dxa"/>
              <w:start w:w="100" w:type="dxa"/>
              <w:bottom w:w="80" w:type="dxa"/>
              <w:end w:w="100" w:type="dxa"/>
            </w:tcMar>
          </w:tcPr>
          <w:p>
            <w:pPr>
              <w:spacing w:after="0"/>
            </w:pPr>
            <w:r>
              <w:rPr>
                <w:sz w:val="17"/>
              </w:rPr>
              <w:t>Network</w:t>
            </w:r>
          </w:p>
        </w:tc>
        <w:tc>
          <w:tcPr>
            <w:tcW w:type="dxa" w:w="3312"/>
            <w:vAlign w:val="center"/>
            <w:tcMar>
              <w:top w:w="80" w:type="dxa"/>
              <w:start w:w="100" w:type="dxa"/>
              <w:bottom w:w="80" w:type="dxa"/>
              <w:end w:w="100" w:type="dxa"/>
            </w:tcMar>
          </w:tcPr>
          <w:p>
            <w:pPr>
              <w:spacing w:after="0"/>
            </w:pPr>
            <w:r>
              <w:rPr>
                <w:sz w:val="17"/>
              </w:rPr>
              <w:t>Scapy + custom event generator</w:t>
            </w:r>
          </w:p>
        </w:tc>
        <w:tc>
          <w:tcPr>
            <w:tcW w:type="dxa" w:w="3312"/>
            <w:vAlign w:val="center"/>
            <w:tcMar>
              <w:top w:w="80" w:type="dxa"/>
              <w:start w:w="100" w:type="dxa"/>
              <w:bottom w:w="80" w:type="dxa"/>
              <w:end w:w="100" w:type="dxa"/>
            </w:tcMar>
          </w:tcPr>
          <w:p>
            <w:pPr>
              <w:spacing w:after="0"/>
            </w:pPr>
            <w:r>
              <w:rPr>
                <w:sz w:val="17"/>
              </w:rPr>
              <w:t>Small, controllable packet observation instead of a full network-monitoring stack.</w:t>
            </w:r>
          </w:p>
        </w:tc>
      </w:tr>
      <w:tr>
        <w:tc>
          <w:tcPr>
            <w:tcW w:type="dxa" w:w="3312"/>
            <w:vAlign w:val="center"/>
            <w:tcMar>
              <w:top w:w="80" w:type="dxa"/>
              <w:start w:w="100" w:type="dxa"/>
              <w:bottom w:w="80" w:type="dxa"/>
              <w:end w:w="100" w:type="dxa"/>
            </w:tcMar>
          </w:tcPr>
          <w:p>
            <w:pPr>
              <w:spacing w:after="0"/>
            </w:pPr>
            <w:r>
              <w:rPr>
                <w:sz w:val="17"/>
              </w:rPr>
              <w:t>Endpoint</w:t>
            </w:r>
          </w:p>
        </w:tc>
        <w:tc>
          <w:tcPr>
            <w:tcW w:type="dxa" w:w="3312"/>
            <w:vAlign w:val="center"/>
            <w:tcMar>
              <w:top w:w="80" w:type="dxa"/>
              <w:start w:w="100" w:type="dxa"/>
              <w:bottom w:w="80" w:type="dxa"/>
              <w:end w:w="100" w:type="dxa"/>
            </w:tcMar>
          </w:tcPr>
          <w:p>
            <w:pPr>
              <w:spacing w:after="0"/>
            </w:pPr>
            <w:r>
              <w:rPr>
                <w:sz w:val="17"/>
              </w:rPr>
              <w:t>Custom lightweight Python agent</w:t>
            </w:r>
          </w:p>
        </w:tc>
        <w:tc>
          <w:tcPr>
            <w:tcW w:type="dxa" w:w="3312"/>
            <w:vAlign w:val="center"/>
            <w:tcMar>
              <w:top w:w="80" w:type="dxa"/>
              <w:start w:w="100" w:type="dxa"/>
              <w:bottom w:w="80" w:type="dxa"/>
              <w:end w:w="100" w:type="dxa"/>
            </w:tcMar>
          </w:tcPr>
          <w:p>
            <w:pPr>
              <w:spacing w:after="0"/>
            </w:pPr>
            <w:r>
              <w:rPr>
                <w:sz w:val="17"/>
              </w:rPr>
              <w:t>Produces process/auth/file/system security events.</w:t>
            </w:r>
          </w:p>
        </w:tc>
      </w:tr>
      <w:tr>
        <w:tc>
          <w:tcPr>
            <w:tcW w:type="dxa" w:w="3312"/>
            <w:vAlign w:val="center"/>
            <w:tcMar>
              <w:top w:w="80" w:type="dxa"/>
              <w:start w:w="100" w:type="dxa"/>
              <w:bottom w:w="80" w:type="dxa"/>
              <w:end w:w="100" w:type="dxa"/>
            </w:tcMar>
          </w:tcPr>
          <w:p>
            <w:pPr>
              <w:spacing w:after="0"/>
            </w:pPr>
            <w:r>
              <w:rPr>
                <w:sz w:val="17"/>
              </w:rPr>
              <w:t>Application</w:t>
            </w:r>
          </w:p>
        </w:tc>
        <w:tc>
          <w:tcPr>
            <w:tcW w:type="dxa" w:w="3312"/>
            <w:vAlign w:val="center"/>
            <w:tcMar>
              <w:top w:w="80" w:type="dxa"/>
              <w:start w:w="100" w:type="dxa"/>
              <w:bottom w:w="80" w:type="dxa"/>
              <w:end w:w="100" w:type="dxa"/>
            </w:tcMar>
          </w:tcPr>
          <w:p>
            <w:pPr>
              <w:spacing w:after="0"/>
            </w:pPr>
            <w:r>
              <w:rPr>
                <w:sz w:val="17"/>
              </w:rPr>
              <w:t>FastAPI demo application with structured logs</w:t>
            </w:r>
          </w:p>
        </w:tc>
        <w:tc>
          <w:tcPr>
            <w:tcW w:type="dxa" w:w="3312"/>
            <w:vAlign w:val="center"/>
            <w:tcMar>
              <w:top w:w="80" w:type="dxa"/>
              <w:start w:w="100" w:type="dxa"/>
              <w:bottom w:w="80" w:type="dxa"/>
              <w:end w:w="100" w:type="dxa"/>
            </w:tcMar>
          </w:tcPr>
          <w:p>
            <w:pPr>
              <w:spacing w:after="0"/>
            </w:pPr>
            <w:r>
              <w:rPr>
                <w:sz w:val="17"/>
              </w:rPr>
              <w:t>Gives the project genuine application-layer telemetry.</w:t>
            </w:r>
          </w:p>
        </w:tc>
      </w:tr>
      <w:tr>
        <w:tc>
          <w:tcPr>
            <w:tcW w:type="dxa" w:w="3312"/>
            <w:vAlign w:val="center"/>
            <w:tcMar>
              <w:top w:w="80" w:type="dxa"/>
              <w:start w:w="100" w:type="dxa"/>
              <w:bottom w:w="80" w:type="dxa"/>
              <w:end w:w="100" w:type="dxa"/>
            </w:tcMar>
          </w:tcPr>
          <w:p>
            <w:pPr>
              <w:spacing w:after="0"/>
            </w:pPr>
            <w:r>
              <w:rPr>
                <w:sz w:val="17"/>
              </w:rPr>
              <w:t>Containers</w:t>
            </w:r>
          </w:p>
        </w:tc>
        <w:tc>
          <w:tcPr>
            <w:tcW w:type="dxa" w:w="3312"/>
            <w:vAlign w:val="center"/>
            <w:tcMar>
              <w:top w:w="80" w:type="dxa"/>
              <w:start w:w="100" w:type="dxa"/>
              <w:bottom w:w="80" w:type="dxa"/>
              <w:end w:w="100" w:type="dxa"/>
            </w:tcMar>
          </w:tcPr>
          <w:p>
            <w:pPr>
              <w:spacing w:after="0"/>
            </w:pPr>
            <w:r>
              <w:rPr>
                <w:sz w:val="17"/>
              </w:rPr>
              <w:t>Docker + Docker Compose</w:t>
            </w:r>
          </w:p>
        </w:tc>
        <w:tc>
          <w:tcPr>
            <w:tcW w:type="dxa" w:w="3312"/>
            <w:vAlign w:val="center"/>
            <w:tcMar>
              <w:top w:w="80" w:type="dxa"/>
              <w:start w:w="100" w:type="dxa"/>
              <w:bottom w:w="80" w:type="dxa"/>
              <w:end w:w="100" w:type="dxa"/>
            </w:tcMar>
          </w:tcPr>
          <w:p>
            <w:pPr>
              <w:spacing w:after="0"/>
            </w:pPr>
            <w:r>
              <w:rPr>
                <w:sz w:val="17"/>
              </w:rPr>
              <w:t>Reproducible controlled lab and real isolation action.</w:t>
            </w:r>
          </w:p>
        </w:tc>
      </w:tr>
      <w:tr>
        <w:tc>
          <w:tcPr>
            <w:tcW w:type="dxa" w:w="3312"/>
            <w:vAlign w:val="center"/>
            <w:tcMar>
              <w:top w:w="80" w:type="dxa"/>
              <w:start w:w="100" w:type="dxa"/>
              <w:bottom w:w="80" w:type="dxa"/>
              <w:end w:w="100" w:type="dxa"/>
            </w:tcMar>
          </w:tcPr>
          <w:p>
            <w:pPr>
              <w:spacing w:after="0"/>
            </w:pPr>
            <w:r>
              <w:rPr>
                <w:sz w:val="17"/>
              </w:rPr>
              <w:t>Threat framework</w:t>
            </w:r>
          </w:p>
        </w:tc>
        <w:tc>
          <w:tcPr>
            <w:tcW w:type="dxa" w:w="3312"/>
            <w:vAlign w:val="center"/>
            <w:tcMar>
              <w:top w:w="80" w:type="dxa"/>
              <w:start w:w="100" w:type="dxa"/>
              <w:bottom w:w="80" w:type="dxa"/>
              <w:end w:w="100" w:type="dxa"/>
            </w:tcMar>
          </w:tcPr>
          <w:p>
            <w:pPr>
              <w:spacing w:after="0"/>
            </w:pPr>
            <w:r>
              <w:rPr>
                <w:sz w:val="17"/>
              </w:rPr>
              <w:t>MITRE ATT&amp;CK, 3–4 hardcoded mappings</w:t>
            </w:r>
          </w:p>
        </w:tc>
        <w:tc>
          <w:tcPr>
            <w:tcW w:type="dxa" w:w="3312"/>
            <w:vAlign w:val="center"/>
            <w:tcMar>
              <w:top w:w="80" w:type="dxa"/>
              <w:start w:w="100" w:type="dxa"/>
              <w:bottom w:w="80" w:type="dxa"/>
              <w:end w:w="100" w:type="dxa"/>
            </w:tcMar>
          </w:tcPr>
          <w:p>
            <w:pPr>
              <w:spacing w:after="0"/>
            </w:pPr>
            <w:r>
              <w:rPr>
                <w:sz w:val="17"/>
              </w:rPr>
              <w:t>Credible terminology without building a general mapper.</w:t>
            </w:r>
          </w:p>
        </w:tc>
      </w:tr>
      <w:tr>
        <w:tc>
          <w:tcPr>
            <w:tcW w:type="dxa" w:w="3312"/>
            <w:vAlign w:val="center"/>
            <w:tcMar>
              <w:top w:w="80" w:type="dxa"/>
              <w:start w:w="100" w:type="dxa"/>
              <w:bottom w:w="80" w:type="dxa"/>
              <w:end w:w="100" w:type="dxa"/>
            </w:tcMar>
          </w:tcPr>
          <w:p>
            <w:pPr>
              <w:spacing w:after="0"/>
            </w:pPr>
            <w:r>
              <w:rPr>
                <w:sz w:val="17"/>
              </w:rPr>
              <w:t>Security framing</w:t>
            </w:r>
          </w:p>
        </w:tc>
        <w:tc>
          <w:tcPr>
            <w:tcW w:type="dxa" w:w="3312"/>
            <w:vAlign w:val="center"/>
            <w:tcMar>
              <w:top w:w="80" w:type="dxa"/>
              <w:start w:w="100" w:type="dxa"/>
              <w:bottom w:w="80" w:type="dxa"/>
              <w:end w:w="100" w:type="dxa"/>
            </w:tcMar>
          </w:tcPr>
          <w:p>
            <w:pPr>
              <w:spacing w:after="0"/>
            </w:pPr>
            <w:r>
              <w:rPr>
                <w:sz w:val="17"/>
              </w:rPr>
              <w:t>NIST CSF 2.0 concepts</w:t>
            </w:r>
          </w:p>
        </w:tc>
        <w:tc>
          <w:tcPr>
            <w:tcW w:type="dxa" w:w="3312"/>
            <w:vAlign w:val="center"/>
            <w:tcMar>
              <w:top w:w="80" w:type="dxa"/>
              <w:start w:w="100" w:type="dxa"/>
              <w:bottom w:w="80" w:type="dxa"/>
              <w:end w:w="100" w:type="dxa"/>
            </w:tcMar>
          </w:tcPr>
          <w:p>
            <w:pPr>
              <w:spacing w:after="0"/>
            </w:pPr>
            <w:r>
              <w:rPr>
                <w:sz w:val="17"/>
              </w:rPr>
              <w:t>Provides established risk-management context.</w:t>
            </w:r>
          </w:p>
        </w:tc>
      </w:tr>
    </w:tbl>
    <w:tbl>
      <w:tblPr>
        <w:tblW w:type="auto" w:w="0"/>
        <w:tblLook w:firstColumn="1" w:firstRow="1" w:lastColumn="0" w:lastRow="0" w:noHBand="0" w:noVBand="1" w:val="04A0"/>
      </w:tblPr>
      <w:tblGrid>
        <w:gridCol w:w="9936"/>
      </w:tblGrid>
      <w:tr>
        <w:tc>
          <w:tcPr>
            <w:tcW w:type="dxa" w:w="9936"/>
            <w:shd w:fill="FCE4D6"/>
            <w:tcMar>
              <w:top w:w="130" w:type="dxa"/>
              <w:start w:w="160" w:type="dxa"/>
              <w:bottom w:w="130" w:type="dxa"/>
              <w:end w:w="160" w:type="dxa"/>
            </w:tcMar>
          </w:tcPr>
          <w:p>
            <w:r>
              <w:rPr>
                <w:b/>
                <w:sz w:val="19"/>
              </w:rPr>
              <w:t>Explicitly removed</w:t>
            </w:r>
            <w:r>
              <w:rPr>
                <w:sz w:val="19"/>
              </w:rPr>
              <w:br/>
              <w:t>Zeek, Redis, XGBoost/Random Forest classifier, full MITRE mapper, multiple response actions, Kafka, LLM-as-the-decision-maker, blockchain, and advanced threat-intelligence integrations.</w:t>
            </w:r>
          </w:p>
        </w:tc>
      </w:tr>
    </w:tbl>
    <w:p>
      <w:pPr>
        <w:pStyle w:val="Heading1"/>
      </w:pPr>
      <w:r>
        <w:t>5. Telemetry Design</w:t>
      </w:r>
    </w:p>
    <w:p>
      <w:r>
        <w:t>The central implementation principle is that every source produces the same normalized event object. The correlation engine must not need to know whether an event came from a packet, endpoint process, or application log.</w:t>
      </w:r>
    </w:p>
    <w:p>
      <w:pPr>
        <w:pStyle w:val="Heading2"/>
      </w:pPr>
      <w:r>
        <w:t>5.1 Network telemetry — revised</w:t>
      </w:r>
    </w:p>
    <w:p>
      <w:r>
        <w:t>Do not use Zeek. Use two lightweight sources: (1) a deterministic custom event generator for reliable demo scenarios, and (2) a small Scapy sniffer that observes a limited set of real packet features. Scapy is a Python packet manipulation and network-analysis library; its current documentation provides packet capture/sniffing functionality. The sniffer should remain intentionally narrow.</w:t>
      </w:r>
    </w:p>
    <w:p>
      <w:pPr>
        <w:pStyle w:val="ListBullet"/>
        <w:spacing w:after="40"/>
      </w:pPr>
      <w:r>
        <w:t>Source/destination IP.</w:t>
      </w:r>
    </w:p>
    <w:p>
      <w:pPr>
        <w:pStyle w:val="ListBullet"/>
        <w:spacing w:after="40"/>
      </w:pPr>
      <w:r>
        <w:t>Source/destination port when available.</w:t>
      </w:r>
    </w:p>
    <w:p>
      <w:pPr>
        <w:pStyle w:val="ListBullet"/>
        <w:spacing w:after="40"/>
      </w:pPr>
      <w:r>
        <w:t>Protocol.</w:t>
      </w:r>
    </w:p>
    <w:p>
      <w:pPr>
        <w:pStyle w:val="ListBullet"/>
        <w:spacing w:after="40"/>
      </w:pPr>
      <w:r>
        <w:t>Packet count over a short window.</w:t>
      </w:r>
    </w:p>
    <w:p>
      <w:pPr>
        <w:pStyle w:val="ListBullet"/>
        <w:spacing w:after="40"/>
      </w:pPr>
      <w:r>
        <w:t>Approximate bytes over a short window.</w:t>
      </w:r>
    </w:p>
    <w:p>
      <w:pPr>
        <w:pStyle w:val="ListBullet"/>
        <w:spacing w:after="40"/>
      </w:pPr>
      <w:r>
        <w:t>Connection frequency.</w:t>
      </w:r>
    </w:p>
    <w:p>
      <w:pPr>
        <w:pStyle w:val="ListBullet"/>
        <w:spacing w:after="40"/>
      </w:pPr>
      <w:r>
        <w:t>Destination diversity.</w:t>
      </w:r>
    </w:p>
    <w:p>
      <w:pPr>
        <w:pStyle w:val="ListBullet"/>
        <w:spacing w:after="40"/>
      </w:pPr>
      <w:r>
        <w:t>Simple failed-connection proxy where the lab can observe it.</w:t>
      </w:r>
    </w:p>
    <w:p>
      <w:pPr>
        <w:pStyle w:val="ListBullet"/>
        <w:spacing w:after="40"/>
      </w:pPr>
      <w:r>
        <w:t>Timestamp and host identifier.</w:t>
      </w:r>
    </w:p>
    <w:tbl>
      <w:tblPr>
        <w:tblW w:type="auto" w:w="0"/>
        <w:tblLook w:firstColumn="1" w:firstRow="1" w:lastColumn="0" w:lastRow="0" w:noHBand="0" w:noVBand="1" w:val="04A0"/>
      </w:tblPr>
      <w:tblGrid>
        <w:gridCol w:w="9936"/>
      </w:tblGrid>
      <w:tr>
        <w:tc>
          <w:tcPr>
            <w:tcW w:type="dxa" w:w="9936"/>
            <w:shd w:fill="FFF2CC"/>
            <w:tcMar>
              <w:top w:w="130" w:type="dxa"/>
              <w:start w:w="160" w:type="dxa"/>
              <w:bottom w:w="130" w:type="dxa"/>
              <w:end w:w="160" w:type="dxa"/>
            </w:tcMar>
          </w:tcPr>
          <w:p>
            <w:r>
              <w:rPr>
                <w:b/>
                <w:sz w:val="19"/>
              </w:rPr>
              <w:t>Important implementation constraint</w:t>
            </w:r>
            <w:r>
              <w:rPr>
                <w:sz w:val="19"/>
              </w:rPr>
              <w:br/>
              <w:t>Packet sniffing may require elevated privileges and can become an environment-specific failure point. Therefore the custom event generator is the deterministic primary demo path; Scapy is a real-telemetry enhancement, not the single point of failure.</w:t>
            </w:r>
          </w:p>
        </w:tc>
      </w:tr>
    </w:tbl>
    <w:p>
      <w:pPr>
        <w:pStyle w:val="Heading2"/>
      </w:pPr>
      <w:r>
        <w:t>5.2 Endpoint telemetry</w:t>
      </w:r>
    </w:p>
    <w:p>
      <w:pPr>
        <w:pStyle w:val="ListBullet"/>
        <w:spacing w:after="40"/>
      </w:pPr>
      <w:r>
        <w:t>process_start: process name, parent process, user, PID.</w:t>
      </w:r>
    </w:p>
    <w:p>
      <w:pPr>
        <w:pStyle w:val="ListBullet"/>
        <w:spacing w:after="40"/>
      </w:pPr>
      <w:r>
        <w:t>login_failure / login_success: user, source, timestamp.</w:t>
      </w:r>
    </w:p>
    <w:p>
      <w:pPr>
        <w:pStyle w:val="ListBullet"/>
        <w:spacing w:after="40"/>
      </w:pPr>
      <w:r>
        <w:t>file_activity: path, operation, process.</w:t>
      </w:r>
    </w:p>
    <w:p>
      <w:pPr>
        <w:pStyle w:val="ListBullet"/>
        <w:spacing w:after="40"/>
      </w:pPr>
      <w:r>
        <w:t>privilege_change: user/process and new privilege level.</w:t>
      </w:r>
    </w:p>
    <w:p>
      <w:pPr>
        <w:pStyle w:val="ListBullet"/>
        <w:spacing w:after="40"/>
      </w:pPr>
      <w:r>
        <w:t>optional system event: service/configuration change if already easy to observe.</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w:t>
              <w:br/>
            </w:r>
            <w:r>
              <w:rPr>
                <w:rFonts w:ascii="Consolas" w:hAnsi="Consolas"/>
                <w:sz w:val="17"/>
              </w:rPr>
              <w:t xml:space="preserve">  "source_type": "endpoint",</w:t>
              <w:br/>
            </w:r>
            <w:r>
              <w:rPr>
                <w:rFonts w:ascii="Consolas" w:hAnsi="Consolas"/>
                <w:sz w:val="17"/>
              </w:rPr>
              <w:t xml:space="preserve">  "host_id": "HOST-01",</w:t>
              <w:br/>
            </w:r>
            <w:r>
              <w:rPr>
                <w:rFonts w:ascii="Consolas" w:hAnsi="Consolas"/>
                <w:sz w:val="17"/>
              </w:rPr>
              <w:t xml:space="preserve">  "user_id": "admin",</w:t>
              <w:br/>
            </w:r>
            <w:r>
              <w:rPr>
                <w:rFonts w:ascii="Consolas" w:hAnsi="Consolas"/>
                <w:sz w:val="17"/>
              </w:rPr>
              <w:t xml:space="preserve">  "event_type": "process_start",</w:t>
              <w:br/>
            </w:r>
            <w:r>
              <w:rPr>
                <w:rFonts w:ascii="Consolas" w:hAnsi="Consolas"/>
                <w:sz w:val="17"/>
              </w:rPr>
              <w:t xml:space="preserve">  "severity": 3,</w:t>
              <w:br/>
            </w:r>
            <w:r>
              <w:rPr>
                <w:rFonts w:ascii="Consolas" w:hAnsi="Consolas"/>
                <w:sz w:val="17"/>
              </w:rPr>
              <w:t xml:space="preserve">  "features": {</w:t>
              <w:br/>
            </w:r>
            <w:r>
              <w:rPr>
                <w:rFonts w:ascii="Consolas" w:hAnsi="Consolas"/>
                <w:sz w:val="17"/>
              </w:rPr>
              <w:t xml:space="preserve">    "process": "python",</w:t>
              <w:br/>
            </w:r>
            <w:r>
              <w:rPr>
                <w:rFonts w:ascii="Consolas" w:hAnsi="Consolas"/>
                <w:sz w:val="17"/>
              </w:rPr>
              <w:t xml:space="preserve">    "parent": "shell",</w:t>
              <w:br/>
            </w:r>
            <w:r>
              <w:rPr>
                <w:rFonts w:ascii="Consolas" w:hAnsi="Consolas"/>
                <w:sz w:val="17"/>
              </w:rPr>
              <w:t xml:space="preserve">    "pid": 421</w:t>
              <w:br/>
            </w:r>
            <w:r>
              <w:rPr>
                <w:rFonts w:ascii="Consolas" w:hAnsi="Consolas"/>
                <w:sz w:val="17"/>
              </w:rPr>
              <w:t xml:space="preserve">  }</w:t>
              <w:br/>
            </w:r>
            <w:r>
              <w:rPr>
                <w:rFonts w:ascii="Consolas" w:hAnsi="Consolas"/>
                <w:sz w:val="17"/>
              </w:rPr>
              <w:t>}</w:t>
            </w:r>
          </w:p>
        </w:tc>
      </w:tr>
    </w:tbl>
    <w:p>
      <w:pPr>
        <w:pStyle w:val="Heading2"/>
      </w:pPr>
      <w:r>
        <w:t>5.3 Application telemetry</w:t>
      </w:r>
    </w:p>
    <w:p>
      <w:pPr>
        <w:pStyle w:val="ListBullet"/>
        <w:spacing w:after="40"/>
      </w:pPr>
      <w:r>
        <w:t>LOGIN_FAILED</w:t>
      </w:r>
    </w:p>
    <w:p>
      <w:pPr>
        <w:pStyle w:val="ListBullet"/>
        <w:spacing w:after="40"/>
      </w:pPr>
      <w:r>
        <w:t>LOGIN_SUCCESS</w:t>
      </w:r>
    </w:p>
    <w:p>
      <w:pPr>
        <w:pStyle w:val="ListBullet"/>
        <w:spacing w:after="40"/>
      </w:pPr>
      <w:r>
        <w:t>API_ACCESS</w:t>
      </w:r>
    </w:p>
    <w:p>
      <w:pPr>
        <w:pStyle w:val="ListBullet"/>
        <w:spacing w:after="40"/>
      </w:pPr>
      <w:r>
        <w:t>PRIVILEGE_CHANGE</w:t>
      </w:r>
    </w:p>
    <w:p>
      <w:pPr>
        <w:pStyle w:val="ListBullet"/>
        <w:spacing w:after="40"/>
      </w:pPr>
      <w:r>
        <w:t>SENSITIVE_DATA_ACCESS</w:t>
      </w:r>
    </w:p>
    <w:p>
      <w:pPr>
        <w:pStyle w:val="ListBullet"/>
        <w:spacing w:after="40"/>
      </w:pPr>
      <w:r>
        <w:t>RATE_LIMIT_TRIGGERED</w:t>
      </w:r>
    </w:p>
    <w:p>
      <w:pPr>
        <w:pStyle w:val="ListBullet"/>
        <w:spacing w:after="40"/>
      </w:pPr>
      <w:r>
        <w:t>INVALID_TOKEN</w:t>
      </w:r>
    </w:p>
    <w:p>
      <w:r>
        <w:t>Build a deliberately small FastAPI demo application. The application is not the product; it is a controlled source of realistic security events. This avoids the weakness of presenting three unrelated CSV files.</w:t>
      </w:r>
    </w:p>
    <w:p>
      <w:pPr>
        <w:pStyle w:val="Heading1"/>
      </w:pPr>
      <w:r>
        <w:t>6. Unified Event Schema — Build This First</w:t>
      </w:r>
    </w:p>
    <w:p>
      <w:r>
        <w:t>The event schema is the most important shared contract in the system. Every collector must produce it before any model, correlation rule, or UI work is considered complete.</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w:t>
              <w:br/>
            </w:r>
            <w:r>
              <w:rPr>
                <w:rFonts w:ascii="Consolas" w:hAnsi="Consolas"/>
                <w:sz w:val="17"/>
              </w:rPr>
              <w:t xml:space="preserve">  "event_id": "evt_12345",</w:t>
              <w:br/>
            </w:r>
            <w:r>
              <w:rPr>
                <w:rFonts w:ascii="Consolas" w:hAnsi="Consolas"/>
                <w:sz w:val="17"/>
              </w:rPr>
              <w:t xml:space="preserve">  "timestamp": "2026-09-08T14:20:10Z",</w:t>
              <w:br/>
            </w:r>
            <w:r>
              <w:rPr>
                <w:rFonts w:ascii="Consolas" w:hAnsi="Consolas"/>
                <w:sz w:val="17"/>
              </w:rPr>
              <w:t xml:space="preserve">  "source_type": "network",</w:t>
              <w:br/>
            </w:r>
            <w:r>
              <w:rPr>
                <w:rFonts w:ascii="Consolas" w:hAnsi="Consolas"/>
                <w:sz w:val="17"/>
              </w:rPr>
              <w:t xml:space="preserve">  "host_id": "HOST-01",</w:t>
              <w:br/>
            </w:r>
            <w:r>
              <w:rPr>
                <w:rFonts w:ascii="Consolas" w:hAnsi="Consolas"/>
                <w:sz w:val="17"/>
              </w:rPr>
              <w:t xml:space="preserve">  "user_id": "user_42",</w:t>
              <w:br/>
            </w:r>
            <w:r>
              <w:rPr>
                <w:rFonts w:ascii="Consolas" w:hAnsi="Consolas"/>
                <w:sz w:val="17"/>
              </w:rPr>
              <w:t xml:space="preserve">  "src_ip": "10.0.0.5",</w:t>
              <w:br/>
            </w:r>
            <w:r>
              <w:rPr>
                <w:rFonts w:ascii="Consolas" w:hAnsi="Consolas"/>
                <w:sz w:val="17"/>
              </w:rPr>
              <w:t xml:space="preserve">  "dst_ip": "10.0.0.20",</w:t>
              <w:br/>
            </w:r>
            <w:r>
              <w:rPr>
                <w:rFonts w:ascii="Consolas" w:hAnsi="Consolas"/>
                <w:sz w:val="17"/>
              </w:rPr>
              <w:t xml:space="preserve">  "src_port": 42132,</w:t>
              <w:br/>
            </w:r>
            <w:r>
              <w:rPr>
                <w:rFonts w:ascii="Consolas" w:hAnsi="Consolas"/>
                <w:sz w:val="17"/>
              </w:rPr>
              <w:t xml:space="preserve">  "dst_port": 8080,</w:t>
              <w:br/>
            </w:r>
            <w:r>
              <w:rPr>
                <w:rFonts w:ascii="Consolas" w:hAnsi="Consolas"/>
                <w:sz w:val="17"/>
              </w:rPr>
              <w:t xml:space="preserve">  "protocol": "TCP",</w:t>
              <w:br/>
            </w:r>
            <w:r>
              <w:rPr>
                <w:rFonts w:ascii="Consolas" w:hAnsi="Consolas"/>
                <w:sz w:val="17"/>
              </w:rPr>
              <w:t xml:space="preserve">  "event_type": "connection",</w:t>
              <w:br/>
            </w:r>
            <w:r>
              <w:rPr>
                <w:rFonts w:ascii="Consolas" w:hAnsi="Consolas"/>
                <w:sz w:val="17"/>
              </w:rPr>
              <w:t xml:space="preserve">  "severity": 3,</w:t>
              <w:br/>
            </w:r>
            <w:r>
              <w:rPr>
                <w:rFonts w:ascii="Consolas" w:hAnsi="Consolas"/>
                <w:sz w:val="17"/>
              </w:rPr>
              <w:t xml:space="preserve">  "features": {</w:t>
              <w:br/>
            </w:r>
            <w:r>
              <w:rPr>
                <w:rFonts w:ascii="Consolas" w:hAnsi="Consolas"/>
                <w:sz w:val="17"/>
              </w:rPr>
              <w:t xml:space="preserve">    "packet_count": 42,</w:t>
              <w:br/>
            </w:r>
            <w:r>
              <w:rPr>
                <w:rFonts w:ascii="Consolas" w:hAnsi="Consolas"/>
                <w:sz w:val="17"/>
              </w:rPr>
              <w:t xml:space="preserve">    "bytes": 9180,</w:t>
              <w:br/>
            </w:r>
            <w:r>
              <w:rPr>
                <w:rFonts w:ascii="Consolas" w:hAnsi="Consolas"/>
                <w:sz w:val="17"/>
              </w:rPr>
              <w:t xml:space="preserve">    "connection_rate": 18.2</w:t>
              <w:br/>
            </w:r>
            <w:r>
              <w:rPr>
                <w:rFonts w:ascii="Consolas" w:hAnsi="Consolas"/>
                <w:sz w:val="17"/>
              </w:rPr>
              <w:t xml:space="preserve">  },</w:t>
              <w:br/>
            </w:r>
            <w:r>
              <w:rPr>
                <w:rFonts w:ascii="Consolas" w:hAnsi="Consolas"/>
                <w:sz w:val="17"/>
              </w:rPr>
              <w:t xml:space="preserve">  "raw_data": {}</w:t>
              <w:br/>
            </w:r>
            <w:r>
              <w:rPr>
                <w:rFonts w:ascii="Consolas" w:hAnsi="Consolas"/>
                <w:sz w:val="17"/>
              </w:rPr>
              <w:t>}</w:t>
            </w:r>
          </w:p>
        </w:tc>
      </w:tr>
    </w:tbl>
    <w:p>
      <w:pPr>
        <w:pStyle w:val="Heading2"/>
      </w:pPr>
      <w:r>
        <w:t>6.1 Required fields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Field</w:t>
            </w:r>
          </w:p>
        </w:tc>
        <w:tc>
          <w:tcPr>
            <w:tcW w:type="dxa" w:w="3312"/>
            <w:shd w:fill="1F4E78"/>
            <w:vAlign w:val="center"/>
          </w:tcPr>
          <w:p>
            <w:pPr>
              <w:jc w:val="center"/>
            </w:pPr>
            <w:r>
              <w:rPr>
                <w:b/>
                <w:color w:val="FFFFFF"/>
                <w:sz w:val="18"/>
              </w:rPr>
              <w:t>Type</w:t>
            </w:r>
          </w:p>
        </w:tc>
        <w:tc>
          <w:tcPr>
            <w:tcW w:type="dxa" w:w="3312"/>
            <w:shd w:fill="1F4E78"/>
            <w:vAlign w:val="center"/>
          </w:tcPr>
          <w:p>
            <w:pPr>
              <w:jc w:val="center"/>
            </w:pPr>
            <w:r>
              <w:rPr>
                <w:b/>
                <w:color w:val="FFFFFF"/>
                <w:sz w:val="18"/>
              </w:rPr>
              <w:t>Purpose</w:t>
            </w:r>
          </w:p>
        </w:tc>
      </w:tr>
      <w:tr>
        <w:tc>
          <w:tcPr>
            <w:tcW w:type="dxa" w:w="3312"/>
            <w:vAlign w:val="center"/>
            <w:tcMar>
              <w:top w:w="80" w:type="dxa"/>
              <w:start w:w="100" w:type="dxa"/>
              <w:bottom w:w="80" w:type="dxa"/>
              <w:end w:w="100" w:type="dxa"/>
            </w:tcMar>
          </w:tcPr>
          <w:p>
            <w:pPr>
              <w:spacing w:after="0"/>
            </w:pPr>
            <w:r>
              <w:rPr>
                <w:sz w:val="17"/>
              </w:rPr>
              <w:t>event_id</w:t>
            </w:r>
          </w:p>
        </w:tc>
        <w:tc>
          <w:tcPr>
            <w:tcW w:type="dxa" w:w="3312"/>
            <w:vAlign w:val="center"/>
            <w:tcMar>
              <w:top w:w="80" w:type="dxa"/>
              <w:start w:w="100" w:type="dxa"/>
              <w:bottom w:w="80" w:type="dxa"/>
              <w:end w:w="100" w:type="dxa"/>
            </w:tcMar>
          </w:tcPr>
          <w:p>
            <w:pPr>
              <w:spacing w:after="0"/>
            </w:pPr>
            <w:r>
              <w:rPr>
                <w:sz w:val="17"/>
              </w:rPr>
              <w:t>UUID/string</w:t>
            </w:r>
          </w:p>
        </w:tc>
        <w:tc>
          <w:tcPr>
            <w:tcW w:type="dxa" w:w="3312"/>
            <w:vAlign w:val="center"/>
            <w:tcMar>
              <w:top w:w="80" w:type="dxa"/>
              <w:start w:w="100" w:type="dxa"/>
              <w:bottom w:w="80" w:type="dxa"/>
              <w:end w:w="100" w:type="dxa"/>
            </w:tcMar>
          </w:tcPr>
          <w:p>
            <w:pPr>
              <w:spacing w:after="0"/>
            </w:pPr>
            <w:r>
              <w:rPr>
                <w:sz w:val="17"/>
              </w:rPr>
              <w:t>Unique event identity.</w:t>
            </w:r>
          </w:p>
        </w:tc>
      </w:tr>
      <w:tr>
        <w:tc>
          <w:tcPr>
            <w:tcW w:type="dxa" w:w="3312"/>
            <w:vAlign w:val="center"/>
            <w:tcMar>
              <w:top w:w="80" w:type="dxa"/>
              <w:start w:w="100" w:type="dxa"/>
              <w:bottom w:w="80" w:type="dxa"/>
              <w:end w:w="100" w:type="dxa"/>
            </w:tcMar>
          </w:tcPr>
          <w:p>
            <w:pPr>
              <w:spacing w:after="0"/>
            </w:pPr>
            <w:r>
              <w:rPr>
                <w:sz w:val="17"/>
              </w:rPr>
              <w:t>timestamp</w:t>
            </w:r>
          </w:p>
        </w:tc>
        <w:tc>
          <w:tcPr>
            <w:tcW w:type="dxa" w:w="3312"/>
            <w:vAlign w:val="center"/>
            <w:tcMar>
              <w:top w:w="80" w:type="dxa"/>
              <w:start w:w="100" w:type="dxa"/>
              <w:bottom w:w="80" w:type="dxa"/>
              <w:end w:w="100" w:type="dxa"/>
            </w:tcMar>
          </w:tcPr>
          <w:p>
            <w:pPr>
              <w:spacing w:after="0"/>
            </w:pPr>
            <w:r>
              <w:rPr>
                <w:sz w:val="17"/>
              </w:rPr>
              <w:t>ISO datetime</w:t>
            </w:r>
          </w:p>
        </w:tc>
        <w:tc>
          <w:tcPr>
            <w:tcW w:type="dxa" w:w="3312"/>
            <w:vAlign w:val="center"/>
            <w:tcMar>
              <w:top w:w="80" w:type="dxa"/>
              <w:start w:w="100" w:type="dxa"/>
              <w:bottom w:w="80" w:type="dxa"/>
              <w:end w:w="100" w:type="dxa"/>
            </w:tcMar>
          </w:tcPr>
          <w:p>
            <w:pPr>
              <w:spacing w:after="0"/>
            </w:pPr>
            <w:r>
              <w:rPr>
                <w:sz w:val="17"/>
              </w:rPr>
              <w:t>Correlation time window.</w:t>
            </w:r>
          </w:p>
        </w:tc>
      </w:tr>
      <w:tr>
        <w:tc>
          <w:tcPr>
            <w:tcW w:type="dxa" w:w="3312"/>
            <w:vAlign w:val="center"/>
            <w:tcMar>
              <w:top w:w="80" w:type="dxa"/>
              <w:start w:w="100" w:type="dxa"/>
              <w:bottom w:w="80" w:type="dxa"/>
              <w:end w:w="100" w:type="dxa"/>
            </w:tcMar>
          </w:tcPr>
          <w:p>
            <w:pPr>
              <w:spacing w:after="0"/>
            </w:pPr>
            <w:r>
              <w:rPr>
                <w:sz w:val="17"/>
              </w:rPr>
              <w:t>source_type</w:t>
            </w:r>
          </w:p>
        </w:tc>
        <w:tc>
          <w:tcPr>
            <w:tcW w:type="dxa" w:w="3312"/>
            <w:vAlign w:val="center"/>
            <w:tcMar>
              <w:top w:w="80" w:type="dxa"/>
              <w:start w:w="100" w:type="dxa"/>
              <w:bottom w:w="80" w:type="dxa"/>
              <w:end w:w="100" w:type="dxa"/>
            </w:tcMar>
          </w:tcPr>
          <w:p>
            <w:pPr>
              <w:spacing w:after="0"/>
            </w:pPr>
            <w:r>
              <w:rPr>
                <w:sz w:val="17"/>
              </w:rPr>
              <w:t>enum</w:t>
            </w:r>
          </w:p>
        </w:tc>
        <w:tc>
          <w:tcPr>
            <w:tcW w:type="dxa" w:w="3312"/>
            <w:vAlign w:val="center"/>
            <w:tcMar>
              <w:top w:w="80" w:type="dxa"/>
              <w:start w:w="100" w:type="dxa"/>
              <w:bottom w:w="80" w:type="dxa"/>
              <w:end w:w="100" w:type="dxa"/>
            </w:tcMar>
          </w:tcPr>
          <w:p>
            <w:pPr>
              <w:spacing w:after="0"/>
            </w:pPr>
            <w:r>
              <w:rPr>
                <w:sz w:val="17"/>
              </w:rPr>
              <w:t>network / endpoint / application.</w:t>
            </w:r>
          </w:p>
        </w:tc>
      </w:tr>
      <w:tr>
        <w:tc>
          <w:tcPr>
            <w:tcW w:type="dxa" w:w="3312"/>
            <w:vAlign w:val="center"/>
            <w:tcMar>
              <w:top w:w="80" w:type="dxa"/>
              <w:start w:w="100" w:type="dxa"/>
              <w:bottom w:w="80" w:type="dxa"/>
              <w:end w:w="100" w:type="dxa"/>
            </w:tcMar>
          </w:tcPr>
          <w:p>
            <w:pPr>
              <w:spacing w:after="0"/>
            </w:pPr>
            <w:r>
              <w:rPr>
                <w:sz w:val="17"/>
              </w:rPr>
              <w:t>host_id</w:t>
            </w:r>
          </w:p>
        </w:tc>
        <w:tc>
          <w:tcPr>
            <w:tcW w:type="dxa" w:w="3312"/>
            <w:vAlign w:val="center"/>
            <w:tcMar>
              <w:top w:w="80" w:type="dxa"/>
              <w:start w:w="100" w:type="dxa"/>
              <w:bottom w:w="80" w:type="dxa"/>
              <w:end w:w="100" w:type="dxa"/>
            </w:tcMar>
          </w:tcPr>
          <w:p>
            <w:pPr>
              <w:spacing w:after="0"/>
            </w:pPr>
            <w:r>
              <w:rPr>
                <w:sz w:val="17"/>
              </w:rPr>
              <w:t>string</w:t>
            </w:r>
          </w:p>
        </w:tc>
        <w:tc>
          <w:tcPr>
            <w:tcW w:type="dxa" w:w="3312"/>
            <w:vAlign w:val="center"/>
            <w:tcMar>
              <w:top w:w="80" w:type="dxa"/>
              <w:start w:w="100" w:type="dxa"/>
              <w:bottom w:w="80" w:type="dxa"/>
              <w:end w:w="100" w:type="dxa"/>
            </w:tcMar>
          </w:tcPr>
          <w:p>
            <w:pPr>
              <w:spacing w:after="0"/>
            </w:pPr>
            <w:r>
              <w:rPr>
                <w:sz w:val="17"/>
              </w:rPr>
              <w:t>Primary correlation entity.</w:t>
            </w:r>
          </w:p>
        </w:tc>
      </w:tr>
      <w:tr>
        <w:tc>
          <w:tcPr>
            <w:tcW w:type="dxa" w:w="3312"/>
            <w:vAlign w:val="center"/>
            <w:tcMar>
              <w:top w:w="80" w:type="dxa"/>
              <w:start w:w="100" w:type="dxa"/>
              <w:bottom w:w="80" w:type="dxa"/>
              <w:end w:w="100" w:type="dxa"/>
            </w:tcMar>
          </w:tcPr>
          <w:p>
            <w:pPr>
              <w:spacing w:after="0"/>
            </w:pPr>
            <w:r>
              <w:rPr>
                <w:sz w:val="17"/>
              </w:rPr>
              <w:t>user_id</w:t>
            </w:r>
          </w:p>
        </w:tc>
        <w:tc>
          <w:tcPr>
            <w:tcW w:type="dxa" w:w="3312"/>
            <w:vAlign w:val="center"/>
            <w:tcMar>
              <w:top w:w="80" w:type="dxa"/>
              <w:start w:w="100" w:type="dxa"/>
              <w:bottom w:w="80" w:type="dxa"/>
              <w:end w:w="100" w:type="dxa"/>
            </w:tcMar>
          </w:tcPr>
          <w:p>
            <w:pPr>
              <w:spacing w:after="0"/>
            </w:pPr>
            <w:r>
              <w:rPr>
                <w:sz w:val="17"/>
              </w:rPr>
              <w:t>nullable string</w:t>
            </w:r>
          </w:p>
        </w:tc>
        <w:tc>
          <w:tcPr>
            <w:tcW w:type="dxa" w:w="3312"/>
            <w:vAlign w:val="center"/>
            <w:tcMar>
              <w:top w:w="80" w:type="dxa"/>
              <w:start w:w="100" w:type="dxa"/>
              <w:bottom w:w="80" w:type="dxa"/>
              <w:end w:w="100" w:type="dxa"/>
            </w:tcMar>
          </w:tcPr>
          <w:p>
            <w:pPr>
              <w:spacing w:after="0"/>
            </w:pPr>
            <w:r>
              <w:rPr>
                <w:sz w:val="17"/>
              </w:rPr>
              <w:t>Secondary correlation entity.</w:t>
            </w:r>
          </w:p>
        </w:tc>
      </w:tr>
      <w:tr>
        <w:tc>
          <w:tcPr>
            <w:tcW w:type="dxa" w:w="3312"/>
            <w:vAlign w:val="center"/>
            <w:tcMar>
              <w:top w:w="80" w:type="dxa"/>
              <w:start w:w="100" w:type="dxa"/>
              <w:bottom w:w="80" w:type="dxa"/>
              <w:end w:w="100" w:type="dxa"/>
            </w:tcMar>
          </w:tcPr>
          <w:p>
            <w:pPr>
              <w:spacing w:after="0"/>
            </w:pPr>
            <w:r>
              <w:rPr>
                <w:sz w:val="17"/>
              </w:rPr>
              <w:t>src_ip / dst_ip</w:t>
            </w:r>
          </w:p>
        </w:tc>
        <w:tc>
          <w:tcPr>
            <w:tcW w:type="dxa" w:w="3312"/>
            <w:vAlign w:val="center"/>
            <w:tcMar>
              <w:top w:w="80" w:type="dxa"/>
              <w:start w:w="100" w:type="dxa"/>
              <w:bottom w:w="80" w:type="dxa"/>
              <w:end w:w="100" w:type="dxa"/>
            </w:tcMar>
          </w:tcPr>
          <w:p>
            <w:pPr>
              <w:spacing w:after="0"/>
            </w:pPr>
            <w:r>
              <w:rPr>
                <w:sz w:val="17"/>
              </w:rPr>
              <w:t>nullable string</w:t>
            </w:r>
          </w:p>
        </w:tc>
        <w:tc>
          <w:tcPr>
            <w:tcW w:type="dxa" w:w="3312"/>
            <w:vAlign w:val="center"/>
            <w:tcMar>
              <w:top w:w="80" w:type="dxa"/>
              <w:start w:w="100" w:type="dxa"/>
              <w:bottom w:w="80" w:type="dxa"/>
              <w:end w:w="100" w:type="dxa"/>
            </w:tcMar>
          </w:tcPr>
          <w:p>
            <w:pPr>
              <w:spacing w:after="0"/>
            </w:pPr>
            <w:r>
              <w:rPr>
                <w:sz w:val="17"/>
              </w:rPr>
              <w:t>Network correlation.</w:t>
            </w:r>
          </w:p>
        </w:tc>
      </w:tr>
      <w:tr>
        <w:tc>
          <w:tcPr>
            <w:tcW w:type="dxa" w:w="3312"/>
            <w:vAlign w:val="center"/>
            <w:tcMar>
              <w:top w:w="80" w:type="dxa"/>
              <w:start w:w="100" w:type="dxa"/>
              <w:bottom w:w="80" w:type="dxa"/>
              <w:end w:w="100" w:type="dxa"/>
            </w:tcMar>
          </w:tcPr>
          <w:p>
            <w:pPr>
              <w:spacing w:after="0"/>
            </w:pPr>
            <w:r>
              <w:rPr>
                <w:sz w:val="17"/>
              </w:rPr>
              <w:t>src_port / dst_port</w:t>
            </w:r>
          </w:p>
        </w:tc>
        <w:tc>
          <w:tcPr>
            <w:tcW w:type="dxa" w:w="3312"/>
            <w:vAlign w:val="center"/>
            <w:tcMar>
              <w:top w:w="80" w:type="dxa"/>
              <w:start w:w="100" w:type="dxa"/>
              <w:bottom w:w="80" w:type="dxa"/>
              <w:end w:w="100" w:type="dxa"/>
            </w:tcMar>
          </w:tcPr>
          <w:p>
            <w:pPr>
              <w:spacing w:after="0"/>
            </w:pPr>
            <w:r>
              <w:rPr>
                <w:sz w:val="17"/>
              </w:rPr>
              <w:t>nullable integer</w:t>
            </w:r>
          </w:p>
        </w:tc>
        <w:tc>
          <w:tcPr>
            <w:tcW w:type="dxa" w:w="3312"/>
            <w:vAlign w:val="center"/>
            <w:tcMar>
              <w:top w:w="80" w:type="dxa"/>
              <w:start w:w="100" w:type="dxa"/>
              <w:bottom w:w="80" w:type="dxa"/>
              <w:end w:w="100" w:type="dxa"/>
            </w:tcMar>
          </w:tcPr>
          <w:p>
            <w:pPr>
              <w:spacing w:after="0"/>
            </w:pPr>
            <w:r>
              <w:rPr>
                <w:sz w:val="17"/>
              </w:rPr>
              <w:t>Network context.</w:t>
            </w:r>
          </w:p>
        </w:tc>
      </w:tr>
      <w:tr>
        <w:tc>
          <w:tcPr>
            <w:tcW w:type="dxa" w:w="3312"/>
            <w:vAlign w:val="center"/>
            <w:tcMar>
              <w:top w:w="80" w:type="dxa"/>
              <w:start w:w="100" w:type="dxa"/>
              <w:bottom w:w="80" w:type="dxa"/>
              <w:end w:w="100" w:type="dxa"/>
            </w:tcMar>
          </w:tcPr>
          <w:p>
            <w:pPr>
              <w:spacing w:after="0"/>
            </w:pPr>
            <w:r>
              <w:rPr>
                <w:sz w:val="17"/>
              </w:rPr>
              <w:t>protocol</w:t>
            </w:r>
          </w:p>
        </w:tc>
        <w:tc>
          <w:tcPr>
            <w:tcW w:type="dxa" w:w="3312"/>
            <w:vAlign w:val="center"/>
            <w:tcMar>
              <w:top w:w="80" w:type="dxa"/>
              <w:start w:w="100" w:type="dxa"/>
              <w:bottom w:w="80" w:type="dxa"/>
              <w:end w:w="100" w:type="dxa"/>
            </w:tcMar>
          </w:tcPr>
          <w:p>
            <w:pPr>
              <w:spacing w:after="0"/>
            </w:pPr>
            <w:r>
              <w:rPr>
                <w:sz w:val="17"/>
              </w:rPr>
              <w:t>nullable string</w:t>
            </w:r>
          </w:p>
        </w:tc>
        <w:tc>
          <w:tcPr>
            <w:tcW w:type="dxa" w:w="3312"/>
            <w:vAlign w:val="center"/>
            <w:tcMar>
              <w:top w:w="80" w:type="dxa"/>
              <w:start w:w="100" w:type="dxa"/>
              <w:bottom w:w="80" w:type="dxa"/>
              <w:end w:w="100" w:type="dxa"/>
            </w:tcMar>
          </w:tcPr>
          <w:p>
            <w:pPr>
              <w:spacing w:after="0"/>
            </w:pPr>
            <w:r>
              <w:rPr>
                <w:sz w:val="17"/>
              </w:rPr>
              <w:t>Network context.</w:t>
            </w:r>
          </w:p>
        </w:tc>
      </w:tr>
      <w:tr>
        <w:tc>
          <w:tcPr>
            <w:tcW w:type="dxa" w:w="3312"/>
            <w:vAlign w:val="center"/>
            <w:tcMar>
              <w:top w:w="80" w:type="dxa"/>
              <w:start w:w="100" w:type="dxa"/>
              <w:bottom w:w="80" w:type="dxa"/>
              <w:end w:w="100" w:type="dxa"/>
            </w:tcMar>
          </w:tcPr>
          <w:p>
            <w:pPr>
              <w:spacing w:after="0"/>
            </w:pPr>
            <w:r>
              <w:rPr>
                <w:sz w:val="17"/>
              </w:rPr>
              <w:t>event_type</w:t>
            </w:r>
          </w:p>
        </w:tc>
        <w:tc>
          <w:tcPr>
            <w:tcW w:type="dxa" w:w="3312"/>
            <w:vAlign w:val="center"/>
            <w:tcMar>
              <w:top w:w="80" w:type="dxa"/>
              <w:start w:w="100" w:type="dxa"/>
              <w:bottom w:w="80" w:type="dxa"/>
              <w:end w:w="100" w:type="dxa"/>
            </w:tcMar>
          </w:tcPr>
          <w:p>
            <w:pPr>
              <w:spacing w:after="0"/>
            </w:pPr>
            <w:r>
              <w:rPr>
                <w:sz w:val="17"/>
              </w:rPr>
              <w:t>string</w:t>
            </w:r>
          </w:p>
        </w:tc>
        <w:tc>
          <w:tcPr>
            <w:tcW w:type="dxa" w:w="3312"/>
            <w:vAlign w:val="center"/>
            <w:tcMar>
              <w:top w:w="80" w:type="dxa"/>
              <w:start w:w="100" w:type="dxa"/>
              <w:bottom w:w="80" w:type="dxa"/>
              <w:end w:w="100" w:type="dxa"/>
            </w:tcMar>
          </w:tcPr>
          <w:p>
            <w:pPr>
              <w:spacing w:after="0"/>
            </w:pPr>
            <w:r>
              <w:rPr>
                <w:sz w:val="17"/>
              </w:rPr>
              <w:t>Normalized event meaning.</w:t>
            </w:r>
          </w:p>
        </w:tc>
      </w:tr>
      <w:tr>
        <w:tc>
          <w:tcPr>
            <w:tcW w:type="dxa" w:w="3312"/>
            <w:vAlign w:val="center"/>
            <w:tcMar>
              <w:top w:w="80" w:type="dxa"/>
              <w:start w:w="100" w:type="dxa"/>
              <w:bottom w:w="80" w:type="dxa"/>
              <w:end w:w="100" w:type="dxa"/>
            </w:tcMar>
          </w:tcPr>
          <w:p>
            <w:pPr>
              <w:spacing w:after="0"/>
            </w:pPr>
            <w:r>
              <w:rPr>
                <w:sz w:val="17"/>
              </w:rPr>
              <w:t>severity</w:t>
            </w:r>
          </w:p>
        </w:tc>
        <w:tc>
          <w:tcPr>
            <w:tcW w:type="dxa" w:w="3312"/>
            <w:vAlign w:val="center"/>
            <w:tcMar>
              <w:top w:w="80" w:type="dxa"/>
              <w:start w:w="100" w:type="dxa"/>
              <w:bottom w:w="80" w:type="dxa"/>
              <w:end w:w="100" w:type="dxa"/>
            </w:tcMar>
          </w:tcPr>
          <w:p>
            <w:pPr>
              <w:spacing w:after="0"/>
            </w:pPr>
            <w:r>
              <w:rPr>
                <w:sz w:val="17"/>
              </w:rPr>
              <w:t>0–5</w:t>
            </w:r>
          </w:p>
        </w:tc>
        <w:tc>
          <w:tcPr>
            <w:tcW w:type="dxa" w:w="3312"/>
            <w:vAlign w:val="center"/>
            <w:tcMar>
              <w:top w:w="80" w:type="dxa"/>
              <w:start w:w="100" w:type="dxa"/>
              <w:bottom w:w="80" w:type="dxa"/>
              <w:end w:w="100" w:type="dxa"/>
            </w:tcMar>
          </w:tcPr>
          <w:p>
            <w:pPr>
              <w:spacing w:after="0"/>
            </w:pPr>
            <w:r>
              <w:rPr>
                <w:sz w:val="17"/>
              </w:rPr>
              <w:t>Deterministic event importance.</w:t>
            </w:r>
          </w:p>
        </w:tc>
      </w:tr>
      <w:tr>
        <w:tc>
          <w:tcPr>
            <w:tcW w:type="dxa" w:w="3312"/>
            <w:vAlign w:val="center"/>
            <w:tcMar>
              <w:top w:w="80" w:type="dxa"/>
              <w:start w:w="100" w:type="dxa"/>
              <w:bottom w:w="80" w:type="dxa"/>
              <w:end w:w="100" w:type="dxa"/>
            </w:tcMar>
          </w:tcPr>
          <w:p>
            <w:pPr>
              <w:spacing w:after="0"/>
            </w:pPr>
            <w:r>
              <w:rPr>
                <w:sz w:val="17"/>
              </w:rPr>
              <w:t>features</w:t>
            </w:r>
          </w:p>
        </w:tc>
        <w:tc>
          <w:tcPr>
            <w:tcW w:type="dxa" w:w="3312"/>
            <w:vAlign w:val="center"/>
            <w:tcMar>
              <w:top w:w="80" w:type="dxa"/>
              <w:start w:w="100" w:type="dxa"/>
              <w:bottom w:w="80" w:type="dxa"/>
              <w:end w:w="100" w:type="dxa"/>
            </w:tcMar>
          </w:tcPr>
          <w:p>
            <w:pPr>
              <w:spacing w:after="0"/>
            </w:pPr>
            <w:r>
              <w:rPr>
                <w:sz w:val="17"/>
              </w:rPr>
              <w:t>JSON</w:t>
            </w:r>
          </w:p>
        </w:tc>
        <w:tc>
          <w:tcPr>
            <w:tcW w:type="dxa" w:w="3312"/>
            <w:vAlign w:val="center"/>
            <w:tcMar>
              <w:top w:w="80" w:type="dxa"/>
              <w:start w:w="100" w:type="dxa"/>
              <w:bottom w:w="80" w:type="dxa"/>
              <w:end w:w="100" w:type="dxa"/>
            </w:tcMar>
          </w:tcPr>
          <w:p>
            <w:pPr>
              <w:spacing w:after="0"/>
            </w:pPr>
            <w:r>
              <w:rPr>
                <w:sz w:val="17"/>
              </w:rPr>
              <w:t>Model/correlation features.</w:t>
            </w:r>
          </w:p>
        </w:tc>
      </w:tr>
      <w:tr>
        <w:tc>
          <w:tcPr>
            <w:tcW w:type="dxa" w:w="3312"/>
            <w:vAlign w:val="center"/>
            <w:tcMar>
              <w:top w:w="80" w:type="dxa"/>
              <w:start w:w="100" w:type="dxa"/>
              <w:bottom w:w="80" w:type="dxa"/>
              <w:end w:w="100" w:type="dxa"/>
            </w:tcMar>
          </w:tcPr>
          <w:p>
            <w:pPr>
              <w:spacing w:after="0"/>
            </w:pPr>
            <w:r>
              <w:rPr>
                <w:sz w:val="17"/>
              </w:rPr>
              <w:t>raw_data</w:t>
            </w:r>
          </w:p>
        </w:tc>
        <w:tc>
          <w:tcPr>
            <w:tcW w:type="dxa" w:w="3312"/>
            <w:vAlign w:val="center"/>
            <w:tcMar>
              <w:top w:w="80" w:type="dxa"/>
              <w:start w:w="100" w:type="dxa"/>
              <w:bottom w:w="80" w:type="dxa"/>
              <w:end w:w="100" w:type="dxa"/>
            </w:tcMar>
          </w:tcPr>
          <w:p>
            <w:pPr>
              <w:spacing w:after="0"/>
            </w:pPr>
            <w:r>
              <w:rPr>
                <w:sz w:val="17"/>
              </w:rPr>
              <w:t>JSON</w:t>
            </w:r>
          </w:p>
        </w:tc>
        <w:tc>
          <w:tcPr>
            <w:tcW w:type="dxa" w:w="3312"/>
            <w:vAlign w:val="center"/>
            <w:tcMar>
              <w:top w:w="80" w:type="dxa"/>
              <w:start w:w="100" w:type="dxa"/>
              <w:bottom w:w="80" w:type="dxa"/>
              <w:end w:w="100" w:type="dxa"/>
            </w:tcMar>
          </w:tcPr>
          <w:p>
            <w:pPr>
              <w:spacing w:after="0"/>
            </w:pPr>
            <w:r>
              <w:rPr>
                <w:sz w:val="17"/>
              </w:rPr>
              <w:t>Original source-specific payload.</w:t>
            </w:r>
          </w:p>
        </w:tc>
      </w:tr>
    </w:tbl>
    <w:p>
      <w:pPr>
        <w:pStyle w:val="Heading2"/>
      </w:pPr>
      <w:r>
        <w:t>6.2 Normalization rule</w:t>
      </w:r>
    </w:p>
    <w:p>
      <w:r>
        <w:t>Collectors may contain source-specific details, but once an event enters the backend, the rest of the system should treat it uniformly. This is what makes cross-layer correlation possible.</w:t>
      </w:r>
    </w:p>
    <w:p>
      <w:pPr>
        <w:pStyle w:val="Heading1"/>
      </w:pPr>
      <w:r>
        <w:t>7. Detection Engine</w:t>
      </w:r>
    </w:p>
    <w:p>
      <w:r>
        <w:t>Detection is intentionally hybrid. Rules provide deterministic, explainable detections for the demo, while Isolation Forest provides the AI-based anomaly layer required to support the emerging-threat narrative.</w:t>
      </w:r>
    </w:p>
    <w:p>
      <w:pPr>
        <w:pStyle w:val="Heading2"/>
      </w:pPr>
      <w:r>
        <w:t>7.1 Rule engine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Rule</w:t>
            </w:r>
          </w:p>
        </w:tc>
        <w:tc>
          <w:tcPr>
            <w:tcW w:type="dxa" w:w="3312"/>
            <w:shd w:fill="1F4E78"/>
            <w:vAlign w:val="center"/>
          </w:tcPr>
          <w:p>
            <w:pPr>
              <w:jc w:val="center"/>
            </w:pPr>
            <w:r>
              <w:rPr>
                <w:b/>
                <w:color w:val="FFFFFF"/>
                <w:sz w:val="18"/>
              </w:rPr>
              <w:t>Trigger example</w:t>
            </w:r>
          </w:p>
        </w:tc>
        <w:tc>
          <w:tcPr>
            <w:tcW w:type="dxa" w:w="3312"/>
            <w:shd w:fill="1F4E78"/>
            <w:vAlign w:val="center"/>
          </w:tcPr>
          <w:p>
            <w:pPr>
              <w:jc w:val="center"/>
            </w:pPr>
            <w:r>
              <w:rPr>
                <w:b/>
                <w:color w:val="FFFFFF"/>
                <w:sz w:val="18"/>
              </w:rPr>
              <w:t>Output</w:t>
            </w:r>
          </w:p>
        </w:tc>
      </w:tr>
      <w:tr>
        <w:tc>
          <w:tcPr>
            <w:tcW w:type="dxa" w:w="3312"/>
            <w:vAlign w:val="center"/>
            <w:tcMar>
              <w:top w:w="80" w:type="dxa"/>
              <w:start w:w="100" w:type="dxa"/>
              <w:bottom w:w="80" w:type="dxa"/>
              <w:end w:w="100" w:type="dxa"/>
            </w:tcMar>
          </w:tcPr>
          <w:p>
            <w:pPr>
              <w:spacing w:after="0"/>
            </w:pPr>
            <w:r>
              <w:rPr>
                <w:sz w:val="17"/>
              </w:rPr>
              <w:t>Authentication burst</w:t>
            </w:r>
          </w:p>
        </w:tc>
        <w:tc>
          <w:tcPr>
            <w:tcW w:type="dxa" w:w="3312"/>
            <w:vAlign w:val="center"/>
            <w:tcMar>
              <w:top w:w="80" w:type="dxa"/>
              <w:start w:w="100" w:type="dxa"/>
              <w:bottom w:w="80" w:type="dxa"/>
              <w:end w:w="100" w:type="dxa"/>
            </w:tcMar>
          </w:tcPr>
          <w:p>
            <w:pPr>
              <w:spacing w:after="0"/>
            </w:pPr>
            <w:r>
              <w:rPr>
                <w:sz w:val="17"/>
              </w:rPr>
              <w:t>Many failed logins from one source/user in a short window.</w:t>
            </w:r>
          </w:p>
        </w:tc>
        <w:tc>
          <w:tcPr>
            <w:tcW w:type="dxa" w:w="3312"/>
            <w:vAlign w:val="center"/>
            <w:tcMar>
              <w:top w:w="80" w:type="dxa"/>
              <w:start w:w="100" w:type="dxa"/>
              <w:bottom w:w="80" w:type="dxa"/>
              <w:end w:w="100" w:type="dxa"/>
            </w:tcMar>
          </w:tcPr>
          <w:p>
            <w:pPr>
              <w:spacing w:after="0"/>
            </w:pPr>
            <w:r>
              <w:rPr>
                <w:sz w:val="17"/>
              </w:rPr>
              <w:t>Rule score + Brute Force tag.</w:t>
            </w:r>
          </w:p>
        </w:tc>
      </w:tr>
      <w:tr>
        <w:tc>
          <w:tcPr>
            <w:tcW w:type="dxa" w:w="3312"/>
            <w:vAlign w:val="center"/>
            <w:tcMar>
              <w:top w:w="80" w:type="dxa"/>
              <w:start w:w="100" w:type="dxa"/>
              <w:bottom w:w="80" w:type="dxa"/>
              <w:end w:w="100" w:type="dxa"/>
            </w:tcMar>
          </w:tcPr>
          <w:p>
            <w:pPr>
              <w:spacing w:after="0"/>
            </w:pPr>
            <w:r>
              <w:rPr>
                <w:sz w:val="17"/>
              </w:rPr>
              <w:t>Failure followed by success</w:t>
            </w:r>
          </w:p>
        </w:tc>
        <w:tc>
          <w:tcPr>
            <w:tcW w:type="dxa" w:w="3312"/>
            <w:vAlign w:val="center"/>
            <w:tcMar>
              <w:top w:w="80" w:type="dxa"/>
              <w:start w:w="100" w:type="dxa"/>
              <w:bottom w:w="80" w:type="dxa"/>
              <w:end w:w="100" w:type="dxa"/>
            </w:tcMar>
          </w:tcPr>
          <w:p>
            <w:pPr>
              <w:spacing w:after="0"/>
            </w:pPr>
            <w:r>
              <w:rPr>
                <w:sz w:val="17"/>
              </w:rPr>
              <w:t>Repeated failures followed by a successful login.</w:t>
            </w:r>
          </w:p>
        </w:tc>
        <w:tc>
          <w:tcPr>
            <w:tcW w:type="dxa" w:w="3312"/>
            <w:vAlign w:val="center"/>
            <w:tcMar>
              <w:top w:w="80" w:type="dxa"/>
              <w:start w:w="100" w:type="dxa"/>
              <w:bottom w:w="80" w:type="dxa"/>
              <w:end w:w="100" w:type="dxa"/>
            </w:tcMar>
          </w:tcPr>
          <w:p>
            <w:pPr>
              <w:spacing w:after="0"/>
            </w:pPr>
            <w:r>
              <w:rPr>
                <w:sz w:val="17"/>
              </w:rPr>
              <w:t>High rule score + Valid Accounts candidate.</w:t>
            </w:r>
          </w:p>
        </w:tc>
      </w:tr>
      <w:tr>
        <w:tc>
          <w:tcPr>
            <w:tcW w:type="dxa" w:w="3312"/>
            <w:vAlign w:val="center"/>
            <w:tcMar>
              <w:top w:w="80" w:type="dxa"/>
              <w:start w:w="100" w:type="dxa"/>
              <w:bottom w:w="80" w:type="dxa"/>
              <w:end w:w="100" w:type="dxa"/>
            </w:tcMar>
          </w:tcPr>
          <w:p>
            <w:pPr>
              <w:spacing w:after="0"/>
            </w:pPr>
            <w:r>
              <w:rPr>
                <w:sz w:val="17"/>
              </w:rPr>
              <w:t>New/suspicious process</w:t>
            </w:r>
          </w:p>
        </w:tc>
        <w:tc>
          <w:tcPr>
            <w:tcW w:type="dxa" w:w="3312"/>
            <w:vAlign w:val="center"/>
            <w:tcMar>
              <w:top w:w="80" w:type="dxa"/>
              <w:start w:w="100" w:type="dxa"/>
              <w:bottom w:w="80" w:type="dxa"/>
              <w:end w:w="100" w:type="dxa"/>
            </w:tcMar>
          </w:tcPr>
          <w:p>
            <w:pPr>
              <w:spacing w:after="0"/>
            </w:pPr>
            <w:r>
              <w:rPr>
                <w:sz w:val="17"/>
              </w:rPr>
              <w:t>Previously unseen or unusual process/parent relationship.</w:t>
            </w:r>
          </w:p>
        </w:tc>
        <w:tc>
          <w:tcPr>
            <w:tcW w:type="dxa" w:w="3312"/>
            <w:vAlign w:val="center"/>
            <w:tcMar>
              <w:top w:w="80" w:type="dxa"/>
              <w:start w:w="100" w:type="dxa"/>
              <w:bottom w:w="80" w:type="dxa"/>
              <w:end w:w="100" w:type="dxa"/>
            </w:tcMar>
          </w:tcPr>
          <w:p>
            <w:pPr>
              <w:spacing w:after="0"/>
            </w:pPr>
            <w:r>
              <w:rPr>
                <w:sz w:val="17"/>
              </w:rPr>
              <w:t>Endpoint rule event.</w:t>
            </w:r>
          </w:p>
        </w:tc>
      </w:tr>
      <w:tr>
        <w:tc>
          <w:tcPr>
            <w:tcW w:type="dxa" w:w="3312"/>
            <w:vAlign w:val="center"/>
            <w:tcMar>
              <w:top w:w="80" w:type="dxa"/>
              <w:start w:w="100" w:type="dxa"/>
              <w:bottom w:w="80" w:type="dxa"/>
              <w:end w:w="100" w:type="dxa"/>
            </w:tcMar>
          </w:tcPr>
          <w:p>
            <w:pPr>
              <w:spacing w:after="0"/>
            </w:pPr>
            <w:r>
              <w:rPr>
                <w:sz w:val="17"/>
              </w:rPr>
              <w:t>Unusual outbound activity</w:t>
            </w:r>
          </w:p>
        </w:tc>
        <w:tc>
          <w:tcPr>
            <w:tcW w:type="dxa" w:w="3312"/>
            <w:vAlign w:val="center"/>
            <w:tcMar>
              <w:top w:w="80" w:type="dxa"/>
              <w:start w:w="100" w:type="dxa"/>
              <w:bottom w:w="80" w:type="dxa"/>
              <w:end w:w="100" w:type="dxa"/>
            </w:tcMar>
          </w:tcPr>
          <w:p>
            <w:pPr>
              <w:spacing w:after="0"/>
            </w:pPr>
            <w:r>
              <w:rPr>
                <w:sz w:val="17"/>
              </w:rPr>
              <w:t>Destination/connection rate deviates from baseline or controlled scenario.</w:t>
            </w:r>
          </w:p>
        </w:tc>
        <w:tc>
          <w:tcPr>
            <w:tcW w:type="dxa" w:w="3312"/>
            <w:vAlign w:val="center"/>
            <w:tcMar>
              <w:top w:w="80" w:type="dxa"/>
              <w:start w:w="100" w:type="dxa"/>
              <w:bottom w:w="80" w:type="dxa"/>
              <w:end w:w="100" w:type="dxa"/>
            </w:tcMar>
          </w:tcPr>
          <w:p>
            <w:pPr>
              <w:spacing w:after="0"/>
            </w:pPr>
            <w:r>
              <w:rPr>
                <w:sz w:val="17"/>
              </w:rPr>
              <w:t>Network rule event.</w:t>
            </w:r>
          </w:p>
        </w:tc>
      </w:tr>
      <w:tr>
        <w:tc>
          <w:tcPr>
            <w:tcW w:type="dxa" w:w="3312"/>
            <w:vAlign w:val="center"/>
            <w:tcMar>
              <w:top w:w="80" w:type="dxa"/>
              <w:start w:w="100" w:type="dxa"/>
              <w:bottom w:w="80" w:type="dxa"/>
              <w:end w:w="100" w:type="dxa"/>
            </w:tcMar>
          </w:tcPr>
          <w:p>
            <w:pPr>
              <w:spacing w:after="0"/>
            </w:pPr>
            <w:r>
              <w:rPr>
                <w:sz w:val="17"/>
              </w:rPr>
              <w:t>API abuse pattern</w:t>
            </w:r>
          </w:p>
        </w:tc>
        <w:tc>
          <w:tcPr>
            <w:tcW w:type="dxa" w:w="3312"/>
            <w:vAlign w:val="center"/>
            <w:tcMar>
              <w:top w:w="80" w:type="dxa"/>
              <w:start w:w="100" w:type="dxa"/>
              <w:bottom w:w="80" w:type="dxa"/>
              <w:end w:w="100" w:type="dxa"/>
            </w:tcMar>
          </w:tcPr>
          <w:p>
            <w:pPr>
              <w:spacing w:after="0"/>
            </w:pPr>
            <w:r>
              <w:rPr>
                <w:sz w:val="17"/>
              </w:rPr>
              <w:t>Sharp request/error/auth-failure spike.</w:t>
            </w:r>
          </w:p>
        </w:tc>
        <w:tc>
          <w:tcPr>
            <w:tcW w:type="dxa" w:w="3312"/>
            <w:vAlign w:val="center"/>
            <w:tcMar>
              <w:top w:w="80" w:type="dxa"/>
              <w:start w:w="100" w:type="dxa"/>
              <w:bottom w:w="80" w:type="dxa"/>
              <w:end w:w="100" w:type="dxa"/>
            </w:tcMar>
          </w:tcPr>
          <w:p>
            <w:pPr>
              <w:spacing w:after="0"/>
            </w:pPr>
            <w:r>
              <w:rPr>
                <w:sz w:val="17"/>
              </w:rPr>
              <w:t>Application rule event.</w:t>
            </w:r>
          </w:p>
        </w:tc>
      </w:tr>
    </w:tbl>
    <w:p>
      <w:pPr>
        <w:pStyle w:val="Heading2"/>
      </w:pPr>
      <w:r>
        <w:t>7.2 Isolation Forest</w:t>
      </w:r>
    </w:p>
    <w:p>
      <w:r>
        <w:t>Isolation Forest is the only ML model in the 12-hour scope. It is an unsupervised anomaly detector: observations that can be isolated with shorter random-partition paths are treated as more anomalous. This is appropriate for the project's claim that it can surface behavior not represented by a fixed attack signature. The model should be trained primarily on normal/baseline behavior rather than on a collection of attack labels.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8"/>
            <w:vAlign w:val="center"/>
          </w:tcPr>
          <w:p>
            <w:pPr>
              <w:jc w:val="center"/>
            </w:pPr>
            <w:r>
              <w:rPr>
                <w:b/>
                <w:color w:val="FFFFFF"/>
                <w:sz w:val="18"/>
              </w:rPr>
              <w:t>Feature family</w:t>
            </w:r>
          </w:p>
        </w:tc>
        <w:tc>
          <w:tcPr>
            <w:tcW w:type="dxa" w:w="4968"/>
            <w:shd w:fill="1F4E78"/>
            <w:vAlign w:val="center"/>
          </w:tcPr>
          <w:p>
            <w:pPr>
              <w:jc w:val="center"/>
            </w:pPr>
            <w:r>
              <w:rPr>
                <w:b/>
                <w:color w:val="FFFFFF"/>
                <w:sz w:val="18"/>
              </w:rPr>
              <w:t>Example features</w:t>
            </w:r>
          </w:p>
        </w:tc>
      </w:tr>
      <w:tr>
        <w:tc>
          <w:tcPr>
            <w:tcW w:type="dxa" w:w="4968"/>
            <w:vAlign w:val="center"/>
            <w:tcMar>
              <w:top w:w="80" w:type="dxa"/>
              <w:start w:w="100" w:type="dxa"/>
              <w:bottom w:w="80" w:type="dxa"/>
              <w:end w:w="100" w:type="dxa"/>
            </w:tcMar>
          </w:tcPr>
          <w:p>
            <w:pPr>
              <w:spacing w:after="0"/>
            </w:pPr>
            <w:r>
              <w:rPr>
                <w:sz w:val="17"/>
              </w:rPr>
              <w:t>Network</w:t>
            </w:r>
          </w:p>
        </w:tc>
        <w:tc>
          <w:tcPr>
            <w:tcW w:type="dxa" w:w="4968"/>
            <w:vAlign w:val="center"/>
            <w:tcMar>
              <w:top w:w="80" w:type="dxa"/>
              <w:start w:w="100" w:type="dxa"/>
              <w:bottom w:w="80" w:type="dxa"/>
              <w:end w:w="100" w:type="dxa"/>
            </w:tcMar>
          </w:tcPr>
          <w:p>
            <w:pPr>
              <w:spacing w:after="0"/>
            </w:pPr>
            <w:r>
              <w:rPr>
                <w:sz w:val="17"/>
              </w:rPr>
              <w:t>packet_count, bytes, bytes_per_second, connection_rate, unique_destinations, dst_port, protocol</w:t>
            </w:r>
          </w:p>
        </w:tc>
      </w:tr>
      <w:tr>
        <w:tc>
          <w:tcPr>
            <w:tcW w:type="dxa" w:w="4968"/>
            <w:vAlign w:val="center"/>
            <w:tcMar>
              <w:top w:w="80" w:type="dxa"/>
              <w:start w:w="100" w:type="dxa"/>
              <w:bottom w:w="80" w:type="dxa"/>
              <w:end w:w="100" w:type="dxa"/>
            </w:tcMar>
          </w:tcPr>
          <w:p>
            <w:pPr>
              <w:spacing w:after="0"/>
            </w:pPr>
            <w:r>
              <w:rPr>
                <w:sz w:val="17"/>
              </w:rPr>
              <w:t>Authentication</w:t>
            </w:r>
          </w:p>
        </w:tc>
        <w:tc>
          <w:tcPr>
            <w:tcW w:type="dxa" w:w="4968"/>
            <w:vAlign w:val="center"/>
            <w:tcMar>
              <w:top w:w="80" w:type="dxa"/>
              <w:start w:w="100" w:type="dxa"/>
              <w:bottom w:w="80" w:type="dxa"/>
              <w:end w:w="100" w:type="dxa"/>
            </w:tcMar>
          </w:tcPr>
          <w:p>
            <w:pPr>
              <w:spacing w:after="0"/>
            </w:pPr>
            <w:r>
              <w:rPr>
                <w:sz w:val="17"/>
              </w:rPr>
              <w:t>failed_login_count, success_count, failure_ratio, login_rate, source_ip_change</w:t>
            </w:r>
          </w:p>
        </w:tc>
      </w:tr>
      <w:tr>
        <w:tc>
          <w:tcPr>
            <w:tcW w:type="dxa" w:w="4968"/>
            <w:vAlign w:val="center"/>
            <w:tcMar>
              <w:top w:w="80" w:type="dxa"/>
              <w:start w:w="100" w:type="dxa"/>
              <w:bottom w:w="80" w:type="dxa"/>
              <w:end w:w="100" w:type="dxa"/>
            </w:tcMar>
          </w:tcPr>
          <w:p>
            <w:pPr>
              <w:spacing w:after="0"/>
            </w:pPr>
            <w:r>
              <w:rPr>
                <w:sz w:val="17"/>
              </w:rPr>
              <w:t>Endpoint</w:t>
            </w:r>
          </w:p>
        </w:tc>
        <w:tc>
          <w:tcPr>
            <w:tcW w:type="dxa" w:w="4968"/>
            <w:vAlign w:val="center"/>
            <w:tcMar>
              <w:top w:w="80" w:type="dxa"/>
              <w:start w:w="100" w:type="dxa"/>
              <w:bottom w:w="80" w:type="dxa"/>
              <w:end w:w="100" w:type="dxa"/>
            </w:tcMar>
          </w:tcPr>
          <w:p>
            <w:pPr>
              <w:spacing w:after="0"/>
            </w:pPr>
            <w:r>
              <w:rPr>
                <w:sz w:val="17"/>
              </w:rPr>
              <w:t>process_frequency, new_process, parent_process_change, privilege_change, file_change_rate</w:t>
            </w:r>
          </w:p>
        </w:tc>
      </w:tr>
      <w:tr>
        <w:tc>
          <w:tcPr>
            <w:tcW w:type="dxa" w:w="4968"/>
            <w:vAlign w:val="center"/>
            <w:tcMar>
              <w:top w:w="80" w:type="dxa"/>
              <w:start w:w="100" w:type="dxa"/>
              <w:bottom w:w="80" w:type="dxa"/>
              <w:end w:w="100" w:type="dxa"/>
            </w:tcMar>
          </w:tcPr>
          <w:p>
            <w:pPr>
              <w:spacing w:after="0"/>
            </w:pPr>
            <w:r>
              <w:rPr>
                <w:sz w:val="17"/>
              </w:rPr>
              <w:t>Application</w:t>
            </w:r>
          </w:p>
        </w:tc>
        <w:tc>
          <w:tcPr>
            <w:tcW w:type="dxa" w:w="4968"/>
            <w:vAlign w:val="center"/>
            <w:tcMar>
              <w:top w:w="80" w:type="dxa"/>
              <w:start w:w="100" w:type="dxa"/>
              <w:bottom w:w="80" w:type="dxa"/>
              <w:end w:w="100" w:type="dxa"/>
            </w:tcMar>
          </w:tcPr>
          <w:p>
            <w:pPr>
              <w:spacing w:after="0"/>
            </w:pPr>
            <w:r>
              <w:rPr>
                <w:sz w:val="17"/>
              </w:rPr>
              <w:t>requests_per_minute, error_rate, auth_failure_rate, sensitive_endpoint_access, unique_endpoint_count</w:t>
            </w:r>
          </w:p>
        </w:tc>
      </w:tr>
    </w:tbl>
    <w:p>
      <w:pPr>
        <w:pStyle w:val="Heading2"/>
      </w:pPr>
      <w:r>
        <w:t>7.3 Model output</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event</w:t>
              <w:br/>
            </w:r>
            <w:r>
              <w:rPr>
                <w:rFonts w:ascii="Consolas" w:hAnsi="Consolas"/>
                <w:sz w:val="17"/>
              </w:rPr>
              <w:t xml:space="preserve">  -&gt; feature vector</w:t>
              <w:br/>
            </w:r>
            <w:r>
              <w:rPr>
                <w:rFonts w:ascii="Consolas" w:hAnsi="Consolas"/>
                <w:sz w:val="17"/>
              </w:rPr>
              <w:t xml:space="preserve">  -&gt; normalization</w:t>
              <w:br/>
            </w:r>
            <w:r>
              <w:rPr>
                <w:rFonts w:ascii="Consolas" w:hAnsi="Consolas"/>
                <w:sz w:val="17"/>
              </w:rPr>
              <w:t xml:space="preserve">  -&gt; IsolationForest.decision_function(...)</w:t>
              <w:br/>
            </w:r>
            <w:r>
              <w:rPr>
                <w:rFonts w:ascii="Consolas" w:hAnsi="Consolas"/>
                <w:sz w:val="17"/>
              </w:rPr>
              <w:t xml:space="preserve">  -&gt; normalized anomaly score 0–100</w:t>
              <w:br/>
            </w:r>
            <w:r>
              <w:rPr>
                <w:rFonts w:ascii="Consolas" w:hAnsi="Consolas"/>
                <w:sz w:val="17"/>
              </w:rPr>
              <w:t xml:space="preserve">  -&gt; anomaly explanation:</w:t>
              <w:br/>
            </w:r>
            <w:r>
              <w:rPr>
                <w:rFonts w:ascii="Consolas" w:hAnsi="Consolas"/>
                <w:sz w:val="17"/>
              </w:rPr>
              <w:t xml:space="preserve">       "Behavior deviates from learned baseline"</w:t>
            </w:r>
          </w:p>
        </w:tc>
      </w:tr>
    </w:tbl>
    <w:p>
      <w:pPr>
        <w:pStyle w:val="Heading2"/>
      </w:pPr>
      <w:r>
        <w:t>7.4 What not to claim</w:t>
      </w:r>
    </w:p>
    <w:p>
      <w:pPr>
        <w:pStyle w:val="ListBullet"/>
        <w:spacing w:after="40"/>
      </w:pPr>
      <w:r>
        <w:t>Do not claim perfect zero-day detection.</w:t>
      </w:r>
    </w:p>
    <w:p>
      <w:pPr>
        <w:pStyle w:val="ListBullet"/>
        <w:spacing w:after="40"/>
      </w:pPr>
      <w:r>
        <w:t>Do not claim that anomaly detection proves an attack.</w:t>
      </w:r>
    </w:p>
    <w:p>
      <w:pPr>
        <w:pStyle w:val="ListBullet"/>
        <w:spacing w:after="40"/>
      </w:pPr>
      <w:r>
        <w:t>Do not publish an impressive accuracy number unless it is actually measured and defensible.</w:t>
      </w:r>
    </w:p>
    <w:p>
      <w:pPr>
        <w:pStyle w:val="ListBullet"/>
        <w:spacing w:after="40"/>
      </w:pPr>
      <w:r>
        <w:t>Do not pretend the model understands the raw meaning of an attack; the correlation and rules provide the operational context.</w:t>
      </w:r>
    </w:p>
    <w:p>
      <w:pPr>
        <w:pStyle w:val="Heading1"/>
      </w:pPr>
      <w:r>
        <w:t>8. Correlation Engine — Primary Differentiator</w:t>
      </w:r>
    </w:p>
    <w:p>
      <w:r>
        <w:t>Correlation is more important than model sophistication for this hackathon. The engine turns several low- or medium-confidence events into one high-confidence incident when they share entities and occur close together.</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Correlation key:</w:t>
              <w:br/>
            </w:r>
            <w:r>
              <w:rPr>
                <w:rFonts w:ascii="Consolas" w:hAnsi="Consolas"/>
                <w:sz w:val="17"/>
              </w:rPr>
              <w:t xml:space="preserve">  host_id</w:t>
              <w:br/>
            </w:r>
            <w:r>
              <w:rPr>
                <w:rFonts w:ascii="Consolas" w:hAnsi="Consolas"/>
                <w:sz w:val="17"/>
              </w:rPr>
              <w:t xml:space="preserve">  user_id</w:t>
              <w:br/>
            </w:r>
            <w:r>
              <w:rPr>
                <w:rFonts w:ascii="Consolas" w:hAnsi="Consolas"/>
                <w:sz w:val="17"/>
              </w:rPr>
              <w:t xml:space="preserve">  source_ip</w:t>
              <w:br/>
            </w:r>
            <w:r>
              <w:rPr>
                <w:rFonts w:ascii="Consolas" w:hAnsi="Consolas"/>
                <w:sz w:val="17"/>
              </w:rPr>
              <w:t xml:space="preserve">  destination_ip</w:t>
              <w:br/>
            </w:r>
            <w:r>
              <w:rPr>
                <w:rFonts w:ascii="Consolas" w:hAnsi="Consolas"/>
                <w:sz w:val="17"/>
              </w:rPr>
              <w:br/>
            </w:r>
            <w:r>
              <w:rPr>
                <w:rFonts w:ascii="Consolas" w:hAnsi="Consolas"/>
                <w:sz w:val="17"/>
              </w:rPr>
              <w:t>Time window:</w:t>
              <w:br/>
            </w:r>
            <w:r>
              <w:rPr>
                <w:rFonts w:ascii="Consolas" w:hAnsi="Consolas"/>
                <w:sz w:val="17"/>
              </w:rPr>
              <w:t xml:space="preserve">  3–5 minutes</w:t>
              <w:br/>
            </w:r>
            <w:r>
              <w:rPr>
                <w:rFonts w:ascii="Consolas" w:hAnsi="Consolas"/>
                <w:sz w:val="17"/>
              </w:rPr>
              <w:br/>
            </w:r>
            <w:r>
              <w:rPr>
                <w:rFonts w:ascii="Consolas" w:hAnsi="Consolas"/>
                <w:sz w:val="17"/>
              </w:rPr>
              <w:t>Relatedness:</w:t>
              <w:br/>
            </w:r>
            <w:r>
              <w:rPr>
                <w:rFonts w:ascii="Consolas" w:hAnsi="Consolas"/>
                <w:sz w:val="17"/>
              </w:rPr>
              <w:t xml:space="preserve">  + same host</w:t>
              <w:br/>
            </w:r>
            <w:r>
              <w:rPr>
                <w:rFonts w:ascii="Consolas" w:hAnsi="Consolas"/>
                <w:sz w:val="17"/>
              </w:rPr>
              <w:t xml:space="preserve">  + same user</w:t>
              <w:br/>
            </w:r>
            <w:r>
              <w:rPr>
                <w:rFonts w:ascii="Consolas" w:hAnsi="Consolas"/>
                <w:sz w:val="17"/>
              </w:rPr>
              <w:t xml:space="preserve">  + same source IP</w:t>
              <w:br/>
            </w:r>
            <w:r>
              <w:rPr>
                <w:rFonts w:ascii="Consolas" w:hAnsi="Consolas"/>
                <w:sz w:val="17"/>
              </w:rPr>
              <w:t xml:space="preserve">  + same destination</w:t>
              <w:br/>
            </w:r>
            <w:r>
              <w:rPr>
                <w:rFonts w:ascii="Consolas" w:hAnsi="Consolas"/>
                <w:sz w:val="17"/>
              </w:rPr>
              <w:t xml:space="preserve">  + temporal proximity</w:t>
              <w:br/>
            </w:r>
            <w:r>
              <w:rPr>
                <w:rFonts w:ascii="Consolas" w:hAnsi="Consolas"/>
                <w:sz w:val="17"/>
              </w:rPr>
              <w:t xml:space="preserve">  + different signal sources present</w:t>
            </w:r>
          </w:p>
        </w:tc>
      </w:tr>
    </w:tbl>
    <w:p>
      <w:pPr>
        <w:pStyle w:val="Heading2"/>
      </w:pPr>
      <w:r>
        <w:t>8.1 Practical algorithm</w:t>
      </w:r>
    </w:p>
    <w:p>
      <w:pPr>
        <w:pStyle w:val="ListNumber"/>
        <w:spacing w:after="40"/>
      </w:pPr>
      <w:r>
        <w:t>Receive a newly detected event.</w:t>
      </w:r>
    </w:p>
    <w:p>
      <w:pPr>
        <w:pStyle w:val="ListNumber"/>
        <w:spacing w:after="40"/>
      </w:pPr>
      <w:r>
        <w:t>Query recent events for the same host/user/source within the configured time window.</w:t>
      </w:r>
    </w:p>
    <w:p>
      <w:pPr>
        <w:pStyle w:val="ListNumber"/>
        <w:spacing w:after="40"/>
      </w:pPr>
      <w:r>
        <w:t>Calculate relationship points for shared entities and time proximity.</w:t>
      </w:r>
    </w:p>
    <w:p>
      <w:pPr>
        <w:pStyle w:val="ListNumber"/>
        <w:spacing w:after="40"/>
      </w:pPr>
      <w:r>
        <w:t>Check whether network + endpoint + application signals are represented.</w:t>
      </w:r>
    </w:p>
    <w:p>
      <w:pPr>
        <w:pStyle w:val="ListNumber"/>
        <w:spacing w:after="40"/>
      </w:pPr>
      <w:r>
        <w:t>If the relationship score exceeds the incident threshold, create or update an incident.</w:t>
      </w:r>
    </w:p>
    <w:p>
      <w:pPr>
        <w:pStyle w:val="ListNumber"/>
        <w:spacing w:after="40"/>
      </w:pPr>
      <w:r>
        <w:t>Attach the new event to the incident rather than creating another alert.</w:t>
      </w:r>
    </w:p>
    <w:p>
      <w:pPr>
        <w:pStyle w:val="ListNumber"/>
        <w:spacing w:after="40"/>
      </w:pPr>
      <w:r>
        <w:t>Recalculate risk and confidence.</w:t>
      </w:r>
    </w:p>
    <w:p>
      <w:pPr>
        <w:pStyle w:val="Heading2"/>
      </w:pPr>
      <w:r>
        <w:t>8.2 Example</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14:20:01  APP        8 failed logins</w:t>
              <w:br/>
            </w:r>
            <w:r>
              <w:rPr>
                <w:rFonts w:ascii="Consolas" w:hAnsi="Consolas"/>
                <w:sz w:val="17"/>
              </w:rPr>
              <w:t>14:20:18  APP        successful login</w:t>
              <w:br/>
            </w:r>
            <w:r>
              <w:rPr>
                <w:rFonts w:ascii="Consolas" w:hAnsi="Consolas"/>
                <w:sz w:val="17"/>
              </w:rPr>
              <w:t>14:20:27  ENDPOINT   new/unusual process</w:t>
              <w:br/>
            </w:r>
            <w:r>
              <w:rPr>
                <w:rFonts w:ascii="Consolas" w:hAnsi="Consolas"/>
                <w:sz w:val="17"/>
              </w:rPr>
              <w:t>14:20:31  NETWORK    unusual outbound connection</w:t>
              <w:br/>
            </w:r>
            <w:r>
              <w:rPr>
                <w:rFonts w:ascii="Consolas" w:hAnsi="Consolas"/>
                <w:sz w:val="17"/>
              </w:rPr>
              <w:br/>
            </w:r>
            <w:r>
              <w:rPr>
                <w:rFonts w:ascii="Consolas" w:hAnsi="Consolas"/>
                <w:sz w:val="17"/>
              </w:rPr>
              <w:t xml:space="preserve">                |</w:t>
              <w:br/>
            </w:r>
            <w:r>
              <w:rPr>
                <w:rFonts w:ascii="Consolas" w:hAnsi="Consolas"/>
                <w:sz w:val="17"/>
              </w:rPr>
              <w:t xml:space="preserve">                v</w:t>
              <w:br/>
            </w:r>
            <w:r>
              <w:rPr>
                <w:rFonts w:ascii="Consolas" w:hAnsi="Consolas"/>
                <w:sz w:val="17"/>
              </w:rPr>
              <w:t xml:space="preserve">        CORRELATION ENGINE</w:t>
              <w:br/>
            </w:r>
            <w:r>
              <w:rPr>
                <w:rFonts w:ascii="Consolas" w:hAnsi="Consolas"/>
                <w:sz w:val="17"/>
              </w:rPr>
              <w:t xml:space="preserve">                |</w:t>
              <w:br/>
            </w:r>
            <w:r>
              <w:rPr>
                <w:rFonts w:ascii="Consolas" w:hAnsi="Consolas"/>
                <w:sz w:val="17"/>
              </w:rPr>
              <w:t xml:space="preserve">                v</w:t>
              <w:br/>
            </w:r>
            <w:r>
              <w:rPr>
                <w:rFonts w:ascii="Consolas" w:hAnsi="Consolas"/>
                <w:sz w:val="17"/>
              </w:rPr>
              <w:t xml:space="preserve">      INCIDENT #1042</w:t>
              <w:br/>
            </w:r>
            <w:r>
              <w:rPr>
                <w:rFonts w:ascii="Consolas" w:hAnsi="Consolas"/>
                <w:sz w:val="17"/>
              </w:rPr>
              <w:t xml:space="preserve">      "Credential compromise suspected"</w:t>
            </w:r>
          </w:p>
        </w:tc>
      </w:tr>
    </w:tbl>
    <w:p>
      <w:pPr>
        <w:pStyle w:val="Heading2"/>
      </w:pPr>
      <w:r>
        <w:t>8.3 Incidents, not alerts</w:t>
      </w:r>
    </w:p>
    <w:tbl>
      <w:tblPr>
        <w:tblW w:type="auto" w:w="0"/>
        <w:tblLook w:firstColumn="1" w:firstRow="1" w:lastColumn="0" w:lastRow="0" w:noHBand="0" w:noVBand="1" w:val="04A0"/>
      </w:tblPr>
      <w:tblGrid>
        <w:gridCol w:w="9936"/>
      </w:tblGrid>
      <w:tr>
        <w:tc>
          <w:tcPr>
            <w:tcW w:type="dxa" w:w="9936"/>
            <w:shd w:fill="E2F0D9"/>
            <w:tcMar>
              <w:top w:w="130" w:type="dxa"/>
              <w:start w:w="160" w:type="dxa"/>
              <w:bottom w:w="130" w:type="dxa"/>
              <w:end w:w="160" w:type="dxa"/>
            </w:tcMar>
          </w:tcPr>
          <w:p>
            <w:r>
              <w:rPr>
                <w:b/>
                <w:sz w:val="19"/>
              </w:rPr>
              <w:t>Product rule</w:t>
            </w:r>
            <w:r>
              <w:rPr>
                <w:sz w:val="19"/>
              </w:rPr>
              <w:br/>
              <w:t>The dashboard should make incidents the main object. Individual events are evidence attached to an incident.</w:t>
            </w:r>
          </w:p>
        </w:tc>
      </w:tr>
    </w:tbl>
    <w:p>
      <w:pPr>
        <w:pStyle w:val="Heading1"/>
      </w:pPr>
      <w:r>
        <w:t>9. Explainable Risk Engine</w:t>
      </w:r>
    </w:p>
    <w:p>
      <w:r>
        <w:t>Risk should not be another ML model. Use a weighted formula so a judge can understand exactly why the system reached a high-risk conclusion.</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Risk =</w:t>
              <w:br/>
            </w:r>
            <w:r>
              <w:rPr>
                <w:rFonts w:ascii="Consolas" w:hAnsi="Consolas"/>
                <w:sz w:val="17"/>
              </w:rPr>
              <w:t xml:space="preserve">    0.25 × anomaly_score</w:t>
              <w:br/>
            </w:r>
            <w:r>
              <w:rPr>
                <w:rFonts w:ascii="Consolas" w:hAnsi="Consolas"/>
                <w:sz w:val="17"/>
              </w:rPr>
              <w:t xml:space="preserve">  + 0.20 × rule_score</w:t>
              <w:br/>
            </w:r>
            <w:r>
              <w:rPr>
                <w:rFonts w:ascii="Consolas" w:hAnsi="Consolas"/>
                <w:sz w:val="17"/>
              </w:rPr>
              <w:t xml:space="preserve">  + 0.20 × event_severity</w:t>
              <w:br/>
            </w:r>
            <w:r>
              <w:rPr>
                <w:rFonts w:ascii="Consolas" w:hAnsi="Consolas"/>
                <w:sz w:val="17"/>
              </w:rPr>
              <w:t xml:space="preserve">  + 0.15 × correlation_score</w:t>
              <w:br/>
            </w:r>
            <w:r>
              <w:rPr>
                <w:rFonts w:ascii="Consolas" w:hAnsi="Consolas"/>
                <w:sz w:val="17"/>
              </w:rPr>
              <w:t xml:space="preserve">  + 0.10 × asset_criticality</w:t>
              <w:br/>
            </w:r>
            <w:r>
              <w:rPr>
                <w:rFonts w:ascii="Consolas" w:hAnsi="Consolas"/>
                <w:sz w:val="17"/>
              </w:rPr>
              <w:t xml:space="preserve">  + 0.10 × attack_chain_confidence</w:t>
              <w:br/>
            </w:r>
            <w:r>
              <w:rPr>
                <w:rFonts w:ascii="Consolas" w:hAnsi="Consolas"/>
                <w:sz w:val="17"/>
              </w:rPr>
              <w:br/>
            </w:r>
            <w:r>
              <w:rPr>
                <w:rFonts w:ascii="Consolas" w:hAnsi="Consolas"/>
                <w:sz w:val="17"/>
              </w:rPr>
              <w:t>Normalize to 0–100.</w:t>
              <w:br/>
            </w:r>
            <w:r>
              <w:rPr>
                <w:rFonts w:ascii="Consolas" w:hAnsi="Consolas"/>
                <w:sz w:val="17"/>
              </w:rPr>
              <w:br/>
            </w:r>
            <w:r>
              <w:rPr>
                <w:rFonts w:ascii="Consolas" w:hAnsi="Consolas"/>
                <w:sz w:val="17"/>
              </w:rPr>
              <w:t>0–29   LOW</w:t>
              <w:br/>
            </w:r>
            <w:r>
              <w:rPr>
                <w:rFonts w:ascii="Consolas" w:hAnsi="Consolas"/>
                <w:sz w:val="17"/>
              </w:rPr>
              <w:t>30–59  MEDIUM</w:t>
              <w:br/>
            </w:r>
            <w:r>
              <w:rPr>
                <w:rFonts w:ascii="Consolas" w:hAnsi="Consolas"/>
                <w:sz w:val="17"/>
              </w:rPr>
              <w:t>60–79  HIGH</w:t>
              <w:br/>
            </w:r>
            <w:r>
              <w:rPr>
                <w:rFonts w:ascii="Consolas" w:hAnsi="Consolas"/>
                <w:sz w:val="17"/>
              </w:rPr>
              <w:t>80–100 CRITICAL</w:t>
            </w:r>
          </w:p>
        </w:tc>
      </w:tr>
    </w:tbl>
    <w:p>
      <w:pPr>
        <w:pStyle w:val="Heading2"/>
      </w:pPr>
      <w:r>
        <w:t>9.1 Explanation generation</w:t>
      </w:r>
    </w:p>
    <w:p>
      <w:r>
        <w:t>The explanation is generated from structured evidence, not from an LLM. For example:</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WHY WAS THIS FLAGGED?</w:t>
              <w:br/>
            </w:r>
            <w:r>
              <w:rPr>
                <w:rFonts w:ascii="Consolas" w:hAnsi="Consolas"/>
                <w:sz w:val="17"/>
              </w:rPr>
              <w:br/>
            </w:r>
            <w:r>
              <w:rPr>
                <w:rFonts w:ascii="Consolas" w:hAnsi="Consolas"/>
                <w:sz w:val="17"/>
              </w:rPr>
              <w:t>1. Authentication anomaly</w:t>
              <w:br/>
            </w:r>
            <w:r>
              <w:rPr>
                <w:rFonts w:ascii="Consolas" w:hAnsi="Consolas"/>
                <w:sz w:val="17"/>
              </w:rPr>
              <w:t xml:space="preserve">   17 failures occurred in 42 seconds.</w:t>
              <w:br/>
            </w:r>
            <w:r>
              <w:rPr>
                <w:rFonts w:ascii="Consolas" w:hAnsi="Consolas"/>
                <w:sz w:val="17"/>
              </w:rPr>
              <w:br/>
            </w:r>
            <w:r>
              <w:rPr>
                <w:rFonts w:ascii="Consolas" w:hAnsi="Consolas"/>
                <w:sz w:val="17"/>
              </w:rPr>
              <w:t>2. Endpoint anomaly</w:t>
              <w:br/>
            </w:r>
            <w:r>
              <w:rPr>
                <w:rFonts w:ascii="Consolas" w:hAnsi="Consolas"/>
                <w:sz w:val="17"/>
              </w:rPr>
              <w:t xml:space="preserve">   A previously unseen process was observed.</w:t>
              <w:br/>
            </w:r>
            <w:r>
              <w:rPr>
                <w:rFonts w:ascii="Consolas" w:hAnsi="Consolas"/>
                <w:sz w:val="17"/>
              </w:rPr>
              <w:br/>
            </w:r>
            <w:r>
              <w:rPr>
                <w:rFonts w:ascii="Consolas" w:hAnsi="Consolas"/>
                <w:sz w:val="17"/>
              </w:rPr>
              <w:t>3. Network anomaly</w:t>
              <w:br/>
            </w:r>
            <w:r>
              <w:rPr>
                <w:rFonts w:ascii="Consolas" w:hAnsi="Consolas"/>
                <w:sz w:val="17"/>
              </w:rPr>
              <w:t xml:space="preserve">   The host contacted an uncommon destination.</w:t>
              <w:br/>
            </w:r>
            <w:r>
              <w:rPr>
                <w:rFonts w:ascii="Consolas" w:hAnsi="Consolas"/>
                <w:sz w:val="17"/>
              </w:rPr>
              <w:br/>
            </w:r>
            <w:r>
              <w:rPr>
                <w:rFonts w:ascii="Consolas" w:hAnsi="Consolas"/>
                <w:sz w:val="17"/>
              </w:rPr>
              <w:t>4. Cross-layer correlation</w:t>
              <w:br/>
            </w:r>
            <w:r>
              <w:rPr>
                <w:rFonts w:ascii="Consolas" w:hAnsi="Consolas"/>
                <w:sz w:val="17"/>
              </w:rPr>
              <w:t xml:space="preserve">   Events occurred on the same host within 3 minutes.</w:t>
              <w:br/>
            </w:r>
            <w:r>
              <w:rPr>
                <w:rFonts w:ascii="Consolas" w:hAnsi="Consolas"/>
                <w:sz w:val="17"/>
              </w:rPr>
              <w:br/>
            </w:r>
            <w:r>
              <w:rPr>
                <w:rFonts w:ascii="Consolas" w:hAnsi="Consolas"/>
                <w:sz w:val="17"/>
              </w:rPr>
              <w:t>CONCLUSION</w:t>
              <w:br/>
            </w:r>
            <w:r>
              <w:rPr>
                <w:rFonts w:ascii="Consolas" w:hAnsi="Consolas"/>
                <w:sz w:val="17"/>
              </w:rPr>
              <w:t>High-risk incident consistent with credential compromise</w:t>
              <w:br/>
            </w:r>
            <w:r>
              <w:rPr>
                <w:rFonts w:ascii="Consolas" w:hAnsi="Consolas"/>
                <w:sz w:val="17"/>
              </w:rPr>
              <w:t>followed by suspicious execution.</w:t>
              <w:br/>
            </w:r>
            <w:r>
              <w:rPr>
                <w:rFonts w:ascii="Consolas" w:hAnsi="Consolas"/>
                <w:sz w:val="17"/>
              </w:rPr>
              <w:br/>
            </w:r>
            <w:r>
              <w:rPr>
                <w:rFonts w:ascii="Consolas" w:hAnsi="Consolas"/>
                <w:sz w:val="17"/>
              </w:rPr>
              <w:t>Risk: 91/100</w:t>
              <w:br/>
            </w:r>
            <w:r>
              <w:rPr>
                <w:rFonts w:ascii="Consolas" w:hAnsi="Consolas"/>
                <w:sz w:val="17"/>
              </w:rPr>
              <w:t>Confidence: High</w:t>
            </w:r>
          </w:p>
        </w:tc>
      </w:tr>
    </w:tbl>
    <w:p>
      <w:pPr>
        <w:pStyle w:val="Heading1"/>
      </w:pPr>
      <w:r>
        <w:t>10. MITRE ATT&amp;CK — Minimal 12-Hour Implementation</w:t>
      </w:r>
    </w:p>
    <w:p>
      <w:r>
        <w:t>Do not build a general-purpose ATT&amp;CK mapper. Hardcode only the techniques needed by the primary demo scenario. Four techniques are enough; three is acceptable if time is tight.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8"/>
            <w:vAlign w:val="center"/>
          </w:tcPr>
          <w:p>
            <w:pPr>
              <w:jc w:val="center"/>
            </w:pPr>
            <w:r>
              <w:rPr>
                <w:b/>
                <w:color w:val="FFFFFF"/>
                <w:sz w:val="18"/>
              </w:rPr>
              <w:t>Technique</w:t>
            </w:r>
          </w:p>
        </w:tc>
        <w:tc>
          <w:tcPr>
            <w:tcW w:type="dxa" w:w="2484"/>
            <w:shd w:fill="1F4E78"/>
            <w:vAlign w:val="center"/>
          </w:tcPr>
          <w:p>
            <w:pPr>
              <w:jc w:val="center"/>
            </w:pPr>
            <w:r>
              <w:rPr>
                <w:b/>
                <w:color w:val="FFFFFF"/>
                <w:sz w:val="18"/>
              </w:rPr>
              <w:t>ID</w:t>
            </w:r>
          </w:p>
        </w:tc>
        <w:tc>
          <w:tcPr>
            <w:tcW w:type="dxa" w:w="2484"/>
            <w:shd w:fill="1F4E78"/>
            <w:vAlign w:val="center"/>
          </w:tcPr>
          <w:p>
            <w:pPr>
              <w:jc w:val="center"/>
            </w:pPr>
            <w:r>
              <w:rPr>
                <w:b/>
                <w:color w:val="FFFFFF"/>
                <w:sz w:val="18"/>
              </w:rPr>
              <w:t>How SentinelX maps it</w:t>
            </w:r>
          </w:p>
        </w:tc>
        <w:tc>
          <w:tcPr>
            <w:tcW w:type="dxa" w:w="2484"/>
            <w:shd w:fill="1F4E78"/>
            <w:vAlign w:val="center"/>
          </w:tcPr>
          <w:p>
            <w:pPr>
              <w:jc w:val="center"/>
            </w:pPr>
            <w:r>
              <w:rPr>
                <w:b/>
                <w:color w:val="FFFFFF"/>
                <w:sz w:val="18"/>
              </w:rPr>
              <w:t>Evidence</w:t>
            </w:r>
          </w:p>
        </w:tc>
      </w:tr>
      <w:tr>
        <w:tc>
          <w:tcPr>
            <w:tcW w:type="dxa" w:w="2484"/>
            <w:vAlign w:val="center"/>
            <w:tcMar>
              <w:top w:w="80" w:type="dxa"/>
              <w:start w:w="100" w:type="dxa"/>
              <w:bottom w:w="80" w:type="dxa"/>
              <w:end w:w="100" w:type="dxa"/>
            </w:tcMar>
          </w:tcPr>
          <w:p>
            <w:pPr>
              <w:spacing w:after="0"/>
            </w:pPr>
            <w:r>
              <w:rPr>
                <w:sz w:val="17"/>
              </w:rPr>
              <w:t>Brute Force</w:t>
            </w:r>
          </w:p>
        </w:tc>
        <w:tc>
          <w:tcPr>
            <w:tcW w:type="dxa" w:w="2484"/>
            <w:vAlign w:val="center"/>
            <w:tcMar>
              <w:top w:w="80" w:type="dxa"/>
              <w:start w:w="100" w:type="dxa"/>
              <w:bottom w:w="80" w:type="dxa"/>
              <w:end w:w="100" w:type="dxa"/>
            </w:tcMar>
          </w:tcPr>
          <w:p>
            <w:pPr>
              <w:spacing w:after="0"/>
            </w:pPr>
            <w:r>
              <w:rPr>
                <w:sz w:val="17"/>
              </w:rPr>
              <w:t>T1110</w:t>
            </w:r>
          </w:p>
        </w:tc>
        <w:tc>
          <w:tcPr>
            <w:tcW w:type="dxa" w:w="2484"/>
            <w:vAlign w:val="center"/>
            <w:tcMar>
              <w:top w:w="80" w:type="dxa"/>
              <w:start w:w="100" w:type="dxa"/>
              <w:bottom w:w="80" w:type="dxa"/>
              <w:end w:w="100" w:type="dxa"/>
            </w:tcMar>
          </w:tcPr>
          <w:p>
            <w:pPr>
              <w:spacing w:after="0"/>
            </w:pPr>
            <w:r>
              <w:rPr>
                <w:sz w:val="17"/>
              </w:rPr>
              <w:t>Burst of failed authentication attempts.</w:t>
            </w:r>
          </w:p>
        </w:tc>
        <w:tc>
          <w:tcPr>
            <w:tcW w:type="dxa" w:w="2484"/>
            <w:vAlign w:val="center"/>
            <w:tcMar>
              <w:top w:w="80" w:type="dxa"/>
              <w:start w:w="100" w:type="dxa"/>
              <w:bottom w:w="80" w:type="dxa"/>
              <w:end w:w="100" w:type="dxa"/>
            </w:tcMar>
          </w:tcPr>
          <w:p>
            <w:pPr>
              <w:spacing w:after="0"/>
            </w:pPr>
            <w:r>
              <w:rPr>
                <w:sz w:val="17"/>
              </w:rPr>
              <w:t>Application/authentication events.</w:t>
            </w:r>
          </w:p>
        </w:tc>
      </w:tr>
      <w:tr>
        <w:tc>
          <w:tcPr>
            <w:tcW w:type="dxa" w:w="2484"/>
            <w:vAlign w:val="center"/>
            <w:tcMar>
              <w:top w:w="80" w:type="dxa"/>
              <w:start w:w="100" w:type="dxa"/>
              <w:bottom w:w="80" w:type="dxa"/>
              <w:end w:w="100" w:type="dxa"/>
            </w:tcMar>
          </w:tcPr>
          <w:p>
            <w:pPr>
              <w:spacing w:after="0"/>
            </w:pPr>
            <w:r>
              <w:rPr>
                <w:sz w:val="17"/>
              </w:rPr>
              <w:t>Valid Accounts</w:t>
            </w:r>
          </w:p>
        </w:tc>
        <w:tc>
          <w:tcPr>
            <w:tcW w:type="dxa" w:w="2484"/>
            <w:vAlign w:val="center"/>
            <w:tcMar>
              <w:top w:w="80" w:type="dxa"/>
              <w:start w:w="100" w:type="dxa"/>
              <w:bottom w:w="80" w:type="dxa"/>
              <w:end w:w="100" w:type="dxa"/>
            </w:tcMar>
          </w:tcPr>
          <w:p>
            <w:pPr>
              <w:spacing w:after="0"/>
            </w:pPr>
            <w:r>
              <w:rPr>
                <w:sz w:val="17"/>
              </w:rPr>
              <w:t>T1078</w:t>
            </w:r>
          </w:p>
        </w:tc>
        <w:tc>
          <w:tcPr>
            <w:tcW w:type="dxa" w:w="2484"/>
            <w:vAlign w:val="center"/>
            <w:tcMar>
              <w:top w:w="80" w:type="dxa"/>
              <w:start w:w="100" w:type="dxa"/>
              <w:bottom w:w="80" w:type="dxa"/>
              <w:end w:w="100" w:type="dxa"/>
            </w:tcMar>
          </w:tcPr>
          <w:p>
            <w:pPr>
              <w:spacing w:after="0"/>
            </w:pPr>
            <w:r>
              <w:rPr>
                <w:sz w:val="17"/>
              </w:rPr>
              <w:t>A successful login after suspicious failures or an unusual login context.</w:t>
            </w:r>
          </w:p>
        </w:tc>
        <w:tc>
          <w:tcPr>
            <w:tcW w:type="dxa" w:w="2484"/>
            <w:vAlign w:val="center"/>
            <w:tcMar>
              <w:top w:w="80" w:type="dxa"/>
              <w:start w:w="100" w:type="dxa"/>
              <w:bottom w:w="80" w:type="dxa"/>
              <w:end w:w="100" w:type="dxa"/>
            </w:tcMar>
          </w:tcPr>
          <w:p>
            <w:pPr>
              <w:spacing w:after="0"/>
            </w:pPr>
            <w:r>
              <w:rPr>
                <w:sz w:val="17"/>
              </w:rPr>
              <w:t>Authentication + user/host context.</w:t>
            </w:r>
          </w:p>
        </w:tc>
      </w:tr>
      <w:tr>
        <w:tc>
          <w:tcPr>
            <w:tcW w:type="dxa" w:w="2484"/>
            <w:vAlign w:val="center"/>
            <w:tcMar>
              <w:top w:w="80" w:type="dxa"/>
              <w:start w:w="100" w:type="dxa"/>
              <w:bottom w:w="80" w:type="dxa"/>
              <w:end w:w="100" w:type="dxa"/>
            </w:tcMar>
          </w:tcPr>
          <w:p>
            <w:pPr>
              <w:spacing w:after="0"/>
            </w:pPr>
            <w:r>
              <w:rPr>
                <w:sz w:val="17"/>
              </w:rPr>
              <w:t>Command and Scripting Interpreter</w:t>
            </w:r>
          </w:p>
        </w:tc>
        <w:tc>
          <w:tcPr>
            <w:tcW w:type="dxa" w:w="2484"/>
            <w:vAlign w:val="center"/>
            <w:tcMar>
              <w:top w:w="80" w:type="dxa"/>
              <w:start w:w="100" w:type="dxa"/>
              <w:bottom w:w="80" w:type="dxa"/>
              <w:end w:w="100" w:type="dxa"/>
            </w:tcMar>
          </w:tcPr>
          <w:p>
            <w:pPr>
              <w:spacing w:after="0"/>
            </w:pPr>
            <w:r>
              <w:rPr>
                <w:sz w:val="17"/>
              </w:rPr>
              <w:t>T1059</w:t>
            </w:r>
          </w:p>
        </w:tc>
        <w:tc>
          <w:tcPr>
            <w:tcW w:type="dxa" w:w="2484"/>
            <w:vAlign w:val="center"/>
            <w:tcMar>
              <w:top w:w="80" w:type="dxa"/>
              <w:start w:w="100" w:type="dxa"/>
              <w:bottom w:w="80" w:type="dxa"/>
              <w:end w:w="100" w:type="dxa"/>
            </w:tcMar>
          </w:tcPr>
          <w:p>
            <w:pPr>
              <w:spacing w:after="0"/>
            </w:pPr>
            <w:r>
              <w:rPr>
                <w:sz w:val="17"/>
              </w:rPr>
              <w:t>Suspicious shell/interpreter execution.</w:t>
            </w:r>
          </w:p>
        </w:tc>
        <w:tc>
          <w:tcPr>
            <w:tcW w:type="dxa" w:w="2484"/>
            <w:vAlign w:val="center"/>
            <w:tcMar>
              <w:top w:w="80" w:type="dxa"/>
              <w:start w:w="100" w:type="dxa"/>
              <w:bottom w:w="80" w:type="dxa"/>
              <w:end w:w="100" w:type="dxa"/>
            </w:tcMar>
          </w:tcPr>
          <w:p>
            <w:pPr>
              <w:spacing w:after="0"/>
            </w:pPr>
            <w:r>
              <w:rPr>
                <w:sz w:val="17"/>
              </w:rPr>
              <w:t>Endpoint process event.</w:t>
            </w:r>
          </w:p>
        </w:tc>
      </w:tr>
      <w:tr>
        <w:tc>
          <w:tcPr>
            <w:tcW w:type="dxa" w:w="2484"/>
            <w:vAlign w:val="center"/>
            <w:tcMar>
              <w:top w:w="80" w:type="dxa"/>
              <w:start w:w="100" w:type="dxa"/>
              <w:bottom w:w="80" w:type="dxa"/>
              <w:end w:w="100" w:type="dxa"/>
            </w:tcMar>
          </w:tcPr>
          <w:p>
            <w:pPr>
              <w:spacing w:after="0"/>
            </w:pPr>
            <w:r>
              <w:rPr>
                <w:sz w:val="17"/>
              </w:rPr>
              <w:t>Process Discovery</w:t>
            </w:r>
          </w:p>
        </w:tc>
        <w:tc>
          <w:tcPr>
            <w:tcW w:type="dxa" w:w="2484"/>
            <w:vAlign w:val="center"/>
            <w:tcMar>
              <w:top w:w="80" w:type="dxa"/>
              <w:start w:w="100" w:type="dxa"/>
              <w:bottom w:w="80" w:type="dxa"/>
              <w:end w:w="100" w:type="dxa"/>
            </w:tcMar>
          </w:tcPr>
          <w:p>
            <w:pPr>
              <w:spacing w:after="0"/>
            </w:pPr>
            <w:r>
              <w:rPr>
                <w:sz w:val="17"/>
              </w:rPr>
              <w:t>T1057</w:t>
            </w:r>
          </w:p>
        </w:tc>
        <w:tc>
          <w:tcPr>
            <w:tcW w:type="dxa" w:w="2484"/>
            <w:vAlign w:val="center"/>
            <w:tcMar>
              <w:top w:w="80" w:type="dxa"/>
              <w:start w:w="100" w:type="dxa"/>
              <w:bottom w:w="80" w:type="dxa"/>
              <w:end w:w="100" w:type="dxa"/>
            </w:tcMar>
          </w:tcPr>
          <w:p>
            <w:pPr>
              <w:spacing w:after="0"/>
            </w:pPr>
            <w:r>
              <w:rPr>
                <w:sz w:val="17"/>
              </w:rPr>
              <w:t>Process enumeration behavior in the controlled scenario.</w:t>
            </w:r>
          </w:p>
        </w:tc>
        <w:tc>
          <w:tcPr>
            <w:tcW w:type="dxa" w:w="2484"/>
            <w:vAlign w:val="center"/>
            <w:tcMar>
              <w:top w:w="80" w:type="dxa"/>
              <w:start w:w="100" w:type="dxa"/>
              <w:bottom w:w="80" w:type="dxa"/>
              <w:end w:w="100" w:type="dxa"/>
            </w:tcMar>
          </w:tcPr>
          <w:p>
            <w:pPr>
              <w:spacing w:after="0"/>
            </w:pPr>
            <w:r>
              <w:rPr>
                <w:sz w:val="17"/>
              </w:rPr>
              <w:t>Endpoint process/command event.</w:t>
            </w:r>
          </w:p>
        </w:tc>
      </w:tr>
    </w:tbl>
    <w:p>
      <w:r>
        <w:t>These are established MITRE ATT&amp;CK Enterprise techniques. Brute Force is T1110, Valid Accounts is T1078, Command and Scripting Interpreter is T1059, and Process Discovery is T1057.</w:t>
      </w:r>
    </w:p>
    <w:p>
      <w:pPr>
        <w:pStyle w:val="Heading1"/>
      </w:pPr>
      <w:r>
        <w:t>11. Database Design</w:t>
      </w:r>
    </w:p>
    <w:p>
      <w:r>
        <w:t>Keep the database small. Avoid over-normalization and avoid a separate table for every possible event type.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8"/>
            <w:vAlign w:val="center"/>
          </w:tcPr>
          <w:p>
            <w:pPr>
              <w:jc w:val="center"/>
            </w:pPr>
            <w:r>
              <w:rPr>
                <w:b/>
                <w:color w:val="FFFFFF"/>
                <w:sz w:val="18"/>
              </w:rPr>
              <w:t>Table</w:t>
            </w:r>
          </w:p>
        </w:tc>
        <w:tc>
          <w:tcPr>
            <w:tcW w:type="dxa" w:w="4968"/>
            <w:shd w:fill="1F4E78"/>
            <w:vAlign w:val="center"/>
          </w:tcPr>
          <w:p>
            <w:pPr>
              <w:jc w:val="center"/>
            </w:pPr>
            <w:r>
              <w:rPr>
                <w:b/>
                <w:color w:val="FFFFFF"/>
                <w:sz w:val="18"/>
              </w:rPr>
              <w:t>Key fields</w:t>
            </w:r>
          </w:p>
        </w:tc>
      </w:tr>
      <w:tr>
        <w:tc>
          <w:tcPr>
            <w:tcW w:type="dxa" w:w="4968"/>
            <w:vAlign w:val="center"/>
            <w:tcMar>
              <w:top w:w="80" w:type="dxa"/>
              <w:start w:w="100" w:type="dxa"/>
              <w:bottom w:w="80" w:type="dxa"/>
              <w:end w:w="100" w:type="dxa"/>
            </w:tcMar>
          </w:tcPr>
          <w:p>
            <w:pPr>
              <w:spacing w:after="0"/>
            </w:pPr>
            <w:r>
              <w:rPr>
                <w:sz w:val="17"/>
              </w:rPr>
              <w:t>assets</w:t>
            </w:r>
          </w:p>
        </w:tc>
        <w:tc>
          <w:tcPr>
            <w:tcW w:type="dxa" w:w="4968"/>
            <w:vAlign w:val="center"/>
            <w:tcMar>
              <w:top w:w="80" w:type="dxa"/>
              <w:start w:w="100" w:type="dxa"/>
              <w:bottom w:w="80" w:type="dxa"/>
              <w:end w:w="100" w:type="dxa"/>
            </w:tcMar>
          </w:tcPr>
          <w:p>
            <w:pPr>
              <w:spacing w:after="0"/>
            </w:pPr>
            <w:r>
              <w:rPr>
                <w:sz w:val="17"/>
              </w:rPr>
              <w:t>id, hostname, ip, os, criticality, status</w:t>
            </w:r>
          </w:p>
        </w:tc>
      </w:tr>
      <w:tr>
        <w:tc>
          <w:tcPr>
            <w:tcW w:type="dxa" w:w="4968"/>
            <w:vAlign w:val="center"/>
            <w:tcMar>
              <w:top w:w="80" w:type="dxa"/>
              <w:start w:w="100" w:type="dxa"/>
              <w:bottom w:w="80" w:type="dxa"/>
              <w:end w:w="100" w:type="dxa"/>
            </w:tcMar>
          </w:tcPr>
          <w:p>
            <w:pPr>
              <w:spacing w:after="0"/>
            </w:pPr>
            <w:r>
              <w:rPr>
                <w:sz w:val="17"/>
              </w:rPr>
              <w:t>events</w:t>
            </w:r>
          </w:p>
        </w:tc>
        <w:tc>
          <w:tcPr>
            <w:tcW w:type="dxa" w:w="4968"/>
            <w:vAlign w:val="center"/>
            <w:tcMar>
              <w:top w:w="80" w:type="dxa"/>
              <w:start w:w="100" w:type="dxa"/>
              <w:bottom w:w="80" w:type="dxa"/>
              <w:end w:w="100" w:type="dxa"/>
            </w:tcMar>
          </w:tcPr>
          <w:p>
            <w:pPr>
              <w:spacing w:after="0"/>
            </w:pPr>
            <w:r>
              <w:rPr>
                <w:sz w:val="17"/>
              </w:rPr>
              <w:t>id, timestamp, source_type, host_id, user_id, event_type, severity, features, raw_data</w:t>
            </w:r>
          </w:p>
        </w:tc>
      </w:tr>
      <w:tr>
        <w:tc>
          <w:tcPr>
            <w:tcW w:type="dxa" w:w="4968"/>
            <w:vAlign w:val="center"/>
            <w:tcMar>
              <w:top w:w="80" w:type="dxa"/>
              <w:start w:w="100" w:type="dxa"/>
              <w:bottom w:w="80" w:type="dxa"/>
              <w:end w:w="100" w:type="dxa"/>
            </w:tcMar>
          </w:tcPr>
          <w:p>
            <w:pPr>
              <w:spacing w:after="0"/>
            </w:pPr>
            <w:r>
              <w:rPr>
                <w:sz w:val="17"/>
              </w:rPr>
              <w:t>detections</w:t>
            </w:r>
          </w:p>
        </w:tc>
        <w:tc>
          <w:tcPr>
            <w:tcW w:type="dxa" w:w="4968"/>
            <w:vAlign w:val="center"/>
            <w:tcMar>
              <w:top w:w="80" w:type="dxa"/>
              <w:start w:w="100" w:type="dxa"/>
              <w:bottom w:w="80" w:type="dxa"/>
              <w:end w:w="100" w:type="dxa"/>
            </w:tcMar>
          </w:tcPr>
          <w:p>
            <w:pPr>
              <w:spacing w:after="0"/>
            </w:pPr>
            <w:r>
              <w:rPr>
                <w:sz w:val="17"/>
              </w:rPr>
              <w:t>id, event_id, rule_score, anomaly_score, reason</w:t>
            </w:r>
          </w:p>
        </w:tc>
      </w:tr>
      <w:tr>
        <w:tc>
          <w:tcPr>
            <w:tcW w:type="dxa" w:w="4968"/>
            <w:vAlign w:val="center"/>
            <w:tcMar>
              <w:top w:w="80" w:type="dxa"/>
              <w:start w:w="100" w:type="dxa"/>
              <w:bottom w:w="80" w:type="dxa"/>
              <w:end w:w="100" w:type="dxa"/>
            </w:tcMar>
          </w:tcPr>
          <w:p>
            <w:pPr>
              <w:spacing w:after="0"/>
            </w:pPr>
            <w:r>
              <w:rPr>
                <w:sz w:val="17"/>
              </w:rPr>
              <w:t>incidents</w:t>
            </w:r>
          </w:p>
        </w:tc>
        <w:tc>
          <w:tcPr>
            <w:tcW w:type="dxa" w:w="4968"/>
            <w:vAlign w:val="center"/>
            <w:tcMar>
              <w:top w:w="80" w:type="dxa"/>
              <w:start w:w="100" w:type="dxa"/>
              <w:bottom w:w="80" w:type="dxa"/>
              <w:end w:w="100" w:type="dxa"/>
            </w:tcMar>
          </w:tcPr>
          <w:p>
            <w:pPr>
              <w:spacing w:after="0"/>
            </w:pPr>
            <w:r>
              <w:rPr>
                <w:sz w:val="17"/>
              </w:rPr>
              <w:t>id, title, severity, risk_score, confidence, status, created_at, updated_at</w:t>
            </w:r>
          </w:p>
        </w:tc>
      </w:tr>
      <w:tr>
        <w:tc>
          <w:tcPr>
            <w:tcW w:type="dxa" w:w="4968"/>
            <w:vAlign w:val="center"/>
            <w:tcMar>
              <w:top w:w="80" w:type="dxa"/>
              <w:start w:w="100" w:type="dxa"/>
              <w:bottom w:w="80" w:type="dxa"/>
              <w:end w:w="100" w:type="dxa"/>
            </w:tcMar>
          </w:tcPr>
          <w:p>
            <w:pPr>
              <w:spacing w:after="0"/>
            </w:pPr>
            <w:r>
              <w:rPr>
                <w:sz w:val="17"/>
              </w:rPr>
              <w:t>incident_events</w:t>
            </w:r>
          </w:p>
        </w:tc>
        <w:tc>
          <w:tcPr>
            <w:tcW w:type="dxa" w:w="4968"/>
            <w:vAlign w:val="center"/>
            <w:tcMar>
              <w:top w:w="80" w:type="dxa"/>
              <w:start w:w="100" w:type="dxa"/>
              <w:bottom w:w="80" w:type="dxa"/>
              <w:end w:w="100" w:type="dxa"/>
            </w:tcMar>
          </w:tcPr>
          <w:p>
            <w:pPr>
              <w:spacing w:after="0"/>
            </w:pPr>
            <w:r>
              <w:rPr>
                <w:sz w:val="17"/>
              </w:rPr>
              <w:t>incident_id, event_id, relationship_score</w:t>
            </w:r>
          </w:p>
        </w:tc>
      </w:tr>
      <w:tr>
        <w:tc>
          <w:tcPr>
            <w:tcW w:type="dxa" w:w="4968"/>
            <w:vAlign w:val="center"/>
            <w:tcMar>
              <w:top w:w="80" w:type="dxa"/>
              <w:start w:w="100" w:type="dxa"/>
              <w:bottom w:w="80" w:type="dxa"/>
              <w:end w:w="100" w:type="dxa"/>
            </w:tcMar>
          </w:tcPr>
          <w:p>
            <w:pPr>
              <w:spacing w:after="0"/>
            </w:pPr>
            <w:r>
              <w:rPr>
                <w:sz w:val="17"/>
              </w:rPr>
              <w:t>attack_techniques</w:t>
            </w:r>
          </w:p>
        </w:tc>
        <w:tc>
          <w:tcPr>
            <w:tcW w:type="dxa" w:w="4968"/>
            <w:vAlign w:val="center"/>
            <w:tcMar>
              <w:top w:w="80" w:type="dxa"/>
              <w:start w:w="100" w:type="dxa"/>
              <w:bottom w:w="80" w:type="dxa"/>
              <w:end w:w="100" w:type="dxa"/>
            </w:tcMar>
          </w:tcPr>
          <w:p>
            <w:pPr>
              <w:spacing w:after="0"/>
            </w:pPr>
            <w:r>
              <w:rPr>
                <w:sz w:val="17"/>
              </w:rPr>
              <w:t>incident_id, mitre_id, technique, confidence</w:t>
            </w:r>
          </w:p>
        </w:tc>
      </w:tr>
      <w:tr>
        <w:tc>
          <w:tcPr>
            <w:tcW w:type="dxa" w:w="4968"/>
            <w:vAlign w:val="center"/>
            <w:tcMar>
              <w:top w:w="80" w:type="dxa"/>
              <w:start w:w="100" w:type="dxa"/>
              <w:bottom w:w="80" w:type="dxa"/>
              <w:end w:w="100" w:type="dxa"/>
            </w:tcMar>
          </w:tcPr>
          <w:p>
            <w:pPr>
              <w:spacing w:after="0"/>
            </w:pPr>
            <w:r>
              <w:rPr>
                <w:sz w:val="17"/>
              </w:rPr>
              <w:t>responses</w:t>
            </w:r>
          </w:p>
        </w:tc>
        <w:tc>
          <w:tcPr>
            <w:tcW w:type="dxa" w:w="4968"/>
            <w:vAlign w:val="center"/>
            <w:tcMar>
              <w:top w:w="80" w:type="dxa"/>
              <w:start w:w="100" w:type="dxa"/>
              <w:bottom w:w="80" w:type="dxa"/>
              <w:end w:w="100" w:type="dxa"/>
            </w:tcMar>
          </w:tcPr>
          <w:p>
            <w:pPr>
              <w:spacing w:after="0"/>
            </w:pPr>
            <w:r>
              <w:rPr>
                <w:sz w:val="17"/>
              </w:rPr>
              <w:t>id, incident_id, action, target, status, timestamp</w:t>
            </w:r>
          </w:p>
        </w:tc>
      </w:tr>
    </w:tbl>
    <w:p>
      <w:pPr>
        <w:pStyle w:val="Heading2"/>
      </w:pPr>
      <w:r>
        <w:t>11.1 Suggested PostgreSQL approach</w:t>
      </w:r>
    </w:p>
    <w:p>
      <w:r>
        <w:t>Use normal relational columns for frequently queried fields and JSON/JSONB-style storage for flexible source-specific features and raw data. The schema should remain simple enough to migrate quickly during the hackathon.</w:t>
      </w:r>
    </w:p>
    <w:p>
      <w:pPr>
        <w:pStyle w:val="Heading1"/>
      </w:pPr>
      <w:r>
        <w:t>12. API and Realtime Contract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Endpoint</w:t>
            </w:r>
          </w:p>
        </w:tc>
        <w:tc>
          <w:tcPr>
            <w:tcW w:type="dxa" w:w="3312"/>
            <w:shd w:fill="1F4E78"/>
            <w:vAlign w:val="center"/>
          </w:tcPr>
          <w:p>
            <w:pPr>
              <w:jc w:val="center"/>
            </w:pPr>
            <w:r>
              <w:rPr>
                <w:b/>
                <w:color w:val="FFFFFF"/>
                <w:sz w:val="18"/>
              </w:rPr>
              <w:t>Method</w:t>
            </w:r>
          </w:p>
        </w:tc>
        <w:tc>
          <w:tcPr>
            <w:tcW w:type="dxa" w:w="3312"/>
            <w:shd w:fill="1F4E78"/>
            <w:vAlign w:val="center"/>
          </w:tcPr>
          <w:p>
            <w:pPr>
              <w:jc w:val="center"/>
            </w:pPr>
            <w:r>
              <w:rPr>
                <w:b/>
                <w:color w:val="FFFFFF"/>
                <w:sz w:val="18"/>
              </w:rPr>
              <w:t>Purpose</w:t>
            </w:r>
          </w:p>
        </w:tc>
      </w:tr>
      <w:tr>
        <w:tc>
          <w:tcPr>
            <w:tcW w:type="dxa" w:w="3312"/>
            <w:vAlign w:val="center"/>
            <w:tcMar>
              <w:top w:w="80" w:type="dxa"/>
              <w:start w:w="100" w:type="dxa"/>
              <w:bottom w:w="80" w:type="dxa"/>
              <w:end w:w="100" w:type="dxa"/>
            </w:tcMar>
          </w:tcPr>
          <w:p>
            <w:pPr>
              <w:spacing w:after="0"/>
            </w:pPr>
            <w:r>
              <w:rPr>
                <w:sz w:val="17"/>
              </w:rPr>
              <w:t>/events</w:t>
            </w:r>
          </w:p>
        </w:tc>
        <w:tc>
          <w:tcPr>
            <w:tcW w:type="dxa" w:w="3312"/>
            <w:vAlign w:val="center"/>
            <w:tcMar>
              <w:top w:w="80" w:type="dxa"/>
              <w:start w:w="100" w:type="dxa"/>
              <w:bottom w:w="80" w:type="dxa"/>
              <w:end w:w="100" w:type="dxa"/>
            </w:tcMar>
          </w:tcPr>
          <w:p>
            <w:pPr>
              <w:spacing w:after="0"/>
            </w:pPr>
            <w:r>
              <w:rPr>
                <w:sz w:val="17"/>
              </w:rPr>
              <w:t>POST</w:t>
            </w:r>
          </w:p>
        </w:tc>
        <w:tc>
          <w:tcPr>
            <w:tcW w:type="dxa" w:w="3312"/>
            <w:vAlign w:val="center"/>
            <w:tcMar>
              <w:top w:w="80" w:type="dxa"/>
              <w:start w:w="100" w:type="dxa"/>
              <w:bottom w:w="80" w:type="dxa"/>
              <w:end w:w="100" w:type="dxa"/>
            </w:tcMar>
          </w:tcPr>
          <w:p>
            <w:pPr>
              <w:spacing w:after="0"/>
            </w:pPr>
            <w:r>
              <w:rPr>
                <w:sz w:val="17"/>
              </w:rPr>
              <w:t>Ingest one normalized event.</w:t>
            </w:r>
          </w:p>
        </w:tc>
      </w:tr>
      <w:tr>
        <w:tc>
          <w:tcPr>
            <w:tcW w:type="dxa" w:w="3312"/>
            <w:vAlign w:val="center"/>
            <w:tcMar>
              <w:top w:w="80" w:type="dxa"/>
              <w:start w:w="100" w:type="dxa"/>
              <w:bottom w:w="80" w:type="dxa"/>
              <w:end w:w="100" w:type="dxa"/>
            </w:tcMar>
          </w:tcPr>
          <w:p>
            <w:pPr>
              <w:spacing w:after="0"/>
            </w:pPr>
            <w:r>
              <w:rPr>
                <w:sz w:val="17"/>
              </w:rPr>
              <w:t>/events</w:t>
            </w:r>
          </w:p>
        </w:tc>
        <w:tc>
          <w:tcPr>
            <w:tcW w:type="dxa" w:w="3312"/>
            <w:vAlign w:val="center"/>
            <w:tcMar>
              <w:top w:w="80" w:type="dxa"/>
              <w:start w:w="100" w:type="dxa"/>
              <w:bottom w:w="80" w:type="dxa"/>
              <w:end w:w="100" w:type="dxa"/>
            </w:tcMar>
          </w:tcPr>
          <w:p>
            <w:pPr>
              <w:spacing w:after="0"/>
            </w:pPr>
            <w:r>
              <w:rPr>
                <w:sz w:val="17"/>
              </w:rPr>
              <w:t>GET</w:t>
            </w:r>
          </w:p>
        </w:tc>
        <w:tc>
          <w:tcPr>
            <w:tcW w:type="dxa" w:w="3312"/>
            <w:vAlign w:val="center"/>
            <w:tcMar>
              <w:top w:w="80" w:type="dxa"/>
              <w:start w:w="100" w:type="dxa"/>
              <w:bottom w:w="80" w:type="dxa"/>
              <w:end w:w="100" w:type="dxa"/>
            </w:tcMar>
          </w:tcPr>
          <w:p>
            <w:pPr>
              <w:spacing w:after="0"/>
            </w:pPr>
            <w:r>
              <w:rPr>
                <w:sz w:val="17"/>
              </w:rPr>
              <w:t>List recent events.</w:t>
            </w:r>
          </w:p>
        </w:tc>
      </w:tr>
      <w:tr>
        <w:tc>
          <w:tcPr>
            <w:tcW w:type="dxa" w:w="3312"/>
            <w:vAlign w:val="center"/>
            <w:tcMar>
              <w:top w:w="80" w:type="dxa"/>
              <w:start w:w="100" w:type="dxa"/>
              <w:bottom w:w="80" w:type="dxa"/>
              <w:end w:w="100" w:type="dxa"/>
            </w:tcMar>
          </w:tcPr>
          <w:p>
            <w:pPr>
              <w:spacing w:after="0"/>
            </w:pPr>
            <w:r>
              <w:rPr>
                <w:sz w:val="17"/>
              </w:rPr>
              <w:t>/events/live</w:t>
            </w:r>
          </w:p>
        </w:tc>
        <w:tc>
          <w:tcPr>
            <w:tcW w:type="dxa" w:w="3312"/>
            <w:vAlign w:val="center"/>
            <w:tcMar>
              <w:top w:w="80" w:type="dxa"/>
              <w:start w:w="100" w:type="dxa"/>
              <w:bottom w:w="80" w:type="dxa"/>
              <w:end w:w="100" w:type="dxa"/>
            </w:tcMar>
          </w:tcPr>
          <w:p>
            <w:pPr>
              <w:spacing w:after="0"/>
            </w:pPr>
            <w:r>
              <w:rPr>
                <w:sz w:val="17"/>
              </w:rPr>
              <w:t>GET</w:t>
            </w:r>
          </w:p>
        </w:tc>
        <w:tc>
          <w:tcPr>
            <w:tcW w:type="dxa" w:w="3312"/>
            <w:vAlign w:val="center"/>
            <w:tcMar>
              <w:top w:w="80" w:type="dxa"/>
              <w:start w:w="100" w:type="dxa"/>
              <w:bottom w:w="80" w:type="dxa"/>
              <w:end w:w="100" w:type="dxa"/>
            </w:tcMar>
          </w:tcPr>
          <w:p>
            <w:pPr>
              <w:spacing w:after="0"/>
            </w:pPr>
            <w:r>
              <w:rPr>
                <w:sz w:val="17"/>
              </w:rPr>
              <w:t>Fetch recent event stream/history.</w:t>
            </w:r>
          </w:p>
        </w:tc>
      </w:tr>
      <w:tr>
        <w:tc>
          <w:tcPr>
            <w:tcW w:type="dxa" w:w="3312"/>
            <w:vAlign w:val="center"/>
            <w:tcMar>
              <w:top w:w="80" w:type="dxa"/>
              <w:start w:w="100" w:type="dxa"/>
              <w:bottom w:w="80" w:type="dxa"/>
              <w:end w:w="100" w:type="dxa"/>
            </w:tcMar>
          </w:tcPr>
          <w:p>
            <w:pPr>
              <w:spacing w:after="0"/>
            </w:pPr>
            <w:r>
              <w:rPr>
                <w:sz w:val="17"/>
              </w:rPr>
              <w:t>/incidents</w:t>
            </w:r>
          </w:p>
        </w:tc>
        <w:tc>
          <w:tcPr>
            <w:tcW w:type="dxa" w:w="3312"/>
            <w:vAlign w:val="center"/>
            <w:tcMar>
              <w:top w:w="80" w:type="dxa"/>
              <w:start w:w="100" w:type="dxa"/>
              <w:bottom w:w="80" w:type="dxa"/>
              <w:end w:w="100" w:type="dxa"/>
            </w:tcMar>
          </w:tcPr>
          <w:p>
            <w:pPr>
              <w:spacing w:after="0"/>
            </w:pPr>
            <w:r>
              <w:rPr>
                <w:sz w:val="17"/>
              </w:rPr>
              <w:t>GET</w:t>
            </w:r>
          </w:p>
        </w:tc>
        <w:tc>
          <w:tcPr>
            <w:tcW w:type="dxa" w:w="3312"/>
            <w:vAlign w:val="center"/>
            <w:tcMar>
              <w:top w:w="80" w:type="dxa"/>
              <w:start w:w="100" w:type="dxa"/>
              <w:bottom w:w="80" w:type="dxa"/>
              <w:end w:w="100" w:type="dxa"/>
            </w:tcMar>
          </w:tcPr>
          <w:p>
            <w:pPr>
              <w:spacing w:after="0"/>
            </w:pPr>
            <w:r>
              <w:rPr>
                <w:sz w:val="17"/>
              </w:rPr>
              <w:t>List incidents.</w:t>
            </w:r>
          </w:p>
        </w:tc>
      </w:tr>
      <w:tr>
        <w:tc>
          <w:tcPr>
            <w:tcW w:type="dxa" w:w="3312"/>
            <w:vAlign w:val="center"/>
            <w:tcMar>
              <w:top w:w="80" w:type="dxa"/>
              <w:start w:w="100" w:type="dxa"/>
              <w:bottom w:w="80" w:type="dxa"/>
              <w:end w:w="100" w:type="dxa"/>
            </w:tcMar>
          </w:tcPr>
          <w:p>
            <w:pPr>
              <w:spacing w:after="0"/>
            </w:pPr>
            <w:r>
              <w:rPr>
                <w:sz w:val="17"/>
              </w:rPr>
              <w:t>/incidents/{id}</w:t>
            </w:r>
          </w:p>
        </w:tc>
        <w:tc>
          <w:tcPr>
            <w:tcW w:type="dxa" w:w="3312"/>
            <w:vAlign w:val="center"/>
            <w:tcMar>
              <w:top w:w="80" w:type="dxa"/>
              <w:start w:w="100" w:type="dxa"/>
              <w:bottom w:w="80" w:type="dxa"/>
              <w:end w:w="100" w:type="dxa"/>
            </w:tcMar>
          </w:tcPr>
          <w:p>
            <w:pPr>
              <w:spacing w:after="0"/>
            </w:pPr>
            <w:r>
              <w:rPr>
                <w:sz w:val="17"/>
              </w:rPr>
              <w:t>GET</w:t>
            </w:r>
          </w:p>
        </w:tc>
        <w:tc>
          <w:tcPr>
            <w:tcW w:type="dxa" w:w="3312"/>
            <w:vAlign w:val="center"/>
            <w:tcMar>
              <w:top w:w="80" w:type="dxa"/>
              <w:start w:w="100" w:type="dxa"/>
              <w:bottom w:w="80" w:type="dxa"/>
              <w:end w:w="100" w:type="dxa"/>
            </w:tcMar>
          </w:tcPr>
          <w:p>
            <w:pPr>
              <w:spacing w:after="0"/>
            </w:pPr>
            <w:r>
              <w:rPr>
                <w:sz w:val="17"/>
              </w:rPr>
              <w:t>Incident investigation details.</w:t>
            </w:r>
          </w:p>
        </w:tc>
      </w:tr>
      <w:tr>
        <w:tc>
          <w:tcPr>
            <w:tcW w:type="dxa" w:w="3312"/>
            <w:vAlign w:val="center"/>
            <w:tcMar>
              <w:top w:w="80" w:type="dxa"/>
              <w:start w:w="100" w:type="dxa"/>
              <w:bottom w:w="80" w:type="dxa"/>
              <w:end w:w="100" w:type="dxa"/>
            </w:tcMar>
          </w:tcPr>
          <w:p>
            <w:pPr>
              <w:spacing w:after="0"/>
            </w:pPr>
            <w:r>
              <w:rPr>
                <w:sz w:val="17"/>
              </w:rPr>
              <w:t>/assets</w:t>
            </w:r>
          </w:p>
        </w:tc>
        <w:tc>
          <w:tcPr>
            <w:tcW w:type="dxa" w:w="3312"/>
            <w:vAlign w:val="center"/>
            <w:tcMar>
              <w:top w:w="80" w:type="dxa"/>
              <w:start w:w="100" w:type="dxa"/>
              <w:bottom w:w="80" w:type="dxa"/>
              <w:end w:w="100" w:type="dxa"/>
            </w:tcMar>
          </w:tcPr>
          <w:p>
            <w:pPr>
              <w:spacing w:after="0"/>
            </w:pPr>
            <w:r>
              <w:rPr>
                <w:sz w:val="17"/>
              </w:rPr>
              <w:t>GET</w:t>
            </w:r>
          </w:p>
        </w:tc>
        <w:tc>
          <w:tcPr>
            <w:tcW w:type="dxa" w:w="3312"/>
            <w:vAlign w:val="center"/>
            <w:tcMar>
              <w:top w:w="80" w:type="dxa"/>
              <w:start w:w="100" w:type="dxa"/>
              <w:bottom w:w="80" w:type="dxa"/>
              <w:end w:w="100" w:type="dxa"/>
            </w:tcMar>
          </w:tcPr>
          <w:p>
            <w:pPr>
              <w:spacing w:after="0"/>
            </w:pPr>
            <w:r>
              <w:rPr>
                <w:sz w:val="17"/>
              </w:rPr>
              <w:t>List controlled assets/hosts.</w:t>
            </w:r>
          </w:p>
        </w:tc>
      </w:tr>
      <w:tr>
        <w:tc>
          <w:tcPr>
            <w:tcW w:type="dxa" w:w="3312"/>
            <w:vAlign w:val="center"/>
            <w:tcMar>
              <w:top w:w="80" w:type="dxa"/>
              <w:start w:w="100" w:type="dxa"/>
              <w:bottom w:w="80" w:type="dxa"/>
              <w:end w:w="100" w:type="dxa"/>
            </w:tcMar>
          </w:tcPr>
          <w:p>
            <w:pPr>
              <w:spacing w:after="0"/>
            </w:pPr>
            <w:r>
              <w:rPr>
                <w:sz w:val="17"/>
              </w:rPr>
              <w:t>/analytics</w:t>
            </w:r>
          </w:p>
        </w:tc>
        <w:tc>
          <w:tcPr>
            <w:tcW w:type="dxa" w:w="3312"/>
            <w:vAlign w:val="center"/>
            <w:tcMar>
              <w:top w:w="80" w:type="dxa"/>
              <w:start w:w="100" w:type="dxa"/>
              <w:bottom w:w="80" w:type="dxa"/>
              <w:end w:w="100" w:type="dxa"/>
            </w:tcMar>
          </w:tcPr>
          <w:p>
            <w:pPr>
              <w:spacing w:after="0"/>
            </w:pPr>
            <w:r>
              <w:rPr>
                <w:sz w:val="17"/>
              </w:rPr>
              <w:t>GET</w:t>
            </w:r>
          </w:p>
        </w:tc>
        <w:tc>
          <w:tcPr>
            <w:tcW w:type="dxa" w:w="3312"/>
            <w:vAlign w:val="center"/>
            <w:tcMar>
              <w:top w:w="80" w:type="dxa"/>
              <w:start w:w="100" w:type="dxa"/>
              <w:bottom w:w="80" w:type="dxa"/>
              <w:end w:w="100" w:type="dxa"/>
            </w:tcMar>
          </w:tcPr>
          <w:p>
            <w:pPr>
              <w:spacing w:after="0"/>
            </w:pPr>
            <w:r>
              <w:rPr>
                <w:sz w:val="17"/>
              </w:rPr>
              <w:t>Dashboard summary metrics.</w:t>
            </w:r>
          </w:p>
        </w:tc>
      </w:tr>
      <w:tr>
        <w:tc>
          <w:tcPr>
            <w:tcW w:type="dxa" w:w="3312"/>
            <w:vAlign w:val="center"/>
            <w:tcMar>
              <w:top w:w="80" w:type="dxa"/>
              <w:start w:w="100" w:type="dxa"/>
              <w:bottom w:w="80" w:type="dxa"/>
              <w:end w:w="100" w:type="dxa"/>
            </w:tcMar>
          </w:tcPr>
          <w:p>
            <w:pPr>
              <w:spacing w:after="0"/>
            </w:pPr>
            <w:r>
              <w:rPr>
                <w:sz w:val="17"/>
              </w:rPr>
              <w:t>/response/isolate</w:t>
            </w:r>
          </w:p>
        </w:tc>
        <w:tc>
          <w:tcPr>
            <w:tcW w:type="dxa" w:w="3312"/>
            <w:vAlign w:val="center"/>
            <w:tcMar>
              <w:top w:w="80" w:type="dxa"/>
              <w:start w:w="100" w:type="dxa"/>
              <w:bottom w:w="80" w:type="dxa"/>
              <w:end w:w="100" w:type="dxa"/>
            </w:tcMar>
          </w:tcPr>
          <w:p>
            <w:pPr>
              <w:spacing w:after="0"/>
            </w:pPr>
            <w:r>
              <w:rPr>
                <w:sz w:val="17"/>
              </w:rPr>
              <w:t>POST</w:t>
            </w:r>
          </w:p>
        </w:tc>
        <w:tc>
          <w:tcPr>
            <w:tcW w:type="dxa" w:w="3312"/>
            <w:vAlign w:val="center"/>
            <w:tcMar>
              <w:top w:w="80" w:type="dxa"/>
              <w:start w:w="100" w:type="dxa"/>
              <w:bottom w:w="80" w:type="dxa"/>
              <w:end w:w="100" w:type="dxa"/>
            </w:tcMar>
          </w:tcPr>
          <w:p>
            <w:pPr>
              <w:spacing w:after="0"/>
            </w:pPr>
            <w:r>
              <w:rPr>
                <w:sz w:val="17"/>
              </w:rPr>
              <w:t>Perform the single real containment action.</w:t>
            </w:r>
          </w:p>
        </w:tc>
      </w:tr>
      <w:tr>
        <w:tc>
          <w:tcPr>
            <w:tcW w:type="dxa" w:w="3312"/>
            <w:vAlign w:val="center"/>
            <w:tcMar>
              <w:top w:w="80" w:type="dxa"/>
              <w:start w:w="100" w:type="dxa"/>
              <w:bottom w:w="80" w:type="dxa"/>
              <w:end w:w="100" w:type="dxa"/>
            </w:tcMar>
          </w:tcPr>
          <w:p>
            <w:pPr>
              <w:spacing w:after="0"/>
            </w:pPr>
            <w:r>
              <w:rPr>
                <w:sz w:val="17"/>
              </w:rPr>
              <w:t>/models/status</w:t>
            </w:r>
          </w:p>
        </w:tc>
        <w:tc>
          <w:tcPr>
            <w:tcW w:type="dxa" w:w="3312"/>
            <w:vAlign w:val="center"/>
            <w:tcMar>
              <w:top w:w="80" w:type="dxa"/>
              <w:start w:w="100" w:type="dxa"/>
              <w:bottom w:w="80" w:type="dxa"/>
              <w:end w:w="100" w:type="dxa"/>
            </w:tcMar>
          </w:tcPr>
          <w:p>
            <w:pPr>
              <w:spacing w:after="0"/>
            </w:pPr>
            <w:r>
              <w:rPr>
                <w:sz w:val="17"/>
              </w:rPr>
              <w:t>GET</w:t>
            </w:r>
          </w:p>
        </w:tc>
        <w:tc>
          <w:tcPr>
            <w:tcW w:type="dxa" w:w="3312"/>
            <w:vAlign w:val="center"/>
            <w:tcMar>
              <w:top w:w="80" w:type="dxa"/>
              <w:start w:w="100" w:type="dxa"/>
              <w:bottom w:w="80" w:type="dxa"/>
              <w:end w:w="100" w:type="dxa"/>
            </w:tcMar>
          </w:tcPr>
          <w:p>
            <w:pPr>
              <w:spacing w:after="0"/>
            </w:pPr>
            <w:r>
              <w:rPr>
                <w:sz w:val="17"/>
              </w:rPr>
              <w:t>Show anomaly model readiness.</w:t>
            </w:r>
          </w:p>
        </w:tc>
      </w:tr>
      <w:tr>
        <w:tc>
          <w:tcPr>
            <w:tcW w:type="dxa" w:w="3312"/>
            <w:vAlign w:val="center"/>
            <w:tcMar>
              <w:top w:w="80" w:type="dxa"/>
              <w:start w:w="100" w:type="dxa"/>
              <w:bottom w:w="80" w:type="dxa"/>
              <w:end w:w="100" w:type="dxa"/>
            </w:tcMar>
          </w:tcPr>
          <w:p>
            <w:pPr>
              <w:spacing w:after="0"/>
            </w:pPr>
            <w:r>
              <w:rPr>
                <w:sz w:val="17"/>
              </w:rPr>
              <w:t>/health</w:t>
            </w:r>
          </w:p>
        </w:tc>
        <w:tc>
          <w:tcPr>
            <w:tcW w:type="dxa" w:w="3312"/>
            <w:vAlign w:val="center"/>
            <w:tcMar>
              <w:top w:w="80" w:type="dxa"/>
              <w:start w:w="100" w:type="dxa"/>
              <w:bottom w:w="80" w:type="dxa"/>
              <w:end w:w="100" w:type="dxa"/>
            </w:tcMar>
          </w:tcPr>
          <w:p>
            <w:pPr>
              <w:spacing w:after="0"/>
            </w:pPr>
            <w:r>
              <w:rPr>
                <w:sz w:val="17"/>
              </w:rPr>
              <w:t>GET</w:t>
            </w:r>
          </w:p>
        </w:tc>
        <w:tc>
          <w:tcPr>
            <w:tcW w:type="dxa" w:w="3312"/>
            <w:vAlign w:val="center"/>
            <w:tcMar>
              <w:top w:w="80" w:type="dxa"/>
              <w:start w:w="100" w:type="dxa"/>
              <w:bottom w:w="80" w:type="dxa"/>
              <w:end w:w="100" w:type="dxa"/>
            </w:tcMar>
          </w:tcPr>
          <w:p>
            <w:pPr>
              <w:spacing w:after="0"/>
            </w:pPr>
            <w:r>
              <w:rPr>
                <w:sz w:val="17"/>
              </w:rPr>
              <w:t>Health check.</w:t>
            </w:r>
          </w:p>
        </w:tc>
      </w:tr>
      <w:tr>
        <w:tc>
          <w:tcPr>
            <w:tcW w:type="dxa" w:w="3312"/>
            <w:vAlign w:val="center"/>
            <w:tcMar>
              <w:top w:w="80" w:type="dxa"/>
              <w:start w:w="100" w:type="dxa"/>
              <w:bottom w:w="80" w:type="dxa"/>
              <w:end w:w="100" w:type="dxa"/>
            </w:tcMar>
          </w:tcPr>
          <w:p>
            <w:pPr>
              <w:spacing w:after="0"/>
            </w:pPr>
            <w:r>
              <w:rPr>
                <w:sz w:val="17"/>
              </w:rPr>
              <w:t>/ws/live</w:t>
            </w:r>
          </w:p>
        </w:tc>
        <w:tc>
          <w:tcPr>
            <w:tcW w:type="dxa" w:w="3312"/>
            <w:vAlign w:val="center"/>
            <w:tcMar>
              <w:top w:w="80" w:type="dxa"/>
              <w:start w:w="100" w:type="dxa"/>
              <w:bottom w:w="80" w:type="dxa"/>
              <w:end w:w="100" w:type="dxa"/>
            </w:tcMar>
          </w:tcPr>
          <w:p>
            <w:pPr>
              <w:spacing w:after="0"/>
            </w:pPr>
            <w:r>
              <w:rPr>
                <w:sz w:val="17"/>
              </w:rPr>
              <w:t>WebSocket</w:t>
            </w:r>
          </w:p>
        </w:tc>
        <w:tc>
          <w:tcPr>
            <w:tcW w:type="dxa" w:w="3312"/>
            <w:vAlign w:val="center"/>
            <w:tcMar>
              <w:top w:w="80" w:type="dxa"/>
              <w:start w:w="100" w:type="dxa"/>
              <w:bottom w:w="80" w:type="dxa"/>
              <w:end w:w="100" w:type="dxa"/>
            </w:tcMar>
          </w:tcPr>
          <w:p>
            <w:pPr>
              <w:spacing w:after="0"/>
            </w:pPr>
            <w:r>
              <w:rPr>
                <w:sz w:val="17"/>
              </w:rPr>
              <w:t>Push new events, incident updates and response status.</w:t>
            </w:r>
          </w:p>
        </w:tc>
      </w:tr>
    </w:tbl>
    <w:p>
      <w:pPr>
        <w:pStyle w:val="Heading2"/>
      </w:pPr>
      <w:r>
        <w:t>12.1 Event processing path</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POST /events</w:t>
              <w:br/>
            </w:r>
            <w:r>
              <w:rPr>
                <w:rFonts w:ascii="Consolas" w:hAnsi="Consolas"/>
                <w:sz w:val="17"/>
              </w:rPr>
              <w:t xml:space="preserve">    |</w:t>
              <w:br/>
            </w:r>
            <w:r>
              <w:rPr>
                <w:rFonts w:ascii="Consolas" w:hAnsi="Consolas"/>
                <w:sz w:val="17"/>
              </w:rPr>
              <w:t xml:space="preserve">    +--&gt; validate schema</w:t>
              <w:br/>
            </w:r>
            <w:r>
              <w:rPr>
                <w:rFonts w:ascii="Consolas" w:hAnsi="Consolas"/>
                <w:sz w:val="17"/>
              </w:rPr>
              <w:t xml:space="preserve">    |</w:t>
              <w:br/>
            </w:r>
            <w:r>
              <w:rPr>
                <w:rFonts w:ascii="Consolas" w:hAnsi="Consolas"/>
                <w:sz w:val="17"/>
              </w:rPr>
              <w:t xml:space="preserve">    +--&gt; store event</w:t>
              <w:br/>
            </w:r>
            <w:r>
              <w:rPr>
                <w:rFonts w:ascii="Consolas" w:hAnsi="Consolas"/>
                <w:sz w:val="17"/>
              </w:rPr>
              <w:t xml:space="preserve">    |</w:t>
              <w:br/>
            </w:r>
            <w:r>
              <w:rPr>
                <w:rFonts w:ascii="Consolas" w:hAnsi="Consolas"/>
                <w:sz w:val="17"/>
              </w:rPr>
              <w:t xml:space="preserve">    +--&gt; run rules</w:t>
              <w:br/>
            </w:r>
            <w:r>
              <w:rPr>
                <w:rFonts w:ascii="Consolas" w:hAnsi="Consolas"/>
                <w:sz w:val="17"/>
              </w:rPr>
              <w:t xml:space="preserve">    |</w:t>
              <w:br/>
            </w:r>
            <w:r>
              <w:rPr>
                <w:rFonts w:ascii="Consolas" w:hAnsi="Consolas"/>
                <w:sz w:val="17"/>
              </w:rPr>
              <w:t xml:space="preserve">    +--&gt; run Isolation Forest</w:t>
              <w:br/>
            </w:r>
            <w:r>
              <w:rPr>
                <w:rFonts w:ascii="Consolas" w:hAnsi="Consolas"/>
                <w:sz w:val="17"/>
              </w:rPr>
              <w:t xml:space="preserve">    |</w:t>
              <w:br/>
            </w:r>
            <w:r>
              <w:rPr>
                <w:rFonts w:ascii="Consolas" w:hAnsi="Consolas"/>
                <w:sz w:val="17"/>
              </w:rPr>
              <w:t xml:space="preserve">    +--&gt; correlate recent events</w:t>
              <w:br/>
            </w:r>
            <w:r>
              <w:rPr>
                <w:rFonts w:ascii="Consolas" w:hAnsi="Consolas"/>
                <w:sz w:val="17"/>
              </w:rPr>
              <w:t xml:space="preserve">    |</w:t>
              <w:br/>
            </w:r>
            <w:r>
              <w:rPr>
                <w:rFonts w:ascii="Consolas" w:hAnsi="Consolas"/>
                <w:sz w:val="17"/>
              </w:rPr>
              <w:t xml:space="preserve">    +--&gt; create/update incident</w:t>
              <w:br/>
            </w:r>
            <w:r>
              <w:rPr>
                <w:rFonts w:ascii="Consolas" w:hAnsi="Consolas"/>
                <w:sz w:val="17"/>
              </w:rPr>
              <w:t xml:space="preserve">    |</w:t>
              <w:br/>
            </w:r>
            <w:r>
              <w:rPr>
                <w:rFonts w:ascii="Consolas" w:hAnsi="Consolas"/>
                <w:sz w:val="17"/>
              </w:rPr>
              <w:t xml:space="preserve">    +--&gt; calculate risk</w:t>
              <w:br/>
            </w:r>
            <w:r>
              <w:rPr>
                <w:rFonts w:ascii="Consolas" w:hAnsi="Consolas"/>
                <w:sz w:val="17"/>
              </w:rPr>
              <w:t xml:space="preserve">    |</w:t>
              <w:br/>
            </w:r>
            <w:r>
              <w:rPr>
                <w:rFonts w:ascii="Consolas" w:hAnsi="Consolas"/>
                <w:sz w:val="17"/>
              </w:rPr>
              <w:t xml:space="preserve">    +--&gt; persist incident state</w:t>
              <w:br/>
            </w:r>
            <w:r>
              <w:rPr>
                <w:rFonts w:ascii="Consolas" w:hAnsi="Consolas"/>
                <w:sz w:val="17"/>
              </w:rPr>
              <w:t xml:space="preserve">    |</w:t>
              <w:br/>
            </w:r>
            <w:r>
              <w:rPr>
                <w:rFonts w:ascii="Consolas" w:hAnsi="Consolas"/>
                <w:sz w:val="17"/>
              </w:rPr>
              <w:t xml:space="preserve">    +--&gt; broadcast WebSocket update</w:t>
            </w:r>
          </w:p>
        </w:tc>
      </w:tr>
    </w:tbl>
    <w:p>
      <w:pPr>
        <w:pStyle w:val="Heading1"/>
      </w:pPr>
      <w:r>
        <w:t>13. Real Response: Isolate Host</w:t>
      </w:r>
    </w:p>
    <w:p>
      <w:r>
        <w:t>Only one response action is required, but it should be real. The controlled demo environment should contain a container representing the monitored host. When a critical incident is confirmed, SentinelX calls a narrowly scoped response mechanism that disconnects that container from its demo network.</w:t>
      </w:r>
    </w:p>
    <w:p>
      <w:r>
        <w:t>Docker provides a network disconnect operation that removes a running container from a network. This is suitable for a local, isolated prototype because the effect is visible and reversible.</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Incident reaches CRITICAL</w:t>
              <w:br/>
            </w:r>
            <w:r>
              <w:rPr>
                <w:rFonts w:ascii="Consolas" w:hAnsi="Consolas"/>
                <w:sz w:val="17"/>
              </w:rPr>
              <w:t xml:space="preserve">        |</w:t>
              <w:br/>
            </w:r>
            <w:r>
              <w:rPr>
                <w:rFonts w:ascii="Consolas" w:hAnsi="Consolas"/>
                <w:sz w:val="17"/>
              </w:rPr>
              <w:t xml:space="preserve">        v</w:t>
              <w:br/>
            </w:r>
            <w:r>
              <w:rPr>
                <w:rFonts w:ascii="Consolas" w:hAnsi="Consolas"/>
                <w:sz w:val="17"/>
              </w:rPr>
              <w:t>POST /response/isolate</w:t>
              <w:br/>
            </w:r>
            <w:r>
              <w:rPr>
                <w:rFonts w:ascii="Consolas" w:hAnsi="Consolas"/>
                <w:sz w:val="17"/>
              </w:rPr>
              <w:t xml:space="preserve">        |</w:t>
              <w:br/>
            </w:r>
            <w:r>
              <w:rPr>
                <w:rFonts w:ascii="Consolas" w:hAnsi="Consolas"/>
                <w:sz w:val="17"/>
              </w:rPr>
              <w:t xml:space="preserve">        v</w:t>
              <w:br/>
            </w:r>
            <w:r>
              <w:rPr>
                <w:rFonts w:ascii="Consolas" w:hAnsi="Consolas"/>
                <w:sz w:val="17"/>
              </w:rPr>
              <w:t>Validate incident + fixed target</w:t>
              <w:br/>
            </w:r>
            <w:r>
              <w:rPr>
                <w:rFonts w:ascii="Consolas" w:hAnsi="Consolas"/>
                <w:sz w:val="17"/>
              </w:rPr>
              <w:t xml:space="preserve">        |</w:t>
              <w:br/>
            </w:r>
            <w:r>
              <w:rPr>
                <w:rFonts w:ascii="Consolas" w:hAnsi="Consolas"/>
                <w:sz w:val="17"/>
              </w:rPr>
              <w:t xml:space="preserve">        v</w:t>
              <w:br/>
            </w:r>
            <w:r>
              <w:rPr>
                <w:rFonts w:ascii="Consolas" w:hAnsi="Consolas"/>
                <w:sz w:val="17"/>
              </w:rPr>
              <w:t>Approved response helper</w:t>
              <w:br/>
            </w:r>
            <w:r>
              <w:rPr>
                <w:rFonts w:ascii="Consolas" w:hAnsi="Consolas"/>
                <w:sz w:val="17"/>
              </w:rPr>
              <w:t xml:space="preserve">        |</w:t>
              <w:br/>
            </w:r>
            <w:r>
              <w:rPr>
                <w:rFonts w:ascii="Consolas" w:hAnsi="Consolas"/>
                <w:sz w:val="17"/>
              </w:rPr>
              <w:t xml:space="preserve">        v</w:t>
              <w:br/>
            </w:r>
            <w:r>
              <w:rPr>
                <w:rFonts w:ascii="Consolas" w:hAnsi="Consolas"/>
                <w:sz w:val="17"/>
              </w:rPr>
              <w:t>docker network disconnect &lt;DEMO_NETWORK&gt; &lt;DEMO_HOST&gt;</w:t>
              <w:br/>
            </w:r>
            <w:r>
              <w:rPr>
                <w:rFonts w:ascii="Consolas" w:hAnsi="Consolas"/>
                <w:sz w:val="17"/>
              </w:rPr>
              <w:t xml:space="preserve">        |</w:t>
              <w:br/>
            </w:r>
            <w:r>
              <w:rPr>
                <w:rFonts w:ascii="Consolas" w:hAnsi="Consolas"/>
                <w:sz w:val="17"/>
              </w:rPr>
              <w:t xml:space="preserve">        v</w:t>
              <w:br/>
            </w:r>
            <w:r>
              <w:rPr>
                <w:rFonts w:ascii="Consolas" w:hAnsi="Consolas"/>
                <w:sz w:val="17"/>
              </w:rPr>
              <w:t>Record response status</w:t>
              <w:br/>
            </w:r>
            <w:r>
              <w:rPr>
                <w:rFonts w:ascii="Consolas" w:hAnsi="Consolas"/>
                <w:sz w:val="17"/>
              </w:rPr>
              <w:t xml:space="preserve">        |</w:t>
              <w:br/>
            </w:r>
            <w:r>
              <w:rPr>
                <w:rFonts w:ascii="Consolas" w:hAnsi="Consolas"/>
                <w:sz w:val="17"/>
              </w:rPr>
              <w:t xml:space="preserve">        v</w:t>
              <w:br/>
            </w:r>
            <w:r>
              <w:rPr>
                <w:rFonts w:ascii="Consolas" w:hAnsi="Consolas"/>
                <w:sz w:val="17"/>
              </w:rPr>
              <w:t>Broadcast "HOST ISOLATED"</w:t>
            </w:r>
          </w:p>
        </w:tc>
      </w:tr>
    </w:tbl>
    <w:tbl>
      <w:tblPr>
        <w:tblW w:type="auto" w:w="0"/>
        <w:tblLook w:firstColumn="1" w:firstRow="1" w:lastColumn="0" w:lastRow="0" w:noHBand="0" w:noVBand="1" w:val="04A0"/>
      </w:tblPr>
      <w:tblGrid>
        <w:gridCol w:w="9936"/>
      </w:tblGrid>
      <w:tr>
        <w:tc>
          <w:tcPr>
            <w:tcW w:type="dxa" w:w="9936"/>
            <w:shd w:fill="FCE4D6"/>
            <w:tcMar>
              <w:top w:w="130" w:type="dxa"/>
              <w:start w:w="160" w:type="dxa"/>
              <w:bottom w:w="130" w:type="dxa"/>
              <w:end w:w="160" w:type="dxa"/>
            </w:tcMar>
          </w:tcPr>
          <w:p>
            <w:r>
              <w:rPr>
                <w:b/>
                <w:sz w:val="19"/>
              </w:rPr>
              <w:t>Security boundary</w:t>
            </w:r>
            <w:r>
              <w:rPr>
                <w:sz w:val="19"/>
              </w:rPr>
              <w:br/>
              <w:t>Never expose arbitrary shell execution through the API. The response endpoint should accept an allowlisted incident or fixed demo-host identifier and invoke only the pre-approved isolation operation. This is a hackathon lab action, not a production endpoint-management design.</w:t>
            </w:r>
          </w:p>
        </w:tc>
      </w:tr>
    </w:tbl>
    <w:p>
      <w:pPr>
        <w:pStyle w:val="Heading1"/>
      </w:pPr>
      <w:r>
        <w:t>14. Frontend and SOC Dashboard</w:t>
      </w:r>
    </w:p>
    <w:p>
      <w:pPr>
        <w:pStyle w:val="Heading2"/>
      </w:pPr>
      <w:r>
        <w:t>14.1 Screen 1 — SOC Overview</w:t>
      </w:r>
    </w:p>
    <w:p>
      <w:pPr>
        <w:pStyle w:val="ListBullet"/>
        <w:spacing w:after="40"/>
      </w:pPr>
      <w:r>
        <w:t>Live status indicator.</w:t>
      </w:r>
    </w:p>
    <w:p>
      <w:pPr>
        <w:pStyle w:val="ListBullet"/>
        <w:spacing w:after="40"/>
      </w:pPr>
      <w:r>
        <w:t>Threat count, incident count, monitored assets, current highest risk.</w:t>
      </w:r>
    </w:p>
    <w:p>
      <w:pPr>
        <w:pStyle w:val="ListBullet"/>
        <w:spacing w:after="40"/>
      </w:pPr>
      <w:r>
        <w:t>Live event feed showing network / endpoint / application sources.</w:t>
      </w:r>
    </w:p>
    <w:p>
      <w:pPr>
        <w:pStyle w:val="ListBullet"/>
        <w:spacing w:after="40"/>
      </w:pPr>
      <w:r>
        <w:t>Critical incidents list.</w:t>
      </w:r>
    </w:p>
    <w:p>
      <w:pPr>
        <w:pStyle w:val="ListBullet"/>
        <w:spacing w:after="40"/>
      </w:pPr>
      <w:r>
        <w:t>Simple risk trend or event-volume chart.</w:t>
      </w:r>
    </w:p>
    <w:p>
      <w:pPr>
        <w:pStyle w:val="Heading2"/>
      </w:pPr>
      <w:r>
        <w:t>14.2 Screen 2 — Incident Investigation</w:t>
      </w:r>
    </w:p>
    <w:p>
      <w:pPr>
        <w:pStyle w:val="ListBullet"/>
        <w:spacing w:after="40"/>
      </w:pPr>
      <w:r>
        <w:t>Incident title and severity.</w:t>
      </w:r>
    </w:p>
    <w:p>
      <w:pPr>
        <w:pStyle w:val="ListBullet"/>
        <w:spacing w:after="40"/>
      </w:pPr>
      <w:r>
        <w:t>Risk score and confidence.</w:t>
      </w:r>
    </w:p>
    <w:p>
      <w:pPr>
        <w:pStyle w:val="ListBullet"/>
        <w:spacing w:after="40"/>
      </w:pPr>
      <w:r>
        <w:t>Affected host/user.</w:t>
      </w:r>
    </w:p>
    <w:p>
      <w:pPr>
        <w:pStyle w:val="ListBullet"/>
        <w:spacing w:after="40"/>
      </w:pPr>
      <w:r>
        <w:t>Evidence list.</w:t>
      </w:r>
    </w:p>
    <w:p>
      <w:pPr>
        <w:pStyle w:val="ListBullet"/>
        <w:spacing w:after="40"/>
      </w:pPr>
      <w:r>
        <w:t>Source badges: Network / Endpoint / Application.</w:t>
      </w:r>
    </w:p>
    <w:p>
      <w:pPr>
        <w:pStyle w:val="ListBullet"/>
        <w:spacing w:after="40"/>
      </w:pPr>
      <w:r>
        <w:t>Why flagged explanation.</w:t>
      </w:r>
    </w:p>
    <w:p>
      <w:pPr>
        <w:pStyle w:val="ListBullet"/>
        <w:spacing w:after="40"/>
      </w:pPr>
      <w:r>
        <w:t>MITRE technique tags.</w:t>
      </w:r>
    </w:p>
    <w:p>
      <w:pPr>
        <w:pStyle w:val="ListBullet"/>
        <w:spacing w:after="40"/>
      </w:pPr>
      <w:r>
        <w:t>Isolate Host action.</w:t>
      </w:r>
    </w:p>
    <w:p>
      <w:pPr>
        <w:pStyle w:val="Heading2"/>
      </w:pPr>
      <w:r>
        <w:t>14.3 Screen 3 — Attack Graph</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[Failed Login Burst]</w:t>
              <w:br/>
            </w:r>
            <w:r>
              <w:rPr>
                <w:rFonts w:ascii="Consolas" w:hAnsi="Consolas"/>
                <w:sz w:val="17"/>
              </w:rPr>
              <w:t xml:space="preserve">        |</w:t>
              <w:br/>
            </w:r>
            <w:r>
              <w:rPr>
                <w:rFonts w:ascii="Consolas" w:hAnsi="Consolas"/>
                <w:sz w:val="17"/>
              </w:rPr>
              <w:t xml:space="preserve">        v</w:t>
              <w:br/>
            </w:r>
            <w:r>
              <w:rPr>
                <w:rFonts w:ascii="Consolas" w:hAnsi="Consolas"/>
                <w:sz w:val="17"/>
              </w:rPr>
              <w:t>[Successful Login]</w:t>
              <w:br/>
            </w:r>
            <w:r>
              <w:rPr>
                <w:rFonts w:ascii="Consolas" w:hAnsi="Consolas"/>
                <w:sz w:val="17"/>
              </w:rPr>
              <w:t xml:space="preserve">        |</w:t>
              <w:br/>
            </w:r>
            <w:r>
              <w:rPr>
                <w:rFonts w:ascii="Consolas" w:hAnsi="Consolas"/>
                <w:sz w:val="17"/>
              </w:rPr>
              <w:t xml:space="preserve">        v</w:t>
              <w:br/>
            </w:r>
            <w:r>
              <w:rPr>
                <w:rFonts w:ascii="Consolas" w:hAnsi="Consolas"/>
                <w:sz w:val="17"/>
              </w:rPr>
              <w:t>[Suspicious Process]</w:t>
              <w:br/>
            </w:r>
            <w:r>
              <w:rPr>
                <w:rFonts w:ascii="Consolas" w:hAnsi="Consolas"/>
                <w:sz w:val="17"/>
              </w:rPr>
              <w:t xml:space="preserve">        |</w:t>
              <w:br/>
            </w:r>
            <w:r>
              <w:rPr>
                <w:rFonts w:ascii="Consolas" w:hAnsi="Consolas"/>
                <w:sz w:val="17"/>
              </w:rPr>
              <w:t xml:space="preserve">        +------&gt; [Process Discovery]</w:t>
              <w:br/>
            </w:r>
            <w:r>
              <w:rPr>
                <w:rFonts w:ascii="Consolas" w:hAnsi="Consolas"/>
                <w:sz w:val="17"/>
              </w:rPr>
              <w:t xml:space="preserve">        |</w:t>
              <w:br/>
            </w:r>
            <w:r>
              <w:rPr>
                <w:rFonts w:ascii="Consolas" w:hAnsi="Consolas"/>
                <w:sz w:val="17"/>
              </w:rPr>
              <w:t xml:space="preserve">        v</w:t>
              <w:br/>
            </w:r>
            <w:r>
              <w:rPr>
                <w:rFonts w:ascii="Consolas" w:hAnsi="Consolas"/>
                <w:sz w:val="17"/>
              </w:rPr>
              <w:t>[Unusual Outbound Connection]</w:t>
            </w:r>
          </w:p>
        </w:tc>
      </w:tr>
    </w:tbl>
    <w:p>
      <w:pPr>
        <w:pStyle w:val="Heading2"/>
      </w:pPr>
      <w:r>
        <w:t>14.4 UI principle</w:t>
      </w:r>
    </w:p>
    <w:p>
      <w:r>
        <w:t>The interface should look like a serious SOC console, but do not spend the first half of the hackathon polishing it. The dashboard exists to expose the working security pipeline.</w:t>
      </w:r>
    </w:p>
    <w:p>
      <w:pPr>
        <w:pStyle w:val="Heading1"/>
      </w:pPr>
      <w:r>
        <w:t>15. Primary Demo Scenario</w:t>
      </w:r>
    </w:p>
    <w:p>
      <w:r>
        <w:t>Use one polished end-to-end scenario rather than three half-finished scenarios. The strongest scenario is a controlled credential-compromise sequence because it naturally exercises application, endpoint, and network telemetry.</w:t>
      </w:r>
    </w:p>
    <w:p>
      <w:pPr>
        <w:pStyle w:val="ListNumber"/>
        <w:spacing w:after="40"/>
      </w:pPr>
      <w:r>
        <w:t>Normal application activity is visible.</w:t>
      </w:r>
    </w:p>
    <w:p>
      <w:pPr>
        <w:pStyle w:val="ListNumber"/>
        <w:spacing w:after="40"/>
      </w:pPr>
      <w:r>
        <w:t>The scenario generator creates repeated failed logins.</w:t>
      </w:r>
    </w:p>
    <w:p>
      <w:pPr>
        <w:pStyle w:val="ListNumber"/>
        <w:spacing w:after="40"/>
      </w:pPr>
      <w:r>
        <w:t>A successful login follows the burst.</w:t>
      </w:r>
    </w:p>
    <w:p>
      <w:pPr>
        <w:pStyle w:val="ListNumber"/>
        <w:spacing w:after="40"/>
      </w:pPr>
      <w:r>
        <w:t>The endpoint agent reports an unusual process event.</w:t>
      </w:r>
    </w:p>
    <w:p>
      <w:pPr>
        <w:pStyle w:val="ListNumber"/>
        <w:spacing w:after="40"/>
      </w:pPr>
      <w:r>
        <w:t>The network source reports an unusual outbound pattern.</w:t>
      </w:r>
    </w:p>
    <w:p>
      <w:pPr>
        <w:pStyle w:val="ListNumber"/>
        <w:spacing w:after="40"/>
      </w:pPr>
      <w:r>
        <w:t>Rules fire on the known behavioral conditions.</w:t>
      </w:r>
    </w:p>
    <w:p>
      <w:pPr>
        <w:pStyle w:val="ListNumber"/>
        <w:spacing w:after="40"/>
      </w:pPr>
      <w:r>
        <w:t>Isolation Forest produces an anomaly score.</w:t>
      </w:r>
    </w:p>
    <w:p>
      <w:pPr>
        <w:pStyle w:val="ListNumber"/>
        <w:spacing w:after="40"/>
      </w:pPr>
      <w:r>
        <w:t>Correlation joins the events because they share the same host/user and occur within the configured time window.</w:t>
      </w:r>
    </w:p>
    <w:p>
      <w:pPr>
        <w:pStyle w:val="ListNumber"/>
        <w:spacing w:after="40"/>
      </w:pPr>
      <w:r>
        <w:t>An incident is created and risk rises to HIGH/CRITICAL.</w:t>
      </w:r>
    </w:p>
    <w:p>
      <w:pPr>
        <w:pStyle w:val="ListNumber"/>
        <w:spacing w:after="40"/>
      </w:pPr>
      <w:r>
        <w:t>The dashboard displays the evidence and 3–4 MITRE technique tags.</w:t>
      </w:r>
    </w:p>
    <w:p>
      <w:pPr>
        <w:pStyle w:val="ListNumber"/>
        <w:spacing w:after="40"/>
      </w:pPr>
      <w:r>
        <w:t>The judge opens the incident explanation.</w:t>
      </w:r>
    </w:p>
    <w:p>
      <w:pPr>
        <w:pStyle w:val="ListNumber"/>
        <w:spacing w:after="40"/>
      </w:pPr>
      <w:r>
        <w:t>The judge clicks ISOLATE HOST.</w:t>
      </w:r>
    </w:p>
    <w:p>
      <w:pPr>
        <w:pStyle w:val="ListNumber"/>
        <w:spacing w:after="40"/>
      </w:pPr>
      <w:r>
        <w:t>The demo host loses its Docker network connection.</w:t>
      </w:r>
    </w:p>
    <w:p>
      <w:pPr>
        <w:pStyle w:val="ListNumber"/>
        <w:spacing w:after="40"/>
      </w:pPr>
      <w:r>
        <w:t>The UI records the containment result.</w:t>
      </w:r>
    </w:p>
    <w:p>
      <w:pPr>
        <w:pStyle w:val="Heading2"/>
      </w:pPr>
      <w:r>
        <w:t>15.1 Optional secondary scenario — emerging behavioral anomaly</w:t>
      </w:r>
    </w:p>
    <w:p>
      <w:r>
        <w:t>If the first scenario is stable and time remains, generate a behavior that does not match a hardcoded rule but is far outside the learned normal baseline. The correct presentation is not “zero-day detected”; it is “previously unseen behavioral deviation surfaced by the anomaly layer.”</w:t>
      </w:r>
    </w:p>
    <w:p>
      <w:pPr>
        <w:pStyle w:val="Heading2"/>
      </w:pPr>
      <w:r>
        <w:t>15.2 5-minute judge demo script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Time</w:t>
            </w:r>
          </w:p>
        </w:tc>
        <w:tc>
          <w:tcPr>
            <w:tcW w:type="dxa" w:w="3312"/>
            <w:shd w:fill="1F4E78"/>
            <w:vAlign w:val="center"/>
          </w:tcPr>
          <w:p>
            <w:pPr>
              <w:jc w:val="center"/>
            </w:pPr>
            <w:r>
              <w:rPr>
                <w:b/>
                <w:color w:val="FFFFFF"/>
                <w:sz w:val="18"/>
              </w:rPr>
              <w:t>Action</w:t>
            </w:r>
          </w:p>
        </w:tc>
        <w:tc>
          <w:tcPr>
            <w:tcW w:type="dxa" w:w="3312"/>
            <w:shd w:fill="1F4E78"/>
            <w:vAlign w:val="center"/>
          </w:tcPr>
          <w:p>
            <w:pPr>
              <w:jc w:val="center"/>
            </w:pPr>
            <w:r>
              <w:rPr>
                <w:b/>
                <w:color w:val="FFFFFF"/>
                <w:sz w:val="18"/>
              </w:rPr>
              <w:t>Judge should notice</w:t>
            </w:r>
          </w:p>
        </w:tc>
      </w:tr>
      <w:tr>
        <w:tc>
          <w:tcPr>
            <w:tcW w:type="dxa" w:w="3312"/>
            <w:vAlign w:val="center"/>
            <w:tcMar>
              <w:top w:w="80" w:type="dxa"/>
              <w:start w:w="100" w:type="dxa"/>
              <w:bottom w:w="80" w:type="dxa"/>
              <w:end w:w="100" w:type="dxa"/>
            </w:tcMar>
          </w:tcPr>
          <w:p>
            <w:pPr>
              <w:spacing w:after="0"/>
            </w:pPr>
            <w:r>
              <w:rPr>
                <w:sz w:val="17"/>
              </w:rPr>
              <w:t>0:00–0:30</w:t>
            </w:r>
          </w:p>
        </w:tc>
        <w:tc>
          <w:tcPr>
            <w:tcW w:type="dxa" w:w="3312"/>
            <w:vAlign w:val="center"/>
            <w:tcMar>
              <w:top w:w="80" w:type="dxa"/>
              <w:start w:w="100" w:type="dxa"/>
              <w:bottom w:w="80" w:type="dxa"/>
              <w:end w:w="100" w:type="dxa"/>
            </w:tcMar>
          </w:tcPr>
          <w:p>
            <w:pPr>
              <w:spacing w:after="0"/>
            </w:pPr>
            <w:r>
              <w:rPr>
                <w:sz w:val="17"/>
              </w:rPr>
              <w:t>State the problem.</w:t>
            </w:r>
          </w:p>
        </w:tc>
        <w:tc>
          <w:tcPr>
            <w:tcW w:type="dxa" w:w="3312"/>
            <w:vAlign w:val="center"/>
            <w:tcMar>
              <w:top w:w="80" w:type="dxa"/>
              <w:start w:w="100" w:type="dxa"/>
              <w:bottom w:w="80" w:type="dxa"/>
              <w:end w:w="100" w:type="dxa"/>
            </w:tcMar>
          </w:tcPr>
          <w:p>
            <w:pPr>
              <w:spacing w:after="0"/>
            </w:pPr>
            <w:r>
              <w:rPr>
                <w:sz w:val="17"/>
              </w:rPr>
              <w:t>Attacks leave traces across multiple layers.</w:t>
            </w:r>
          </w:p>
        </w:tc>
      </w:tr>
      <w:tr>
        <w:tc>
          <w:tcPr>
            <w:tcW w:type="dxa" w:w="3312"/>
            <w:vAlign w:val="center"/>
            <w:tcMar>
              <w:top w:w="80" w:type="dxa"/>
              <w:start w:w="100" w:type="dxa"/>
              <w:bottom w:w="80" w:type="dxa"/>
              <w:end w:w="100" w:type="dxa"/>
            </w:tcMar>
          </w:tcPr>
          <w:p>
            <w:pPr>
              <w:spacing w:after="0"/>
            </w:pPr>
            <w:r>
              <w:rPr>
                <w:sz w:val="17"/>
              </w:rPr>
              <w:t>0:30–1:00</w:t>
            </w:r>
          </w:p>
        </w:tc>
        <w:tc>
          <w:tcPr>
            <w:tcW w:type="dxa" w:w="3312"/>
            <w:vAlign w:val="center"/>
            <w:tcMar>
              <w:top w:w="80" w:type="dxa"/>
              <w:start w:w="100" w:type="dxa"/>
              <w:bottom w:w="80" w:type="dxa"/>
              <w:end w:w="100" w:type="dxa"/>
            </w:tcMar>
          </w:tcPr>
          <w:p>
            <w:pPr>
              <w:spacing w:after="0"/>
            </w:pPr>
            <w:r>
              <w:rPr>
                <w:sz w:val="17"/>
              </w:rPr>
              <w:t>Show architecture.</w:t>
            </w:r>
          </w:p>
        </w:tc>
        <w:tc>
          <w:tcPr>
            <w:tcW w:type="dxa" w:w="3312"/>
            <w:vAlign w:val="center"/>
            <w:tcMar>
              <w:top w:w="80" w:type="dxa"/>
              <w:start w:w="100" w:type="dxa"/>
              <w:bottom w:w="80" w:type="dxa"/>
              <w:end w:w="100" w:type="dxa"/>
            </w:tcMar>
          </w:tcPr>
          <w:p>
            <w:pPr>
              <w:spacing w:after="0"/>
            </w:pPr>
            <w:r>
              <w:rPr>
                <w:sz w:val="17"/>
              </w:rPr>
              <w:t>Network + endpoint + application converge into one incident.</w:t>
            </w:r>
          </w:p>
        </w:tc>
      </w:tr>
      <w:tr>
        <w:tc>
          <w:tcPr>
            <w:tcW w:type="dxa" w:w="3312"/>
            <w:vAlign w:val="center"/>
            <w:tcMar>
              <w:top w:w="80" w:type="dxa"/>
              <w:start w:w="100" w:type="dxa"/>
              <w:bottom w:w="80" w:type="dxa"/>
              <w:end w:w="100" w:type="dxa"/>
            </w:tcMar>
          </w:tcPr>
          <w:p>
            <w:pPr>
              <w:spacing w:after="0"/>
            </w:pPr>
            <w:r>
              <w:rPr>
                <w:sz w:val="17"/>
              </w:rPr>
              <w:t>1:00–2:00</w:t>
            </w:r>
          </w:p>
        </w:tc>
        <w:tc>
          <w:tcPr>
            <w:tcW w:type="dxa" w:w="3312"/>
            <w:vAlign w:val="center"/>
            <w:tcMar>
              <w:top w:w="80" w:type="dxa"/>
              <w:start w:w="100" w:type="dxa"/>
              <w:bottom w:w="80" w:type="dxa"/>
              <w:end w:w="100" w:type="dxa"/>
            </w:tcMar>
          </w:tcPr>
          <w:p>
            <w:pPr>
              <w:spacing w:after="0"/>
            </w:pPr>
            <w:r>
              <w:rPr>
                <w:sz w:val="17"/>
              </w:rPr>
              <w:t>Show normal live dashboard.</w:t>
            </w:r>
          </w:p>
        </w:tc>
        <w:tc>
          <w:tcPr>
            <w:tcW w:type="dxa" w:w="3312"/>
            <w:vAlign w:val="center"/>
            <w:tcMar>
              <w:top w:w="80" w:type="dxa"/>
              <w:start w:w="100" w:type="dxa"/>
              <w:bottom w:w="80" w:type="dxa"/>
              <w:end w:w="100" w:type="dxa"/>
            </w:tcMar>
          </w:tcPr>
          <w:p>
            <w:pPr>
              <w:spacing w:after="0"/>
            </w:pPr>
            <w:r>
              <w:rPr>
                <w:sz w:val="17"/>
              </w:rPr>
              <w:t>System is genuinely live, not a static slide.</w:t>
            </w:r>
          </w:p>
        </w:tc>
      </w:tr>
      <w:tr>
        <w:tc>
          <w:tcPr>
            <w:tcW w:type="dxa" w:w="3312"/>
            <w:vAlign w:val="center"/>
            <w:tcMar>
              <w:top w:w="80" w:type="dxa"/>
              <w:start w:w="100" w:type="dxa"/>
              <w:bottom w:w="80" w:type="dxa"/>
              <w:end w:w="100" w:type="dxa"/>
            </w:tcMar>
          </w:tcPr>
          <w:p>
            <w:pPr>
              <w:spacing w:after="0"/>
            </w:pPr>
            <w:r>
              <w:rPr>
                <w:sz w:val="17"/>
              </w:rPr>
              <w:t>2:00–3:00</w:t>
            </w:r>
          </w:p>
        </w:tc>
        <w:tc>
          <w:tcPr>
            <w:tcW w:type="dxa" w:w="3312"/>
            <w:vAlign w:val="center"/>
            <w:tcMar>
              <w:top w:w="80" w:type="dxa"/>
              <w:start w:w="100" w:type="dxa"/>
              <w:bottom w:w="80" w:type="dxa"/>
              <w:end w:w="100" w:type="dxa"/>
            </w:tcMar>
          </w:tcPr>
          <w:p>
            <w:pPr>
              <w:spacing w:after="0"/>
            </w:pPr>
            <w:r>
              <w:rPr>
                <w:sz w:val="17"/>
              </w:rPr>
              <w:t>Trigger controlled scenario.</w:t>
            </w:r>
          </w:p>
        </w:tc>
        <w:tc>
          <w:tcPr>
            <w:tcW w:type="dxa" w:w="3312"/>
            <w:vAlign w:val="center"/>
            <w:tcMar>
              <w:top w:w="80" w:type="dxa"/>
              <w:start w:w="100" w:type="dxa"/>
              <w:bottom w:w="80" w:type="dxa"/>
              <w:end w:w="100" w:type="dxa"/>
            </w:tcMar>
          </w:tcPr>
          <w:p>
            <w:pPr>
              <w:spacing w:after="0"/>
            </w:pPr>
            <w:r>
              <w:rPr>
                <w:sz w:val="17"/>
              </w:rPr>
              <w:t>Signals arrive in real time.</w:t>
            </w:r>
          </w:p>
        </w:tc>
      </w:tr>
      <w:tr>
        <w:tc>
          <w:tcPr>
            <w:tcW w:type="dxa" w:w="3312"/>
            <w:vAlign w:val="center"/>
            <w:tcMar>
              <w:top w:w="80" w:type="dxa"/>
              <w:start w:w="100" w:type="dxa"/>
              <w:bottom w:w="80" w:type="dxa"/>
              <w:end w:w="100" w:type="dxa"/>
            </w:tcMar>
          </w:tcPr>
          <w:p>
            <w:pPr>
              <w:spacing w:after="0"/>
            </w:pPr>
            <w:r>
              <w:rPr>
                <w:sz w:val="17"/>
              </w:rPr>
              <w:t>3:00–3:30</w:t>
            </w:r>
          </w:p>
        </w:tc>
        <w:tc>
          <w:tcPr>
            <w:tcW w:type="dxa" w:w="3312"/>
            <w:vAlign w:val="center"/>
            <w:tcMar>
              <w:top w:w="80" w:type="dxa"/>
              <w:start w:w="100" w:type="dxa"/>
              <w:bottom w:w="80" w:type="dxa"/>
              <w:end w:w="100" w:type="dxa"/>
            </w:tcMar>
          </w:tcPr>
          <w:p>
            <w:pPr>
              <w:spacing w:after="0"/>
            </w:pPr>
            <w:r>
              <w:rPr>
                <w:sz w:val="17"/>
              </w:rPr>
              <w:t>Open critical incident.</w:t>
            </w:r>
          </w:p>
        </w:tc>
        <w:tc>
          <w:tcPr>
            <w:tcW w:type="dxa" w:w="3312"/>
            <w:vAlign w:val="center"/>
            <w:tcMar>
              <w:top w:w="80" w:type="dxa"/>
              <w:start w:w="100" w:type="dxa"/>
              <w:bottom w:w="80" w:type="dxa"/>
              <w:end w:w="100" w:type="dxa"/>
            </w:tcMar>
          </w:tcPr>
          <w:p>
            <w:pPr>
              <w:spacing w:after="0"/>
            </w:pPr>
            <w:r>
              <w:rPr>
                <w:sz w:val="17"/>
              </w:rPr>
              <w:t>Correlation converts events into one story.</w:t>
            </w:r>
          </w:p>
        </w:tc>
      </w:tr>
      <w:tr>
        <w:tc>
          <w:tcPr>
            <w:tcW w:type="dxa" w:w="3312"/>
            <w:vAlign w:val="center"/>
            <w:tcMar>
              <w:top w:w="80" w:type="dxa"/>
              <w:start w:w="100" w:type="dxa"/>
              <w:bottom w:w="80" w:type="dxa"/>
              <w:end w:w="100" w:type="dxa"/>
            </w:tcMar>
          </w:tcPr>
          <w:p>
            <w:pPr>
              <w:spacing w:after="0"/>
            </w:pPr>
            <w:r>
              <w:rPr>
                <w:sz w:val="17"/>
              </w:rPr>
              <w:t>3:30–4:00</w:t>
            </w:r>
          </w:p>
        </w:tc>
        <w:tc>
          <w:tcPr>
            <w:tcW w:type="dxa" w:w="3312"/>
            <w:vAlign w:val="center"/>
            <w:tcMar>
              <w:top w:w="80" w:type="dxa"/>
              <w:start w:w="100" w:type="dxa"/>
              <w:bottom w:w="80" w:type="dxa"/>
              <w:end w:w="100" w:type="dxa"/>
            </w:tcMar>
          </w:tcPr>
          <w:p>
            <w:pPr>
              <w:spacing w:after="0"/>
            </w:pPr>
            <w:r>
              <w:rPr>
                <w:sz w:val="17"/>
              </w:rPr>
              <w:t>Show attack graph + MITRE tags.</w:t>
            </w:r>
          </w:p>
        </w:tc>
        <w:tc>
          <w:tcPr>
            <w:tcW w:type="dxa" w:w="3312"/>
            <w:vAlign w:val="center"/>
            <w:tcMar>
              <w:top w:w="80" w:type="dxa"/>
              <w:start w:w="100" w:type="dxa"/>
              <w:bottom w:w="80" w:type="dxa"/>
              <w:end w:w="100" w:type="dxa"/>
            </w:tcMar>
          </w:tcPr>
          <w:p>
            <w:pPr>
              <w:spacing w:after="0"/>
            </w:pPr>
            <w:r>
              <w:rPr>
                <w:sz w:val="17"/>
              </w:rPr>
              <w:t>The system explains attack progression.</w:t>
            </w:r>
          </w:p>
        </w:tc>
      </w:tr>
      <w:tr>
        <w:tc>
          <w:tcPr>
            <w:tcW w:type="dxa" w:w="3312"/>
            <w:vAlign w:val="center"/>
            <w:tcMar>
              <w:top w:w="80" w:type="dxa"/>
              <w:start w:w="100" w:type="dxa"/>
              <w:bottom w:w="80" w:type="dxa"/>
              <w:end w:w="100" w:type="dxa"/>
            </w:tcMar>
          </w:tcPr>
          <w:p>
            <w:pPr>
              <w:spacing w:after="0"/>
            </w:pPr>
            <w:r>
              <w:rPr>
                <w:sz w:val="17"/>
              </w:rPr>
              <w:t>4:00–4:30</w:t>
            </w:r>
          </w:p>
        </w:tc>
        <w:tc>
          <w:tcPr>
            <w:tcW w:type="dxa" w:w="3312"/>
            <w:vAlign w:val="center"/>
            <w:tcMar>
              <w:top w:w="80" w:type="dxa"/>
              <w:start w:w="100" w:type="dxa"/>
              <w:bottom w:w="80" w:type="dxa"/>
              <w:end w:w="100" w:type="dxa"/>
            </w:tcMar>
          </w:tcPr>
          <w:p>
            <w:pPr>
              <w:spacing w:after="0"/>
            </w:pPr>
            <w:r>
              <w:rPr>
                <w:sz w:val="17"/>
              </w:rPr>
              <w:t>Show risk/explanation.</w:t>
            </w:r>
          </w:p>
        </w:tc>
        <w:tc>
          <w:tcPr>
            <w:tcW w:type="dxa" w:w="3312"/>
            <w:vAlign w:val="center"/>
            <w:tcMar>
              <w:top w:w="80" w:type="dxa"/>
              <w:start w:w="100" w:type="dxa"/>
              <w:bottom w:w="80" w:type="dxa"/>
              <w:end w:w="100" w:type="dxa"/>
            </w:tcMar>
          </w:tcPr>
          <w:p>
            <w:pPr>
              <w:spacing w:after="0"/>
            </w:pPr>
            <w:r>
              <w:rPr>
                <w:sz w:val="17"/>
              </w:rPr>
              <w:t>AI + rules + correlation are interpretable.</w:t>
            </w:r>
          </w:p>
        </w:tc>
      </w:tr>
      <w:tr>
        <w:tc>
          <w:tcPr>
            <w:tcW w:type="dxa" w:w="3312"/>
            <w:vAlign w:val="center"/>
            <w:tcMar>
              <w:top w:w="80" w:type="dxa"/>
              <w:start w:w="100" w:type="dxa"/>
              <w:bottom w:w="80" w:type="dxa"/>
              <w:end w:w="100" w:type="dxa"/>
            </w:tcMar>
          </w:tcPr>
          <w:p>
            <w:pPr>
              <w:spacing w:after="0"/>
            </w:pPr>
            <w:r>
              <w:rPr>
                <w:sz w:val="17"/>
              </w:rPr>
              <w:t>4:30–5:00</w:t>
            </w:r>
          </w:p>
        </w:tc>
        <w:tc>
          <w:tcPr>
            <w:tcW w:type="dxa" w:w="3312"/>
            <w:vAlign w:val="center"/>
            <w:tcMar>
              <w:top w:w="80" w:type="dxa"/>
              <w:start w:w="100" w:type="dxa"/>
              <w:bottom w:w="80" w:type="dxa"/>
              <w:end w:w="100" w:type="dxa"/>
            </w:tcMar>
          </w:tcPr>
          <w:p>
            <w:pPr>
              <w:spacing w:after="0"/>
            </w:pPr>
            <w:r>
              <w:rPr>
                <w:sz w:val="17"/>
              </w:rPr>
              <w:t>Click ISOLATE HOST.</w:t>
            </w:r>
          </w:p>
        </w:tc>
        <w:tc>
          <w:tcPr>
            <w:tcW w:type="dxa" w:w="3312"/>
            <w:vAlign w:val="center"/>
            <w:tcMar>
              <w:top w:w="80" w:type="dxa"/>
              <w:start w:w="100" w:type="dxa"/>
              <w:bottom w:w="80" w:type="dxa"/>
              <w:end w:w="100" w:type="dxa"/>
            </w:tcMar>
          </w:tcPr>
          <w:p>
            <w:pPr>
              <w:spacing w:after="0"/>
            </w:pPr>
            <w:r>
              <w:rPr>
                <w:sz w:val="17"/>
              </w:rPr>
              <w:t>Containment is real, not a fake button.</w:t>
            </w:r>
          </w:p>
        </w:tc>
      </w:tr>
    </w:tbl>
    <w:tbl>
      <w:tblPr>
        <w:tblW w:type="auto" w:w="0"/>
        <w:tblLook w:firstColumn="1" w:firstRow="1" w:lastColumn="0" w:lastRow="0" w:noHBand="0" w:noVBand="1" w:val="04A0"/>
      </w:tblPr>
      <w:tblGrid>
        <w:gridCol w:w="9936"/>
      </w:tblGrid>
      <w:tr>
        <w:tc>
          <w:tcPr>
            <w:tcW w:type="dxa" w:w="9936"/>
            <w:shd w:fill="E2F0D9"/>
            <w:tcMar>
              <w:top w:w="130" w:type="dxa"/>
              <w:start w:w="160" w:type="dxa"/>
              <w:bottom w:w="130" w:type="dxa"/>
              <w:end w:w="160" w:type="dxa"/>
            </w:tcMar>
          </w:tcPr>
          <w:p>
            <w:r>
              <w:rPr>
                <w:b/>
                <w:sz w:val="19"/>
              </w:rPr>
              <w:t>Closing line</w:t>
            </w:r>
            <w:r>
              <w:rPr>
                <w:sz w:val="19"/>
              </w:rPr>
              <w:br/>
              <w:t>“This isn't a replayed dataset. The system detected telemetry generated by our live environment, correlated the signals, and executed the response.”</w:t>
            </w:r>
          </w:p>
        </w:tc>
      </w:tr>
    </w:tbl>
    <w:p>
      <w:pPr>
        <w:pStyle w:val="Heading1"/>
      </w:pPr>
      <w:r>
        <w:t>16. 12-Hour Execution Plan</w:t>
      </w:r>
    </w:p>
    <w:p>
      <w:r>
        <w:t>This is the most important operational section. The team should treat the schedule as a feature-freeze plan. Do not spend the first six hours building separate modules that have never been connected.</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8"/>
            <w:vAlign w:val="center"/>
          </w:tcPr>
          <w:p>
            <w:pPr>
              <w:jc w:val="center"/>
            </w:pPr>
            <w:r>
              <w:rPr>
                <w:b/>
                <w:color w:val="FFFFFF"/>
                <w:sz w:val="18"/>
              </w:rPr>
              <w:t>Hour</w:t>
            </w:r>
          </w:p>
        </w:tc>
        <w:tc>
          <w:tcPr>
            <w:tcW w:type="dxa" w:w="2484"/>
            <w:shd w:fill="1F4E78"/>
            <w:vAlign w:val="center"/>
          </w:tcPr>
          <w:p>
            <w:pPr>
              <w:jc w:val="center"/>
            </w:pPr>
            <w:r>
              <w:rPr>
                <w:b/>
                <w:color w:val="FFFFFF"/>
                <w:sz w:val="18"/>
              </w:rPr>
              <w:t>Goal</w:t>
            </w:r>
          </w:p>
        </w:tc>
        <w:tc>
          <w:tcPr>
            <w:tcW w:type="dxa" w:w="2484"/>
            <w:shd w:fill="1F4E78"/>
            <w:vAlign w:val="center"/>
          </w:tcPr>
          <w:p>
            <w:pPr>
              <w:jc w:val="center"/>
            </w:pPr>
            <w:r>
              <w:rPr>
                <w:b/>
                <w:color w:val="FFFFFF"/>
                <w:sz w:val="18"/>
              </w:rPr>
              <w:t>Deliverable</w:t>
            </w:r>
          </w:p>
        </w:tc>
        <w:tc>
          <w:tcPr>
            <w:tcW w:type="dxa" w:w="2484"/>
            <w:shd w:fill="1F4E78"/>
            <w:vAlign w:val="center"/>
          </w:tcPr>
          <w:p>
            <w:pPr>
              <w:jc w:val="center"/>
            </w:pPr>
            <w:r>
              <w:rPr>
                <w:b/>
                <w:color w:val="FFFFFF"/>
                <w:sz w:val="18"/>
              </w:rPr>
              <w:t>Hard rule</w:t>
            </w:r>
          </w:p>
        </w:tc>
      </w:tr>
      <w:tr>
        <w:tc>
          <w:tcPr>
            <w:tcW w:type="dxa" w:w="2484"/>
            <w:vAlign w:val="center"/>
            <w:tcMar>
              <w:top w:w="80" w:type="dxa"/>
              <w:start w:w="100" w:type="dxa"/>
              <w:bottom w:w="80" w:type="dxa"/>
              <w:end w:w="100" w:type="dxa"/>
            </w:tcMar>
          </w:tcPr>
          <w:p>
            <w:pPr>
              <w:spacing w:after="0"/>
            </w:pPr>
            <w:r>
              <w:rPr>
                <w:sz w:val="17"/>
              </w:rPr>
              <w:t>0–0.5</w:t>
            </w:r>
          </w:p>
        </w:tc>
        <w:tc>
          <w:tcPr>
            <w:tcW w:type="dxa" w:w="2484"/>
            <w:vAlign w:val="center"/>
            <w:tcMar>
              <w:top w:w="80" w:type="dxa"/>
              <w:start w:w="100" w:type="dxa"/>
              <w:bottom w:w="80" w:type="dxa"/>
              <w:end w:w="100" w:type="dxa"/>
            </w:tcMar>
          </w:tcPr>
          <w:p>
            <w:pPr>
              <w:spacing w:after="0"/>
            </w:pPr>
            <w:r>
              <w:rPr>
                <w:sz w:val="17"/>
              </w:rPr>
              <w:t>Architecture freeze</w:t>
            </w:r>
          </w:p>
        </w:tc>
        <w:tc>
          <w:tcPr>
            <w:tcW w:type="dxa" w:w="2484"/>
            <w:vAlign w:val="center"/>
            <w:tcMar>
              <w:top w:w="80" w:type="dxa"/>
              <w:start w:w="100" w:type="dxa"/>
              <w:bottom w:w="80" w:type="dxa"/>
              <w:end w:w="100" w:type="dxa"/>
            </w:tcMar>
          </w:tcPr>
          <w:p>
            <w:pPr>
              <w:spacing w:after="0"/>
            </w:pPr>
            <w:r>
              <w:rPr>
                <w:sz w:val="17"/>
              </w:rPr>
              <w:t>Repo, service boundaries, unified event schema, demo scenario.</w:t>
            </w:r>
          </w:p>
        </w:tc>
        <w:tc>
          <w:tcPr>
            <w:tcW w:type="dxa" w:w="2484"/>
            <w:vAlign w:val="center"/>
            <w:tcMar>
              <w:top w:w="80" w:type="dxa"/>
              <w:start w:w="100" w:type="dxa"/>
              <w:bottom w:w="80" w:type="dxa"/>
              <w:end w:w="100" w:type="dxa"/>
            </w:tcMar>
          </w:tcPr>
          <w:p>
            <w:pPr>
              <w:spacing w:after="0"/>
            </w:pPr>
            <w:r>
              <w:rPr>
                <w:sz w:val="17"/>
              </w:rPr>
              <w:t>No feature discussion after freeze unless it fixes a blocker.</w:t>
            </w:r>
          </w:p>
        </w:tc>
      </w:tr>
      <w:tr>
        <w:tc>
          <w:tcPr>
            <w:tcW w:type="dxa" w:w="2484"/>
            <w:vAlign w:val="center"/>
            <w:tcMar>
              <w:top w:w="80" w:type="dxa"/>
              <w:start w:w="100" w:type="dxa"/>
              <w:bottom w:w="80" w:type="dxa"/>
              <w:end w:w="100" w:type="dxa"/>
            </w:tcMar>
          </w:tcPr>
          <w:p>
            <w:pPr>
              <w:spacing w:after="0"/>
            </w:pPr>
            <w:r>
              <w:rPr>
                <w:sz w:val="17"/>
              </w:rPr>
              <w:t>0.5–2</w:t>
            </w:r>
          </w:p>
        </w:tc>
        <w:tc>
          <w:tcPr>
            <w:tcW w:type="dxa" w:w="2484"/>
            <w:vAlign w:val="center"/>
            <w:tcMar>
              <w:top w:w="80" w:type="dxa"/>
              <w:start w:w="100" w:type="dxa"/>
              <w:bottom w:w="80" w:type="dxa"/>
              <w:end w:w="100" w:type="dxa"/>
            </w:tcMar>
          </w:tcPr>
          <w:p>
            <w:pPr>
              <w:spacing w:after="0"/>
            </w:pPr>
            <w:r>
              <w:rPr>
                <w:sz w:val="17"/>
              </w:rPr>
              <w:t>Backend + DB</w:t>
            </w:r>
          </w:p>
        </w:tc>
        <w:tc>
          <w:tcPr>
            <w:tcW w:type="dxa" w:w="2484"/>
            <w:vAlign w:val="center"/>
            <w:tcMar>
              <w:top w:w="80" w:type="dxa"/>
              <w:start w:w="100" w:type="dxa"/>
              <w:bottom w:w="80" w:type="dxa"/>
              <w:end w:w="100" w:type="dxa"/>
            </w:tcMar>
          </w:tcPr>
          <w:p>
            <w:pPr>
              <w:spacing w:after="0"/>
            </w:pPr>
            <w:r>
              <w:rPr>
                <w:sz w:val="17"/>
              </w:rPr>
              <w:t>FastAPI ingestion, PostgreSQL tables, event validation.</w:t>
            </w:r>
          </w:p>
        </w:tc>
        <w:tc>
          <w:tcPr>
            <w:tcW w:type="dxa" w:w="2484"/>
            <w:vAlign w:val="center"/>
            <w:tcMar>
              <w:top w:w="80" w:type="dxa"/>
              <w:start w:w="100" w:type="dxa"/>
              <w:bottom w:w="80" w:type="dxa"/>
              <w:end w:w="100" w:type="dxa"/>
            </w:tcMar>
          </w:tcPr>
          <w:p>
            <w:pPr>
              <w:spacing w:after="0"/>
            </w:pPr>
            <w:r>
              <w:rPr>
                <w:sz w:val="17"/>
              </w:rPr>
              <w:t>Event schema must work end-to-end before ML.</w:t>
            </w:r>
          </w:p>
        </w:tc>
      </w:tr>
      <w:tr>
        <w:tc>
          <w:tcPr>
            <w:tcW w:type="dxa" w:w="2484"/>
            <w:vAlign w:val="center"/>
            <w:tcMar>
              <w:top w:w="80" w:type="dxa"/>
              <w:start w:w="100" w:type="dxa"/>
              <w:bottom w:w="80" w:type="dxa"/>
              <w:end w:w="100" w:type="dxa"/>
            </w:tcMar>
          </w:tcPr>
          <w:p>
            <w:pPr>
              <w:spacing w:after="0"/>
            </w:pPr>
            <w:r>
              <w:rPr>
                <w:sz w:val="17"/>
              </w:rPr>
              <w:t>2–3</w:t>
            </w:r>
          </w:p>
        </w:tc>
        <w:tc>
          <w:tcPr>
            <w:tcW w:type="dxa" w:w="2484"/>
            <w:vAlign w:val="center"/>
            <w:tcMar>
              <w:top w:w="80" w:type="dxa"/>
              <w:start w:w="100" w:type="dxa"/>
              <w:bottom w:w="80" w:type="dxa"/>
              <w:end w:w="100" w:type="dxa"/>
            </w:tcMar>
          </w:tcPr>
          <w:p>
            <w:pPr>
              <w:spacing w:after="0"/>
            </w:pPr>
            <w:r>
              <w:rPr>
                <w:sz w:val="17"/>
              </w:rPr>
              <w:t>Telemetry</w:t>
            </w:r>
          </w:p>
        </w:tc>
        <w:tc>
          <w:tcPr>
            <w:tcW w:type="dxa" w:w="2484"/>
            <w:vAlign w:val="center"/>
            <w:tcMar>
              <w:top w:w="80" w:type="dxa"/>
              <w:start w:w="100" w:type="dxa"/>
              <w:bottom w:w="80" w:type="dxa"/>
              <w:end w:w="100" w:type="dxa"/>
            </w:tcMar>
          </w:tcPr>
          <w:p>
            <w:pPr>
              <w:spacing w:after="0"/>
            </w:pPr>
            <w:r>
              <w:rPr>
                <w:sz w:val="17"/>
              </w:rPr>
              <w:t>Custom network generator, endpoint agent, demo-app events.</w:t>
            </w:r>
          </w:p>
        </w:tc>
        <w:tc>
          <w:tcPr>
            <w:tcW w:type="dxa" w:w="2484"/>
            <w:vAlign w:val="center"/>
            <w:tcMar>
              <w:top w:w="80" w:type="dxa"/>
              <w:start w:w="100" w:type="dxa"/>
              <w:bottom w:w="80" w:type="dxa"/>
              <w:end w:w="100" w:type="dxa"/>
            </w:tcMar>
          </w:tcPr>
          <w:p>
            <w:pPr>
              <w:spacing w:after="0"/>
            </w:pPr>
            <w:r>
              <w:rPr>
                <w:sz w:val="17"/>
              </w:rPr>
              <w:t>All three sources emit normalized events.</w:t>
            </w:r>
          </w:p>
        </w:tc>
      </w:tr>
      <w:tr>
        <w:tc>
          <w:tcPr>
            <w:tcW w:type="dxa" w:w="2484"/>
            <w:vAlign w:val="center"/>
            <w:tcMar>
              <w:top w:w="80" w:type="dxa"/>
              <w:start w:w="100" w:type="dxa"/>
              <w:bottom w:w="80" w:type="dxa"/>
              <w:end w:w="100" w:type="dxa"/>
            </w:tcMar>
          </w:tcPr>
          <w:p>
            <w:pPr>
              <w:spacing w:after="0"/>
            </w:pPr>
            <w:r>
              <w:rPr>
                <w:sz w:val="17"/>
              </w:rPr>
              <w:t>3–4</w:t>
            </w:r>
          </w:p>
        </w:tc>
        <w:tc>
          <w:tcPr>
            <w:tcW w:type="dxa" w:w="2484"/>
            <w:vAlign w:val="center"/>
            <w:tcMar>
              <w:top w:w="80" w:type="dxa"/>
              <w:start w:w="100" w:type="dxa"/>
              <w:bottom w:w="80" w:type="dxa"/>
              <w:end w:w="100" w:type="dxa"/>
            </w:tcMar>
          </w:tcPr>
          <w:p>
            <w:pPr>
              <w:spacing w:after="0"/>
            </w:pPr>
            <w:r>
              <w:rPr>
                <w:sz w:val="17"/>
              </w:rPr>
              <w:t>Detection</w:t>
            </w:r>
          </w:p>
        </w:tc>
        <w:tc>
          <w:tcPr>
            <w:tcW w:type="dxa" w:w="2484"/>
            <w:vAlign w:val="center"/>
            <w:tcMar>
              <w:top w:w="80" w:type="dxa"/>
              <w:start w:w="100" w:type="dxa"/>
              <w:bottom w:w="80" w:type="dxa"/>
              <w:end w:w="100" w:type="dxa"/>
            </w:tcMar>
          </w:tcPr>
          <w:p>
            <w:pPr>
              <w:spacing w:after="0"/>
            </w:pPr>
            <w:r>
              <w:rPr>
                <w:sz w:val="17"/>
              </w:rPr>
              <w:t>Rule engine + Isolation Forest baseline.</w:t>
            </w:r>
          </w:p>
        </w:tc>
        <w:tc>
          <w:tcPr>
            <w:tcW w:type="dxa" w:w="2484"/>
            <w:vAlign w:val="center"/>
            <w:tcMar>
              <w:top w:w="80" w:type="dxa"/>
              <w:start w:w="100" w:type="dxa"/>
              <w:bottom w:w="80" w:type="dxa"/>
              <w:end w:w="100" w:type="dxa"/>
            </w:tcMar>
          </w:tcPr>
          <w:p>
            <w:pPr>
              <w:spacing w:after="0"/>
            </w:pPr>
            <w:r>
              <w:rPr>
                <w:sz w:val="17"/>
              </w:rPr>
              <w:t>One model only.</w:t>
            </w:r>
          </w:p>
        </w:tc>
      </w:tr>
      <w:tr>
        <w:tc>
          <w:tcPr>
            <w:tcW w:type="dxa" w:w="2484"/>
            <w:vAlign w:val="center"/>
            <w:tcMar>
              <w:top w:w="80" w:type="dxa"/>
              <w:start w:w="100" w:type="dxa"/>
              <w:bottom w:w="80" w:type="dxa"/>
              <w:end w:w="100" w:type="dxa"/>
            </w:tcMar>
          </w:tcPr>
          <w:p>
            <w:pPr>
              <w:spacing w:after="0"/>
            </w:pPr>
            <w:r>
              <w:rPr>
                <w:sz w:val="17"/>
              </w:rPr>
              <w:t>4–5</w:t>
            </w:r>
          </w:p>
        </w:tc>
        <w:tc>
          <w:tcPr>
            <w:tcW w:type="dxa" w:w="2484"/>
            <w:vAlign w:val="center"/>
            <w:tcMar>
              <w:top w:w="80" w:type="dxa"/>
              <w:start w:w="100" w:type="dxa"/>
              <w:bottom w:w="80" w:type="dxa"/>
              <w:end w:w="100" w:type="dxa"/>
            </w:tcMar>
          </w:tcPr>
          <w:p>
            <w:pPr>
              <w:spacing w:after="0"/>
            </w:pPr>
            <w:r>
              <w:rPr>
                <w:sz w:val="17"/>
              </w:rPr>
              <w:t>Correlation</w:t>
            </w:r>
          </w:p>
        </w:tc>
        <w:tc>
          <w:tcPr>
            <w:tcW w:type="dxa" w:w="2484"/>
            <w:vAlign w:val="center"/>
            <w:tcMar>
              <w:top w:w="80" w:type="dxa"/>
              <w:start w:w="100" w:type="dxa"/>
              <w:bottom w:w="80" w:type="dxa"/>
              <w:end w:w="100" w:type="dxa"/>
            </w:tcMar>
          </w:tcPr>
          <w:p>
            <w:pPr>
              <w:spacing w:after="0"/>
            </w:pPr>
            <w:r>
              <w:rPr>
                <w:sz w:val="17"/>
              </w:rPr>
              <w:t>Entity/time-window correlation + incident creation.</w:t>
            </w:r>
          </w:p>
        </w:tc>
        <w:tc>
          <w:tcPr>
            <w:tcW w:type="dxa" w:w="2484"/>
            <w:vAlign w:val="center"/>
            <w:tcMar>
              <w:top w:w="80" w:type="dxa"/>
              <w:start w:w="100" w:type="dxa"/>
              <w:bottom w:w="80" w:type="dxa"/>
              <w:end w:w="100" w:type="dxa"/>
            </w:tcMar>
          </w:tcPr>
          <w:p>
            <w:pPr>
              <w:spacing w:after="0"/>
            </w:pPr>
            <w:r>
              <w:rPr>
                <w:sz w:val="17"/>
              </w:rPr>
              <w:t>Protect this hour.</w:t>
            </w:r>
          </w:p>
        </w:tc>
      </w:tr>
      <w:tr>
        <w:tc>
          <w:tcPr>
            <w:tcW w:type="dxa" w:w="2484"/>
            <w:vAlign w:val="center"/>
            <w:tcMar>
              <w:top w:w="80" w:type="dxa"/>
              <w:start w:w="100" w:type="dxa"/>
              <w:bottom w:w="80" w:type="dxa"/>
              <w:end w:w="100" w:type="dxa"/>
            </w:tcMar>
          </w:tcPr>
          <w:p>
            <w:pPr>
              <w:spacing w:after="0"/>
            </w:pPr>
            <w:r>
              <w:rPr>
                <w:sz w:val="17"/>
              </w:rPr>
              <w:t>5–6</w:t>
            </w:r>
          </w:p>
        </w:tc>
        <w:tc>
          <w:tcPr>
            <w:tcW w:type="dxa" w:w="2484"/>
            <w:vAlign w:val="center"/>
            <w:tcMar>
              <w:top w:w="80" w:type="dxa"/>
              <w:start w:w="100" w:type="dxa"/>
              <w:bottom w:w="80" w:type="dxa"/>
              <w:end w:w="100" w:type="dxa"/>
            </w:tcMar>
          </w:tcPr>
          <w:p>
            <w:pPr>
              <w:spacing w:after="0"/>
            </w:pPr>
            <w:r>
              <w:rPr>
                <w:sz w:val="17"/>
              </w:rPr>
              <w:t>Minimum vertical slice</w:t>
            </w:r>
          </w:p>
        </w:tc>
        <w:tc>
          <w:tcPr>
            <w:tcW w:type="dxa" w:w="2484"/>
            <w:vAlign w:val="center"/>
            <w:tcMar>
              <w:top w:w="80" w:type="dxa"/>
              <w:start w:w="100" w:type="dxa"/>
              <w:bottom w:w="80" w:type="dxa"/>
              <w:end w:w="100" w:type="dxa"/>
            </w:tcMar>
          </w:tcPr>
          <w:p>
            <w:pPr>
              <w:spacing w:after="0"/>
            </w:pPr>
            <w:r>
              <w:rPr>
                <w:sz w:val="17"/>
              </w:rPr>
              <w:t>Telemetry → detection → correlation → incident → dashboard.</w:t>
            </w:r>
          </w:p>
        </w:tc>
        <w:tc>
          <w:tcPr>
            <w:tcW w:type="dxa" w:w="2484"/>
            <w:vAlign w:val="center"/>
            <w:tcMar>
              <w:top w:w="80" w:type="dxa"/>
              <w:start w:w="100" w:type="dxa"/>
              <w:bottom w:w="80" w:type="dxa"/>
              <w:end w:w="100" w:type="dxa"/>
            </w:tcMar>
          </w:tcPr>
          <w:p>
            <w:pPr>
              <w:spacing w:after="0"/>
            </w:pPr>
            <w:r>
              <w:rPr>
                <w:sz w:val="17"/>
              </w:rPr>
              <w:t>Everything must be demoable.</w:t>
            </w:r>
          </w:p>
        </w:tc>
      </w:tr>
      <w:tr>
        <w:tc>
          <w:tcPr>
            <w:tcW w:type="dxa" w:w="2484"/>
            <w:vAlign w:val="center"/>
            <w:tcMar>
              <w:top w:w="80" w:type="dxa"/>
              <w:start w:w="100" w:type="dxa"/>
              <w:bottom w:w="80" w:type="dxa"/>
              <w:end w:w="100" w:type="dxa"/>
            </w:tcMar>
          </w:tcPr>
          <w:p>
            <w:pPr>
              <w:spacing w:after="0"/>
            </w:pPr>
            <w:r>
              <w:rPr>
                <w:sz w:val="17"/>
              </w:rPr>
              <w:t>~6</w:t>
            </w:r>
          </w:p>
        </w:tc>
        <w:tc>
          <w:tcPr>
            <w:tcW w:type="dxa" w:w="2484"/>
            <w:vAlign w:val="center"/>
            <w:tcMar>
              <w:top w:w="80" w:type="dxa"/>
              <w:start w:w="100" w:type="dxa"/>
              <w:bottom w:w="80" w:type="dxa"/>
              <w:end w:w="100" w:type="dxa"/>
            </w:tcMar>
          </w:tcPr>
          <w:p>
            <w:pPr>
              <w:spacing w:after="0"/>
            </w:pPr>
            <w:r>
              <w:rPr>
                <w:sz w:val="17"/>
              </w:rPr>
              <w:t>BACKUP VIDEO</w:t>
            </w:r>
          </w:p>
        </w:tc>
        <w:tc>
          <w:tcPr>
            <w:tcW w:type="dxa" w:w="2484"/>
            <w:vAlign w:val="center"/>
            <w:tcMar>
              <w:top w:w="80" w:type="dxa"/>
              <w:start w:w="100" w:type="dxa"/>
              <w:bottom w:w="80" w:type="dxa"/>
              <w:end w:w="100" w:type="dxa"/>
            </w:tcMar>
          </w:tcPr>
          <w:p>
            <w:pPr>
              <w:spacing w:after="0"/>
            </w:pPr>
            <w:r>
              <w:rPr>
                <w:sz w:val="17"/>
              </w:rPr>
              <w:t>Record clean working demo.</w:t>
            </w:r>
          </w:p>
        </w:tc>
        <w:tc>
          <w:tcPr>
            <w:tcW w:type="dxa" w:w="2484"/>
            <w:vAlign w:val="center"/>
            <w:tcMar>
              <w:top w:w="80" w:type="dxa"/>
              <w:start w:w="100" w:type="dxa"/>
              <w:bottom w:w="80" w:type="dxa"/>
              <w:end w:w="100" w:type="dxa"/>
            </w:tcMar>
          </w:tcPr>
          <w:p>
            <w:pPr>
              <w:spacing w:after="0"/>
            </w:pPr>
            <w:r>
              <w:rPr>
                <w:sz w:val="17"/>
              </w:rPr>
              <w:t>Mandatory insurance before adding risky features.</w:t>
            </w:r>
          </w:p>
        </w:tc>
      </w:tr>
      <w:tr>
        <w:tc>
          <w:tcPr>
            <w:tcW w:type="dxa" w:w="2484"/>
            <w:vAlign w:val="center"/>
            <w:tcMar>
              <w:top w:w="80" w:type="dxa"/>
              <w:start w:w="100" w:type="dxa"/>
              <w:bottom w:w="80" w:type="dxa"/>
              <w:end w:w="100" w:type="dxa"/>
            </w:tcMar>
          </w:tcPr>
          <w:p>
            <w:pPr>
              <w:spacing w:after="0"/>
            </w:pPr>
            <w:r>
              <w:rPr>
                <w:sz w:val="17"/>
              </w:rPr>
              <w:t>6–7</w:t>
            </w:r>
          </w:p>
        </w:tc>
        <w:tc>
          <w:tcPr>
            <w:tcW w:type="dxa" w:w="2484"/>
            <w:vAlign w:val="center"/>
            <w:tcMar>
              <w:top w:w="80" w:type="dxa"/>
              <w:start w:w="100" w:type="dxa"/>
              <w:bottom w:w="80" w:type="dxa"/>
              <w:end w:w="100" w:type="dxa"/>
            </w:tcMar>
          </w:tcPr>
          <w:p>
            <w:pPr>
              <w:spacing w:after="0"/>
            </w:pPr>
            <w:r>
              <w:rPr>
                <w:sz w:val="17"/>
              </w:rPr>
              <w:t>Dashboard</w:t>
            </w:r>
          </w:p>
        </w:tc>
        <w:tc>
          <w:tcPr>
            <w:tcW w:type="dxa" w:w="2484"/>
            <w:vAlign w:val="center"/>
            <w:tcMar>
              <w:top w:w="80" w:type="dxa"/>
              <w:start w:w="100" w:type="dxa"/>
              <w:bottom w:w="80" w:type="dxa"/>
              <w:end w:w="100" w:type="dxa"/>
            </w:tcMar>
          </w:tcPr>
          <w:p>
            <w:pPr>
              <w:spacing w:after="0"/>
            </w:pPr>
            <w:r>
              <w:rPr>
                <w:sz w:val="17"/>
              </w:rPr>
              <w:t>SOC overview + incident page.</w:t>
            </w:r>
          </w:p>
        </w:tc>
        <w:tc>
          <w:tcPr>
            <w:tcW w:type="dxa" w:w="2484"/>
            <w:vAlign w:val="center"/>
            <w:tcMar>
              <w:top w:w="80" w:type="dxa"/>
              <w:start w:w="100" w:type="dxa"/>
              <w:bottom w:w="80" w:type="dxa"/>
              <w:end w:w="100" w:type="dxa"/>
            </w:tcMar>
          </w:tcPr>
          <w:p>
            <w:pPr>
              <w:spacing w:after="0"/>
            </w:pPr>
            <w:r>
              <w:rPr>
                <w:sz w:val="17"/>
              </w:rPr>
              <w:t>No advanced analytics.</w:t>
            </w:r>
          </w:p>
        </w:tc>
      </w:tr>
      <w:tr>
        <w:tc>
          <w:tcPr>
            <w:tcW w:type="dxa" w:w="2484"/>
            <w:vAlign w:val="center"/>
            <w:tcMar>
              <w:top w:w="80" w:type="dxa"/>
              <w:start w:w="100" w:type="dxa"/>
              <w:bottom w:w="80" w:type="dxa"/>
              <w:end w:w="100" w:type="dxa"/>
            </w:tcMar>
          </w:tcPr>
          <w:p>
            <w:pPr>
              <w:spacing w:after="0"/>
            </w:pPr>
            <w:r>
              <w:rPr>
                <w:sz w:val="17"/>
              </w:rPr>
              <w:t>7–8</w:t>
            </w:r>
          </w:p>
        </w:tc>
        <w:tc>
          <w:tcPr>
            <w:tcW w:type="dxa" w:w="2484"/>
            <w:vAlign w:val="center"/>
            <w:tcMar>
              <w:top w:w="80" w:type="dxa"/>
              <w:start w:w="100" w:type="dxa"/>
              <w:bottom w:w="80" w:type="dxa"/>
              <w:end w:w="100" w:type="dxa"/>
            </w:tcMar>
          </w:tcPr>
          <w:p>
            <w:pPr>
              <w:spacing w:after="0"/>
            </w:pPr>
            <w:r>
              <w:rPr>
                <w:sz w:val="17"/>
              </w:rPr>
              <w:t>Attack graph + MITRE</w:t>
            </w:r>
          </w:p>
        </w:tc>
        <w:tc>
          <w:tcPr>
            <w:tcW w:type="dxa" w:w="2484"/>
            <w:vAlign w:val="center"/>
            <w:tcMar>
              <w:top w:w="80" w:type="dxa"/>
              <w:start w:w="100" w:type="dxa"/>
              <w:bottom w:w="80" w:type="dxa"/>
              <w:end w:w="100" w:type="dxa"/>
            </w:tcMar>
          </w:tcPr>
          <w:p>
            <w:pPr>
              <w:spacing w:after="0"/>
            </w:pPr>
            <w:r>
              <w:rPr>
                <w:sz w:val="17"/>
              </w:rPr>
              <w:t>React Flow + 3–4 hardcoded techniques.</w:t>
            </w:r>
          </w:p>
        </w:tc>
        <w:tc>
          <w:tcPr>
            <w:tcW w:type="dxa" w:w="2484"/>
            <w:vAlign w:val="center"/>
            <w:tcMar>
              <w:top w:w="80" w:type="dxa"/>
              <w:start w:w="100" w:type="dxa"/>
              <w:bottom w:w="80" w:type="dxa"/>
              <w:end w:w="100" w:type="dxa"/>
            </w:tcMar>
          </w:tcPr>
          <w:p>
            <w:pPr>
              <w:spacing w:after="0"/>
            </w:pPr>
            <w:r>
              <w:rPr>
                <w:sz w:val="17"/>
              </w:rPr>
              <w:t>No general mapper.</w:t>
            </w:r>
          </w:p>
        </w:tc>
      </w:tr>
      <w:tr>
        <w:tc>
          <w:tcPr>
            <w:tcW w:type="dxa" w:w="2484"/>
            <w:vAlign w:val="center"/>
            <w:tcMar>
              <w:top w:w="80" w:type="dxa"/>
              <w:start w:w="100" w:type="dxa"/>
              <w:bottom w:w="80" w:type="dxa"/>
              <w:end w:w="100" w:type="dxa"/>
            </w:tcMar>
          </w:tcPr>
          <w:p>
            <w:pPr>
              <w:spacing w:after="0"/>
            </w:pPr>
            <w:r>
              <w:rPr>
                <w:sz w:val="17"/>
              </w:rPr>
              <w:t>8–9</w:t>
            </w:r>
          </w:p>
        </w:tc>
        <w:tc>
          <w:tcPr>
            <w:tcW w:type="dxa" w:w="2484"/>
            <w:vAlign w:val="center"/>
            <w:tcMar>
              <w:top w:w="80" w:type="dxa"/>
              <w:start w:w="100" w:type="dxa"/>
              <w:bottom w:w="80" w:type="dxa"/>
              <w:end w:w="100" w:type="dxa"/>
            </w:tcMar>
          </w:tcPr>
          <w:p>
            <w:pPr>
              <w:spacing w:after="0"/>
            </w:pPr>
            <w:r>
              <w:rPr>
                <w:sz w:val="17"/>
              </w:rPr>
              <w:t>Response</w:t>
            </w:r>
          </w:p>
        </w:tc>
        <w:tc>
          <w:tcPr>
            <w:tcW w:type="dxa" w:w="2484"/>
            <w:vAlign w:val="center"/>
            <w:tcMar>
              <w:top w:w="80" w:type="dxa"/>
              <w:start w:w="100" w:type="dxa"/>
              <w:bottom w:w="80" w:type="dxa"/>
              <w:end w:w="100" w:type="dxa"/>
            </w:tcMar>
          </w:tcPr>
          <w:p>
            <w:pPr>
              <w:spacing w:after="0"/>
            </w:pPr>
            <w:r>
              <w:rPr>
                <w:sz w:val="17"/>
              </w:rPr>
              <w:t>Real Docker host isolation + response logging.</w:t>
            </w:r>
          </w:p>
        </w:tc>
        <w:tc>
          <w:tcPr>
            <w:tcW w:type="dxa" w:w="2484"/>
            <w:vAlign w:val="center"/>
            <w:tcMar>
              <w:top w:w="80" w:type="dxa"/>
              <w:start w:w="100" w:type="dxa"/>
              <w:bottom w:w="80" w:type="dxa"/>
              <w:end w:w="100" w:type="dxa"/>
            </w:tcMar>
          </w:tcPr>
          <w:p>
            <w:pPr>
              <w:spacing w:after="0"/>
            </w:pPr>
            <w:r>
              <w:rPr>
                <w:sz w:val="17"/>
              </w:rPr>
              <w:t>Only one action.</w:t>
            </w:r>
          </w:p>
        </w:tc>
      </w:tr>
      <w:tr>
        <w:tc>
          <w:tcPr>
            <w:tcW w:type="dxa" w:w="2484"/>
            <w:vAlign w:val="center"/>
            <w:tcMar>
              <w:top w:w="80" w:type="dxa"/>
              <w:start w:w="100" w:type="dxa"/>
              <w:bottom w:w="80" w:type="dxa"/>
              <w:end w:w="100" w:type="dxa"/>
            </w:tcMar>
          </w:tcPr>
          <w:p>
            <w:pPr>
              <w:spacing w:after="0"/>
            </w:pPr>
            <w:r>
              <w:rPr>
                <w:sz w:val="17"/>
              </w:rPr>
              <w:t>9–10</w:t>
            </w:r>
          </w:p>
        </w:tc>
        <w:tc>
          <w:tcPr>
            <w:tcW w:type="dxa" w:w="2484"/>
            <w:vAlign w:val="center"/>
            <w:tcMar>
              <w:top w:w="80" w:type="dxa"/>
              <w:start w:w="100" w:type="dxa"/>
              <w:bottom w:w="80" w:type="dxa"/>
              <w:end w:w="100" w:type="dxa"/>
            </w:tcMar>
          </w:tcPr>
          <w:p>
            <w:pPr>
              <w:spacing w:after="0"/>
            </w:pPr>
            <w:r>
              <w:rPr>
                <w:sz w:val="17"/>
              </w:rPr>
              <w:t>Integration</w:t>
            </w:r>
          </w:p>
        </w:tc>
        <w:tc>
          <w:tcPr>
            <w:tcW w:type="dxa" w:w="2484"/>
            <w:vAlign w:val="center"/>
            <w:tcMar>
              <w:top w:w="80" w:type="dxa"/>
              <w:start w:w="100" w:type="dxa"/>
              <w:bottom w:w="80" w:type="dxa"/>
              <w:end w:w="100" w:type="dxa"/>
            </w:tcMar>
          </w:tcPr>
          <w:p>
            <w:pPr>
              <w:spacing w:after="0"/>
            </w:pPr>
            <w:r>
              <w:rPr>
                <w:sz w:val="17"/>
              </w:rPr>
              <w:t>Full live scenario, WebSockets, error handling.</w:t>
            </w:r>
          </w:p>
        </w:tc>
        <w:tc>
          <w:tcPr>
            <w:tcW w:type="dxa" w:w="2484"/>
            <w:vAlign w:val="center"/>
            <w:tcMar>
              <w:top w:w="80" w:type="dxa"/>
              <w:start w:w="100" w:type="dxa"/>
              <w:bottom w:w="80" w:type="dxa"/>
              <w:end w:w="100" w:type="dxa"/>
            </w:tcMar>
          </w:tcPr>
          <w:p>
            <w:pPr>
              <w:spacing w:after="0"/>
            </w:pPr>
            <w:r>
              <w:rPr>
                <w:sz w:val="17"/>
              </w:rPr>
              <w:t>No new architecture.</w:t>
            </w:r>
          </w:p>
        </w:tc>
      </w:tr>
      <w:tr>
        <w:tc>
          <w:tcPr>
            <w:tcW w:type="dxa" w:w="2484"/>
            <w:vAlign w:val="center"/>
            <w:tcMar>
              <w:top w:w="80" w:type="dxa"/>
              <w:start w:w="100" w:type="dxa"/>
              <w:bottom w:w="80" w:type="dxa"/>
              <w:end w:w="100" w:type="dxa"/>
            </w:tcMar>
          </w:tcPr>
          <w:p>
            <w:pPr>
              <w:spacing w:after="0"/>
            </w:pPr>
            <w:r>
              <w:rPr>
                <w:sz w:val="17"/>
              </w:rPr>
              <w:t>10–11</w:t>
            </w:r>
          </w:p>
        </w:tc>
        <w:tc>
          <w:tcPr>
            <w:tcW w:type="dxa" w:w="2484"/>
            <w:vAlign w:val="center"/>
            <w:tcMar>
              <w:top w:w="80" w:type="dxa"/>
              <w:start w:w="100" w:type="dxa"/>
              <w:bottom w:w="80" w:type="dxa"/>
              <w:end w:w="100" w:type="dxa"/>
            </w:tcMar>
          </w:tcPr>
          <w:p>
            <w:pPr>
              <w:spacing w:after="0"/>
            </w:pPr>
            <w:r>
              <w:rPr>
                <w:sz w:val="17"/>
              </w:rPr>
              <w:t>Polish + metrics</w:t>
            </w:r>
          </w:p>
        </w:tc>
        <w:tc>
          <w:tcPr>
            <w:tcW w:type="dxa" w:w="2484"/>
            <w:vAlign w:val="center"/>
            <w:tcMar>
              <w:top w:w="80" w:type="dxa"/>
              <w:start w:w="100" w:type="dxa"/>
              <w:bottom w:w="80" w:type="dxa"/>
              <w:end w:w="100" w:type="dxa"/>
            </w:tcMar>
          </w:tcPr>
          <w:p>
            <w:pPr>
              <w:spacing w:after="0"/>
            </w:pPr>
            <w:r>
              <w:rPr>
                <w:sz w:val="17"/>
              </w:rPr>
              <w:t>Readable UI, measured latency, clean explanations.</w:t>
            </w:r>
          </w:p>
        </w:tc>
        <w:tc>
          <w:tcPr>
            <w:tcW w:type="dxa" w:w="2484"/>
            <w:vAlign w:val="center"/>
            <w:tcMar>
              <w:top w:w="80" w:type="dxa"/>
              <w:start w:w="100" w:type="dxa"/>
              <w:bottom w:w="80" w:type="dxa"/>
              <w:end w:w="100" w:type="dxa"/>
            </w:tcMar>
          </w:tcPr>
          <w:p>
            <w:pPr>
              <w:spacing w:after="0"/>
            </w:pPr>
            <w:r>
              <w:rPr>
                <w:sz w:val="17"/>
              </w:rPr>
              <w:t>Only measured claims.</w:t>
            </w:r>
          </w:p>
        </w:tc>
      </w:tr>
      <w:tr>
        <w:tc>
          <w:tcPr>
            <w:tcW w:type="dxa" w:w="2484"/>
            <w:vAlign w:val="center"/>
            <w:tcMar>
              <w:top w:w="80" w:type="dxa"/>
              <w:start w:w="100" w:type="dxa"/>
              <w:bottom w:w="80" w:type="dxa"/>
              <w:end w:w="100" w:type="dxa"/>
            </w:tcMar>
          </w:tcPr>
          <w:p>
            <w:pPr>
              <w:spacing w:after="0"/>
            </w:pPr>
            <w:r>
              <w:rPr>
                <w:sz w:val="17"/>
              </w:rPr>
              <w:t>11–12</w:t>
            </w:r>
          </w:p>
        </w:tc>
        <w:tc>
          <w:tcPr>
            <w:tcW w:type="dxa" w:w="2484"/>
            <w:vAlign w:val="center"/>
            <w:tcMar>
              <w:top w:w="80" w:type="dxa"/>
              <w:start w:w="100" w:type="dxa"/>
              <w:bottom w:w="80" w:type="dxa"/>
              <w:end w:w="100" w:type="dxa"/>
            </w:tcMar>
          </w:tcPr>
          <w:p>
            <w:pPr>
              <w:spacing w:after="0"/>
            </w:pPr>
            <w:r>
              <w:rPr>
                <w:sz w:val="17"/>
              </w:rPr>
              <w:t>Rehearsal + freeze</w:t>
            </w:r>
          </w:p>
        </w:tc>
        <w:tc>
          <w:tcPr>
            <w:tcW w:type="dxa" w:w="2484"/>
            <w:vAlign w:val="center"/>
            <w:tcMar>
              <w:top w:w="80" w:type="dxa"/>
              <w:start w:w="100" w:type="dxa"/>
              <w:bottom w:w="80" w:type="dxa"/>
              <w:end w:w="100" w:type="dxa"/>
            </w:tcMar>
          </w:tcPr>
          <w:p>
            <w:pPr>
              <w:spacing w:after="0"/>
            </w:pPr>
            <w:r>
              <w:rPr>
                <w:sz w:val="17"/>
              </w:rPr>
              <w:t>Final demo, backup, Q&amp;A, recovery plan.</w:t>
            </w:r>
          </w:p>
        </w:tc>
        <w:tc>
          <w:tcPr>
            <w:tcW w:type="dxa" w:w="2484"/>
            <w:vAlign w:val="center"/>
            <w:tcMar>
              <w:top w:w="80" w:type="dxa"/>
              <w:start w:w="100" w:type="dxa"/>
              <w:bottom w:w="80" w:type="dxa"/>
              <w:end w:w="100" w:type="dxa"/>
            </w:tcMar>
          </w:tcPr>
          <w:p>
            <w:pPr>
              <w:spacing w:after="0"/>
            </w:pPr>
            <w:r>
              <w:rPr>
                <w:sz w:val="17"/>
              </w:rPr>
              <w:t>No new features.</w:t>
            </w:r>
          </w:p>
        </w:tc>
      </w:tr>
    </w:tbl>
    <w:p>
      <w:pPr>
        <w:pStyle w:val="Heading2"/>
      </w:pPr>
      <w:r>
        <w:t>16.1 The hour-6 checkpoint</w:t>
      </w:r>
    </w:p>
    <w:tbl>
      <w:tblPr>
        <w:tblW w:type="auto" w:w="0"/>
        <w:tblLook w:firstColumn="1" w:firstRow="1" w:lastColumn="0" w:lastRow="0" w:noHBand="0" w:noVBand="1" w:val="04A0"/>
      </w:tblPr>
      <w:tblGrid>
        <w:gridCol w:w="9936"/>
      </w:tblGrid>
      <w:tr>
        <w:tc>
          <w:tcPr>
            <w:tcW w:type="dxa" w:w="9936"/>
            <w:shd w:fill="FFF2CC"/>
            <w:tcMar>
              <w:top w:w="130" w:type="dxa"/>
              <w:start w:w="160" w:type="dxa"/>
              <w:bottom w:w="130" w:type="dxa"/>
              <w:end w:w="160" w:type="dxa"/>
            </w:tcMar>
          </w:tcPr>
          <w:p>
            <w:r>
              <w:rPr>
                <w:b/>
                <w:sz w:val="19"/>
              </w:rPr>
              <w:t>Definition of success at hour 6</w:t>
            </w:r>
            <w:r>
              <w:rPr>
                <w:sz w:val="19"/>
              </w:rPr>
              <w:br/>
              <w:t>A button or script should trigger a controlled scenario and the system should visibly move from live telemetry → detection → correlated incident → risk score → dashboard. Record this working version immediately.</w:t>
            </w:r>
          </w:p>
        </w:tc>
      </w:tr>
    </w:tbl>
    <w:p>
      <w:pPr>
        <w:pStyle w:val="Heading2"/>
      </w:pPr>
      <w:r>
        <w:t>16.2 If the team falls behind</w:t>
      </w:r>
    </w:p>
    <w:p>
      <w:r>
        <w:t>Cut in this exact order:</w:t>
      </w:r>
    </w:p>
    <w:p>
      <w:pPr>
        <w:pStyle w:val="ListNumber"/>
        <w:spacing w:after="40"/>
      </w:pPr>
      <w:r>
        <w:t>Optional secondary demo scenario.</w:t>
      </w:r>
    </w:p>
    <w:p>
      <w:pPr>
        <w:pStyle w:val="ListNumber"/>
        <w:spacing w:after="40"/>
      </w:pPr>
      <w:r>
        <w:t>Fancy analytics.</w:t>
      </w:r>
    </w:p>
    <w:p>
      <w:pPr>
        <w:pStyle w:val="ListNumber"/>
        <w:spacing w:after="40"/>
      </w:pPr>
      <w:r>
        <w:t>LLM-generated prose.</w:t>
      </w:r>
    </w:p>
    <w:p>
      <w:pPr>
        <w:pStyle w:val="ListNumber"/>
        <w:spacing w:after="40"/>
      </w:pPr>
      <w:r>
        <w:t>Extra charts.</w:t>
      </w:r>
    </w:p>
    <w:p>
      <w:pPr>
        <w:pStyle w:val="ListNumber"/>
        <w:spacing w:after="40"/>
      </w:pPr>
      <w:r>
        <w:t>Extra MITRE technique.</w:t>
      </w:r>
    </w:p>
    <w:p>
      <w:pPr>
        <w:pStyle w:val="ListNumber"/>
        <w:spacing w:after="40"/>
      </w:pPr>
      <w:r>
        <w:t>Any additional response action.</w:t>
      </w:r>
    </w:p>
    <w:p>
      <w:pPr>
        <w:pStyle w:val="ListNumber"/>
        <w:spacing w:after="40"/>
      </w:pPr>
      <w:r>
        <w:t>Any nonessential authentication/administration feature.</w:t>
      </w:r>
    </w:p>
    <w:p>
      <w:r>
        <w:t>Never cut the core chain:</w:t>
      </w:r>
    </w:p>
    <w:tbl>
      <w:tblPr>
        <w:tblW w:type="auto" w:w="0"/>
        <w:tblLook w:firstColumn="1" w:firstRow="1" w:lastColumn="0" w:lastRow="0" w:noHBand="0" w:noVBand="1" w:val="04A0"/>
      </w:tblPr>
      <w:tblGrid>
        <w:gridCol w:w="9936"/>
      </w:tblGrid>
      <w:tr>
        <w:tc>
          <w:tcPr>
            <w:tcW w:type="dxa" w:w="9936"/>
            <w:shd w:fill="E2F0D9"/>
            <w:tcMar>
              <w:top w:w="130" w:type="dxa"/>
              <w:start w:w="160" w:type="dxa"/>
              <w:bottom w:w="130" w:type="dxa"/>
              <w:end w:w="160" w:type="dxa"/>
            </w:tcMar>
          </w:tcPr>
          <w:p>
            <w:r>
              <w:rPr>
                <w:b/>
                <w:sz w:val="19"/>
              </w:rPr>
              <w:t>Never cut</w:t>
            </w:r>
            <w:r>
              <w:rPr>
                <w:sz w:val="19"/>
              </w:rPr>
              <w:br/>
              <w:t>NETWORK + ENDPOINT + APPLICATION → DETECTION → CORRELATION → INCIDENT → LIVE DEMO → ISOLATE HOST</w:t>
            </w:r>
          </w:p>
        </w:tc>
      </w:tr>
    </w:tbl>
    <w:p>
      <w:pPr>
        <w:pStyle w:val="Heading1"/>
      </w:pPr>
      <w:r>
        <w:t>17. Repository Structure</w:t>
      </w:r>
    </w:p>
    <w:tbl>
      <w:tblPr>
        <w:tblW w:type="auto" w:w="0"/>
        <w:jc w:val="center"/>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0" w:line="240" w:lineRule="auto"/>
            </w:pPr>
            <w:r>
              <w:rPr>
                <w:rFonts w:ascii="Consolas" w:hAnsi="Consolas"/>
                <w:sz w:val="17"/>
              </w:rPr>
              <w:t>sentinelx/</w:t>
              <w:br/>
            </w:r>
            <w:r>
              <w:rPr>
                <w:rFonts w:ascii="Consolas" w:hAnsi="Consolas"/>
                <w:sz w:val="17"/>
              </w:rPr>
              <w:t>├── frontend/</w:t>
              <w:br/>
            </w:r>
            <w:r>
              <w:rPr>
                <w:rFonts w:ascii="Consolas" w:hAnsi="Consolas"/>
                <w:sz w:val="17"/>
              </w:rPr>
              <w:t>│   ├── app/</w:t>
              <w:br/>
            </w:r>
            <w:r>
              <w:rPr>
                <w:rFonts w:ascii="Consolas" w:hAnsi="Consolas"/>
                <w:sz w:val="17"/>
              </w:rPr>
              <w:t>│   ├── components/</w:t>
              <w:br/>
            </w:r>
            <w:r>
              <w:rPr>
                <w:rFonts w:ascii="Consolas" w:hAnsi="Consolas"/>
                <w:sz w:val="17"/>
              </w:rPr>
              <w:t>│   └── lib/</w:t>
              <w:br/>
            </w:r>
            <w:r>
              <w:rPr>
                <w:rFonts w:ascii="Consolas" w:hAnsi="Consolas"/>
                <w:sz w:val="17"/>
              </w:rPr>
              <w:t>├── backend/</w:t>
              <w:br/>
            </w:r>
            <w:r>
              <w:rPr>
                <w:rFonts w:ascii="Consolas" w:hAnsi="Consolas"/>
                <w:sz w:val="17"/>
              </w:rPr>
              <w:t>│   ├── api/</w:t>
              <w:br/>
            </w:r>
            <w:r>
              <w:rPr>
                <w:rFonts w:ascii="Consolas" w:hAnsi="Consolas"/>
                <w:sz w:val="17"/>
              </w:rPr>
              <w:t>│   ├── models/</w:t>
              <w:br/>
            </w:r>
            <w:r>
              <w:rPr>
                <w:rFonts w:ascii="Consolas" w:hAnsi="Consolas"/>
                <w:sz w:val="17"/>
              </w:rPr>
              <w:t>│   ├── detection/</w:t>
              <w:br/>
            </w:r>
            <w:r>
              <w:rPr>
                <w:rFonts w:ascii="Consolas" w:hAnsi="Consolas"/>
                <w:sz w:val="17"/>
              </w:rPr>
              <w:t>│   ├── correlation/</w:t>
              <w:br/>
            </w:r>
            <w:r>
              <w:rPr>
                <w:rFonts w:ascii="Consolas" w:hAnsi="Consolas"/>
                <w:sz w:val="17"/>
              </w:rPr>
              <w:t>│   ├── risk/</w:t>
              <w:br/>
            </w:r>
            <w:r>
              <w:rPr>
                <w:rFonts w:ascii="Consolas" w:hAnsi="Consolas"/>
                <w:sz w:val="17"/>
              </w:rPr>
              <w:t>│   ├── response/</w:t>
              <w:br/>
            </w:r>
            <w:r>
              <w:rPr>
                <w:rFonts w:ascii="Consolas" w:hAnsi="Consolas"/>
                <w:sz w:val="17"/>
              </w:rPr>
              <w:t>│   └── database/</w:t>
              <w:br/>
            </w:r>
            <w:r>
              <w:rPr>
                <w:rFonts w:ascii="Consolas" w:hAnsi="Consolas"/>
                <w:sz w:val="17"/>
              </w:rPr>
              <w:t>├── ml/</w:t>
              <w:br/>
            </w:r>
            <w:r>
              <w:rPr>
                <w:rFonts w:ascii="Consolas" w:hAnsi="Consolas"/>
                <w:sz w:val="17"/>
              </w:rPr>
              <w:t>│   ├── training/</w:t>
              <w:br/>
            </w:r>
            <w:r>
              <w:rPr>
                <w:rFonts w:ascii="Consolas" w:hAnsi="Consolas"/>
                <w:sz w:val="17"/>
              </w:rPr>
              <w:t>│   ├── preprocessing/</w:t>
              <w:br/>
            </w:r>
            <w:r>
              <w:rPr>
                <w:rFonts w:ascii="Consolas" w:hAnsi="Consolas"/>
                <w:sz w:val="17"/>
              </w:rPr>
              <w:t>│   └── models/</w:t>
              <w:br/>
            </w:r>
            <w:r>
              <w:rPr>
                <w:rFonts w:ascii="Consolas" w:hAnsi="Consolas"/>
                <w:sz w:val="17"/>
              </w:rPr>
              <w:t>├── collectors/</w:t>
              <w:br/>
            </w:r>
            <w:r>
              <w:rPr>
                <w:rFonts w:ascii="Consolas" w:hAnsi="Consolas"/>
                <w:sz w:val="17"/>
              </w:rPr>
              <w:t>│   ├── network/</w:t>
              <w:br/>
            </w:r>
            <w:r>
              <w:rPr>
                <w:rFonts w:ascii="Consolas" w:hAnsi="Consolas"/>
                <w:sz w:val="17"/>
              </w:rPr>
              <w:t>│   │   ├── scapy_sniffer.py</w:t>
              <w:br/>
            </w:r>
            <w:r>
              <w:rPr>
                <w:rFonts w:ascii="Consolas" w:hAnsi="Consolas"/>
                <w:sz w:val="17"/>
              </w:rPr>
              <w:t>│   │   └── event_generator.py</w:t>
              <w:br/>
            </w:r>
            <w:r>
              <w:rPr>
                <w:rFonts w:ascii="Consolas" w:hAnsi="Consolas"/>
                <w:sz w:val="17"/>
              </w:rPr>
              <w:t>│   ├── endpoint/</w:t>
              <w:br/>
            </w:r>
            <w:r>
              <w:rPr>
                <w:rFonts w:ascii="Consolas" w:hAnsi="Consolas"/>
                <w:sz w:val="17"/>
              </w:rPr>
              <w:t>│   │   └── agent.py</w:t>
              <w:br/>
            </w:r>
            <w:r>
              <w:rPr>
                <w:rFonts w:ascii="Consolas" w:hAnsi="Consolas"/>
                <w:sz w:val="17"/>
              </w:rPr>
              <w:t>│   └── application/</w:t>
              <w:br/>
            </w:r>
            <w:r>
              <w:rPr>
                <w:rFonts w:ascii="Consolas" w:hAnsi="Consolas"/>
                <w:sz w:val="17"/>
              </w:rPr>
              <w:t>│       └── demo_app.py</w:t>
              <w:br/>
            </w:r>
            <w:r>
              <w:rPr>
                <w:rFonts w:ascii="Consolas" w:hAnsi="Consolas"/>
                <w:sz w:val="17"/>
              </w:rPr>
              <w:t>├── demo/</w:t>
              <w:br/>
            </w:r>
            <w:r>
              <w:rPr>
                <w:rFonts w:ascii="Consolas" w:hAnsi="Consolas"/>
                <w:sz w:val="17"/>
              </w:rPr>
              <w:t>│   └── scenarios/</w:t>
              <w:br/>
            </w:r>
            <w:r>
              <w:rPr>
                <w:rFonts w:ascii="Consolas" w:hAnsi="Consolas"/>
                <w:sz w:val="17"/>
              </w:rPr>
              <w:t>├── docker/</w:t>
              <w:br/>
            </w:r>
            <w:r>
              <w:rPr>
                <w:rFonts w:ascii="Consolas" w:hAnsi="Consolas"/>
                <w:sz w:val="17"/>
              </w:rPr>
              <w:t>├── docs/</w:t>
              <w:br/>
            </w:r>
            <w:r>
              <w:rPr>
                <w:rFonts w:ascii="Consolas" w:hAnsi="Consolas"/>
                <w:sz w:val="17"/>
              </w:rPr>
              <w:t>└── docker-compose.yml</w:t>
            </w:r>
          </w:p>
        </w:tc>
      </w:tr>
    </w:tbl>
    <w:p>
      <w:pPr>
        <w:pStyle w:val="Heading1"/>
      </w:pPr>
      <w:r>
        <w:t>18. Model Evaluation and Honest Metrics</w:t>
      </w:r>
    </w:p>
    <w:p>
      <w:r>
        <w:t>Because the project has only one anomaly model, evaluation should be simple and transparent. Do not manufacture a classification accuracy number for an unsupervised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8"/>
            <w:vAlign w:val="center"/>
          </w:tcPr>
          <w:p>
            <w:pPr>
              <w:jc w:val="center"/>
            </w:pPr>
            <w:r>
              <w:rPr>
                <w:b/>
                <w:color w:val="FFFFFF"/>
                <w:sz w:val="18"/>
              </w:rPr>
              <w:t>Metric</w:t>
            </w:r>
          </w:p>
        </w:tc>
        <w:tc>
          <w:tcPr>
            <w:tcW w:type="dxa" w:w="4968"/>
            <w:shd w:fill="1F4E78"/>
            <w:vAlign w:val="center"/>
          </w:tcPr>
          <w:p>
            <w:pPr>
              <w:jc w:val="center"/>
            </w:pPr>
            <w:r>
              <w:rPr>
                <w:b/>
                <w:color w:val="FFFFFF"/>
                <w:sz w:val="18"/>
              </w:rPr>
              <w:t>Use</w:t>
            </w:r>
          </w:p>
        </w:tc>
      </w:tr>
      <w:tr>
        <w:tc>
          <w:tcPr>
            <w:tcW w:type="dxa" w:w="4968"/>
            <w:vAlign w:val="center"/>
            <w:tcMar>
              <w:top w:w="80" w:type="dxa"/>
              <w:start w:w="100" w:type="dxa"/>
              <w:bottom w:w="80" w:type="dxa"/>
              <w:end w:w="100" w:type="dxa"/>
            </w:tcMar>
          </w:tcPr>
          <w:p>
            <w:pPr>
              <w:spacing w:after="0"/>
            </w:pPr>
            <w:r>
              <w:rPr>
                <w:sz w:val="17"/>
              </w:rPr>
              <w:t>False-positive rate</w:t>
            </w:r>
          </w:p>
        </w:tc>
        <w:tc>
          <w:tcPr>
            <w:tcW w:type="dxa" w:w="4968"/>
            <w:vAlign w:val="center"/>
            <w:tcMar>
              <w:top w:w="80" w:type="dxa"/>
              <w:start w:w="100" w:type="dxa"/>
              <w:bottom w:w="80" w:type="dxa"/>
              <w:end w:w="100" w:type="dxa"/>
            </w:tcMar>
          </w:tcPr>
          <w:p>
            <w:pPr>
              <w:spacing w:after="0"/>
            </w:pPr>
            <w:r>
              <w:rPr>
                <w:sz w:val="17"/>
              </w:rPr>
              <w:t>How often normal behavior is flagged.</w:t>
            </w:r>
          </w:p>
        </w:tc>
      </w:tr>
      <w:tr>
        <w:tc>
          <w:tcPr>
            <w:tcW w:type="dxa" w:w="4968"/>
            <w:vAlign w:val="center"/>
            <w:tcMar>
              <w:top w:w="80" w:type="dxa"/>
              <w:start w:w="100" w:type="dxa"/>
              <w:bottom w:w="80" w:type="dxa"/>
              <w:end w:w="100" w:type="dxa"/>
            </w:tcMar>
          </w:tcPr>
          <w:p>
            <w:pPr>
              <w:spacing w:after="0"/>
            </w:pPr>
            <w:r>
              <w:rPr>
                <w:sz w:val="17"/>
              </w:rPr>
              <w:t>Detection rate / recall on a labeled test scenario</w:t>
            </w:r>
          </w:p>
        </w:tc>
        <w:tc>
          <w:tcPr>
            <w:tcW w:type="dxa" w:w="4968"/>
            <w:vAlign w:val="center"/>
            <w:tcMar>
              <w:top w:w="80" w:type="dxa"/>
              <w:start w:w="100" w:type="dxa"/>
              <w:bottom w:w="80" w:type="dxa"/>
              <w:end w:w="100" w:type="dxa"/>
            </w:tcMar>
          </w:tcPr>
          <w:p>
            <w:pPr>
              <w:spacing w:after="0"/>
            </w:pPr>
            <w:r>
              <w:rPr>
                <w:sz w:val="17"/>
              </w:rPr>
              <w:t>How many deliberately injected anomalies are surfaced.</w:t>
            </w:r>
          </w:p>
        </w:tc>
      </w:tr>
      <w:tr>
        <w:tc>
          <w:tcPr>
            <w:tcW w:type="dxa" w:w="4968"/>
            <w:vAlign w:val="center"/>
            <w:tcMar>
              <w:top w:w="80" w:type="dxa"/>
              <w:start w:w="100" w:type="dxa"/>
              <w:bottom w:w="80" w:type="dxa"/>
              <w:end w:w="100" w:type="dxa"/>
            </w:tcMar>
          </w:tcPr>
          <w:p>
            <w:pPr>
              <w:spacing w:after="0"/>
            </w:pPr>
            <w:r>
              <w:rPr>
                <w:sz w:val="17"/>
              </w:rPr>
              <w:t>Precision where labels exist</w:t>
            </w:r>
          </w:p>
        </w:tc>
        <w:tc>
          <w:tcPr>
            <w:tcW w:type="dxa" w:w="4968"/>
            <w:vAlign w:val="center"/>
            <w:tcMar>
              <w:top w:w="80" w:type="dxa"/>
              <w:start w:w="100" w:type="dxa"/>
              <w:bottom w:w="80" w:type="dxa"/>
              <w:end w:w="100" w:type="dxa"/>
            </w:tcMar>
          </w:tcPr>
          <w:p>
            <w:pPr>
              <w:spacing w:after="0"/>
            </w:pPr>
            <w:r>
              <w:rPr>
                <w:sz w:val="17"/>
              </w:rPr>
              <w:t>How many flagged events are relevant.</w:t>
            </w:r>
          </w:p>
        </w:tc>
      </w:tr>
      <w:tr>
        <w:tc>
          <w:tcPr>
            <w:tcW w:type="dxa" w:w="4968"/>
            <w:vAlign w:val="center"/>
            <w:tcMar>
              <w:top w:w="80" w:type="dxa"/>
              <w:start w:w="100" w:type="dxa"/>
              <w:bottom w:w="80" w:type="dxa"/>
              <w:end w:w="100" w:type="dxa"/>
            </w:tcMar>
          </w:tcPr>
          <w:p>
            <w:pPr>
              <w:spacing w:after="0"/>
            </w:pPr>
            <w:r>
              <w:rPr>
                <w:sz w:val="17"/>
              </w:rPr>
              <w:t>Detection latency</w:t>
            </w:r>
          </w:p>
        </w:tc>
        <w:tc>
          <w:tcPr>
            <w:tcW w:type="dxa" w:w="4968"/>
            <w:vAlign w:val="center"/>
            <w:tcMar>
              <w:top w:w="80" w:type="dxa"/>
              <w:start w:w="100" w:type="dxa"/>
              <w:bottom w:w="80" w:type="dxa"/>
              <w:end w:w="100" w:type="dxa"/>
            </w:tcMar>
          </w:tcPr>
          <w:p>
            <w:pPr>
              <w:spacing w:after="0"/>
            </w:pPr>
            <w:r>
              <w:rPr>
                <w:sz w:val="17"/>
              </w:rPr>
              <w:t>Time from event arrival to incident creation.</w:t>
            </w:r>
          </w:p>
        </w:tc>
      </w:tr>
      <w:tr>
        <w:tc>
          <w:tcPr>
            <w:tcW w:type="dxa" w:w="4968"/>
            <w:vAlign w:val="center"/>
            <w:tcMar>
              <w:top w:w="80" w:type="dxa"/>
              <w:start w:w="100" w:type="dxa"/>
              <w:bottom w:w="80" w:type="dxa"/>
              <w:end w:w="100" w:type="dxa"/>
            </w:tcMar>
          </w:tcPr>
          <w:p>
            <w:pPr>
              <w:spacing w:after="0"/>
            </w:pPr>
            <w:r>
              <w:rPr>
                <w:sz w:val="17"/>
              </w:rPr>
              <w:t>Response latency</w:t>
            </w:r>
          </w:p>
        </w:tc>
        <w:tc>
          <w:tcPr>
            <w:tcW w:type="dxa" w:w="4968"/>
            <w:vAlign w:val="center"/>
            <w:tcMar>
              <w:top w:w="80" w:type="dxa"/>
              <w:start w:w="100" w:type="dxa"/>
              <w:bottom w:w="80" w:type="dxa"/>
              <w:end w:w="100" w:type="dxa"/>
            </w:tcMar>
          </w:tcPr>
          <w:p>
            <w:pPr>
              <w:spacing w:after="0"/>
            </w:pPr>
            <w:r>
              <w:rPr>
                <w:sz w:val="17"/>
              </w:rPr>
              <w:t>Time from isolation request to confirmed network disconnect.</w:t>
            </w:r>
          </w:p>
        </w:tc>
      </w:tr>
      <w:tr>
        <w:tc>
          <w:tcPr>
            <w:tcW w:type="dxa" w:w="4968"/>
            <w:vAlign w:val="center"/>
            <w:tcMar>
              <w:top w:w="80" w:type="dxa"/>
              <w:start w:w="100" w:type="dxa"/>
              <w:bottom w:w="80" w:type="dxa"/>
              <w:end w:w="100" w:type="dxa"/>
            </w:tcMar>
          </w:tcPr>
          <w:p>
            <w:pPr>
              <w:spacing w:after="0"/>
            </w:pPr>
            <w:r>
              <w:rPr>
                <w:sz w:val="17"/>
              </w:rPr>
              <w:t>Event processing latency</w:t>
            </w:r>
          </w:p>
        </w:tc>
        <w:tc>
          <w:tcPr>
            <w:tcW w:type="dxa" w:w="4968"/>
            <w:vAlign w:val="center"/>
            <w:tcMar>
              <w:top w:w="80" w:type="dxa"/>
              <w:start w:w="100" w:type="dxa"/>
              <w:bottom w:w="80" w:type="dxa"/>
              <w:end w:w="100" w:type="dxa"/>
            </w:tcMar>
          </w:tcPr>
          <w:p>
            <w:pPr>
              <w:spacing w:after="0"/>
            </w:pPr>
            <w:r>
              <w:rPr>
                <w:sz w:val="17"/>
              </w:rPr>
              <w:t>Time from ingestion to persisted detection/correlation result.</w:t>
            </w:r>
          </w:p>
        </w:tc>
      </w:tr>
    </w:tbl>
    <w:tbl>
      <w:tblPr>
        <w:tblW w:type="auto" w:w="0"/>
        <w:tblLook w:firstColumn="1" w:firstRow="1" w:lastColumn="0" w:lastRow="0" w:noHBand="0" w:noVBand="1" w:val="04A0"/>
      </w:tblPr>
      <w:tblGrid>
        <w:gridCol w:w="9936"/>
      </w:tblGrid>
      <w:tr>
        <w:tc>
          <w:tcPr>
            <w:tcW w:type="dxa" w:w="9936"/>
            <w:shd w:fill="FFF2CC"/>
            <w:tcMar>
              <w:top w:w="130" w:type="dxa"/>
              <w:start w:w="160" w:type="dxa"/>
              <w:bottom w:w="130" w:type="dxa"/>
              <w:end w:w="160" w:type="dxa"/>
            </w:tcMar>
          </w:tcPr>
          <w:p>
            <w:r>
              <w:rPr>
                <w:b/>
                <w:sz w:val="19"/>
              </w:rPr>
              <w:t>Rule for the presentation</w:t>
            </w:r>
            <w:r>
              <w:rPr>
                <w:sz w:val="19"/>
              </w:rPr>
              <w:br/>
              <w:t>Only show numbers the team actually measured during the final build. A small, reproducible measured result is stronger than a large unsupported accuracy claim.</w:t>
            </w:r>
          </w:p>
        </w:tc>
      </w:tr>
    </w:tbl>
    <w:p>
      <w:pPr>
        <w:pStyle w:val="Heading1"/>
      </w:pPr>
      <w:r>
        <w:t>19. Defensive Security Boundaries</w:t>
      </w:r>
    </w:p>
    <w:p>
      <w:pPr>
        <w:pStyle w:val="ListBullet"/>
        <w:spacing w:after="40"/>
      </w:pPr>
      <w:r>
        <w:t>All attack simulations must run inside a controlled local Docker/lab environment.</w:t>
      </w:r>
    </w:p>
    <w:p>
      <w:pPr>
        <w:pStyle w:val="ListBullet"/>
        <w:spacing w:after="40"/>
      </w:pPr>
      <w:r>
        <w:t>Do not target public IPs, external services, or systems that are not owned/authorized for testing.</w:t>
      </w:r>
    </w:p>
    <w:p>
      <w:pPr>
        <w:pStyle w:val="ListBullet"/>
        <w:spacing w:after="40"/>
      </w:pPr>
      <w:r>
        <w:t>The response mechanism should operate only on the designated demo host/container.</w:t>
      </w:r>
    </w:p>
    <w:p>
      <w:pPr>
        <w:pStyle w:val="ListBullet"/>
        <w:spacing w:after="40"/>
      </w:pPr>
      <w:r>
        <w:t>The backend must not expose arbitrary command execution.</w:t>
      </w:r>
    </w:p>
    <w:p>
      <w:pPr>
        <w:pStyle w:val="ListBullet"/>
        <w:spacing w:after="40"/>
      </w:pPr>
      <w:r>
        <w:t>Scapy should observe only the intended lab interface/traffic.</w:t>
      </w:r>
    </w:p>
    <w:p>
      <w:pPr>
        <w:pStyle w:val="ListBullet"/>
        <w:spacing w:after="40"/>
      </w:pPr>
      <w:r>
        <w:t>Keep the demo environment disposable so a failed experiment can be reset quickly.</w:t>
      </w:r>
    </w:p>
    <w:p>
      <w:pPr>
        <w:pStyle w:val="Heading1"/>
      </w:pPr>
      <w:r>
        <w:t>20. Judge Q&amp;A Preparation</w:t>
      </w:r>
    </w:p>
    <w:p>
      <w:r>
        <w:rPr>
          <w:b/>
        </w:rPr>
        <w:t>What is novel?</w:t>
      </w:r>
      <w:r>
        <w:br/>
        <w:t>“Our main differentiation is cross-layer correlation. Instead of independently classifying network, endpoint, and application events, we combine them into a unified incident and reconstruct the attack progression.”</w:t>
      </w:r>
    </w:p>
    <w:p>
      <w:r>
        <w:rPr>
          <w:b/>
        </w:rPr>
        <w:t>Why AI?</w:t>
      </w:r>
      <w:r>
        <w:br/>
        <w:t>“Rules handle deterministic known conditions. Isolation Forest provides a behavioral anomaly signal for activity that deviates from the learned baseline even when we do not have a specific signature.”</w:t>
      </w:r>
    </w:p>
    <w:p>
      <w:r>
        <w:rPr>
          <w:b/>
        </w:rPr>
        <w:t>How do you detect zero-days?</w:t>
      </w:r>
      <w:r>
        <w:br/>
        <w:t>“We do not claim perfect zero-day detection. Our anomaly layer is designed to surface previously unseen behavioral deviations that signature-based detection may miss.”</w:t>
      </w:r>
    </w:p>
    <w:p>
      <w:r>
        <w:rPr>
          <w:b/>
        </w:rPr>
        <w:t>Why not a full SIEM?</w:t>
      </w:r>
      <w:r>
        <w:br/>
        <w:t>“We are not trying to replace an enterprise SIEM. This prototype focuses on intelligent cross-layer behavioral correlation and attack reconstruction.”</w:t>
      </w:r>
    </w:p>
    <w:p>
      <w:r>
        <w:rPr>
          <w:b/>
        </w:rPr>
        <w:t>Why not just use a network IDS?</w:t>
      </w:r>
      <w:r>
        <w:br/>
        <w:t>“A network IDS is one sensor. Our contribution is above the sensor layer: network evidence is correlated with endpoint and application behavior.”</w:t>
      </w:r>
    </w:p>
    <w:p>
      <w:r>
        <w:rPr>
          <w:b/>
        </w:rPr>
        <w:t>Why Isolation Forest?</w:t>
      </w:r>
      <w:r>
        <w:br/>
        <w:t>“It is lightweight, unsupervised, fast to train, and suitable for a 12-hour prototype where the goal is to identify deviations from normal behavior.”</w:t>
      </w:r>
    </w:p>
    <w:p>
      <w:r>
        <w:rPr>
          <w:b/>
        </w:rPr>
        <w:t>Why no Zeek?</w:t>
      </w:r>
      <w:r>
        <w:br/>
        <w:t>“We intentionally reduced operational risk for the hackathon. We use a lightweight Scapy observation path plus deterministic event generation, while keeping the normalized event interface independent of the collector.”</w:t>
      </w:r>
    </w:p>
    <w:p>
      <w:r>
        <w:rPr>
          <w:b/>
        </w:rPr>
        <w:t>Why only one response action?</w:t>
      </w:r>
      <w:r>
        <w:br/>
        <w:t>“We prioritized one response that actually executes over three buttons that only simulate containment.”</w:t>
      </w:r>
    </w:p>
    <w:p>
      <w:r>
        <w:rPr>
          <w:b/>
        </w:rPr>
        <w:t>What dataset did you use?</w:t>
      </w:r>
      <w:r>
        <w:br/>
        <w:t>“Public intrusion-detection datasets can be used for feature development and baseline experimentation, but our live demonstration uses telemetry generated from a controlled environment.”</w:t>
      </w:r>
    </w:p>
    <w:p>
      <w:r>
        <w:rPr>
          <w:b/>
        </w:rPr>
        <w:t>Can it replace SOC analysts?</w:t>
      </w:r>
      <w:r>
        <w:br/>
        <w:t>“No. The goal is to reduce analyst workload by correlating heterogeneous signals into prioritized, explainable incidents.”</w:t>
      </w:r>
    </w:p>
    <w:p>
      <w:pPr>
        <w:pStyle w:val="Heading1"/>
      </w:pPr>
      <w:r>
        <w:t>21. Dataset Strategy</w:t>
      </w:r>
    </w:p>
    <w:p>
      <w:r>
        <w:t>Datasets are supporting material, not the centerpiece of the live demo. CIC-IDS2017 provides labeled benign and attack network traffic and flow data; UNSW-NB15 provides normal traffic plus nine attack categories and a defined training/testing partition. These can be used to understand feature distributions and experiment with anomaly baselines, but the 12-hour product should not depend on replaying a CSV to look “live.”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Dataset</w:t>
            </w:r>
          </w:p>
        </w:tc>
        <w:tc>
          <w:tcPr>
            <w:tcW w:type="dxa" w:w="3312"/>
            <w:shd w:fill="1F4E78"/>
            <w:vAlign w:val="center"/>
          </w:tcPr>
          <w:p>
            <w:pPr>
              <w:jc w:val="center"/>
            </w:pPr>
            <w:r>
              <w:rPr>
                <w:b/>
                <w:color w:val="FFFFFF"/>
                <w:sz w:val="18"/>
              </w:rPr>
              <w:t>Role in this project</w:t>
            </w:r>
          </w:p>
        </w:tc>
        <w:tc>
          <w:tcPr>
            <w:tcW w:type="dxa" w:w="3312"/>
            <w:shd w:fill="1F4E78"/>
            <w:vAlign w:val="center"/>
          </w:tcPr>
          <w:p>
            <w:pPr>
              <w:jc w:val="center"/>
            </w:pPr>
            <w:r>
              <w:rPr>
                <w:b/>
                <w:color w:val="FFFFFF"/>
                <w:sz w:val="18"/>
              </w:rPr>
              <w:t>Decision</w:t>
            </w:r>
          </w:p>
        </w:tc>
      </w:tr>
      <w:tr>
        <w:tc>
          <w:tcPr>
            <w:tcW w:type="dxa" w:w="3312"/>
            <w:vAlign w:val="center"/>
            <w:tcMar>
              <w:top w:w="80" w:type="dxa"/>
              <w:start w:w="100" w:type="dxa"/>
              <w:bottom w:w="80" w:type="dxa"/>
              <w:end w:w="100" w:type="dxa"/>
            </w:tcMar>
          </w:tcPr>
          <w:p>
            <w:pPr>
              <w:spacing w:after="0"/>
            </w:pPr>
            <w:r>
              <w:rPr>
                <w:sz w:val="17"/>
              </w:rPr>
              <w:t>CIC-IDS2017</w:t>
            </w:r>
          </w:p>
        </w:tc>
        <w:tc>
          <w:tcPr>
            <w:tcW w:type="dxa" w:w="3312"/>
            <w:vAlign w:val="center"/>
            <w:tcMar>
              <w:top w:w="80" w:type="dxa"/>
              <w:start w:w="100" w:type="dxa"/>
              <w:bottom w:w="80" w:type="dxa"/>
              <w:end w:w="100" w:type="dxa"/>
            </w:tcMar>
          </w:tcPr>
          <w:p>
            <w:pPr>
              <w:spacing w:after="0"/>
            </w:pPr>
            <w:r>
              <w:rPr>
                <w:sz w:val="17"/>
              </w:rPr>
              <w:t>Feature reference / optional anomaly baseline experiment.</w:t>
            </w:r>
          </w:p>
        </w:tc>
        <w:tc>
          <w:tcPr>
            <w:tcW w:type="dxa" w:w="3312"/>
            <w:vAlign w:val="center"/>
            <w:tcMar>
              <w:top w:w="80" w:type="dxa"/>
              <w:start w:w="100" w:type="dxa"/>
              <w:bottom w:w="80" w:type="dxa"/>
              <w:end w:w="100" w:type="dxa"/>
            </w:tcMar>
          </w:tcPr>
          <w:p>
            <w:pPr>
              <w:spacing w:after="0"/>
            </w:pPr>
            <w:r>
              <w:rPr>
                <w:sz w:val="17"/>
              </w:rPr>
              <w:t>Use only if already available and quick to process.</w:t>
            </w:r>
          </w:p>
        </w:tc>
      </w:tr>
      <w:tr>
        <w:tc>
          <w:tcPr>
            <w:tcW w:type="dxa" w:w="3312"/>
            <w:vAlign w:val="center"/>
            <w:tcMar>
              <w:top w:w="80" w:type="dxa"/>
              <w:start w:w="100" w:type="dxa"/>
              <w:bottom w:w="80" w:type="dxa"/>
              <w:end w:w="100" w:type="dxa"/>
            </w:tcMar>
          </w:tcPr>
          <w:p>
            <w:pPr>
              <w:spacing w:after="0"/>
            </w:pPr>
            <w:r>
              <w:rPr>
                <w:sz w:val="17"/>
              </w:rPr>
              <w:t>UNSW-NB15</w:t>
            </w:r>
          </w:p>
        </w:tc>
        <w:tc>
          <w:tcPr>
            <w:tcW w:type="dxa" w:w="3312"/>
            <w:vAlign w:val="center"/>
            <w:tcMar>
              <w:top w:w="80" w:type="dxa"/>
              <w:start w:w="100" w:type="dxa"/>
              <w:bottom w:w="80" w:type="dxa"/>
              <w:end w:w="100" w:type="dxa"/>
            </w:tcMar>
          </w:tcPr>
          <w:p>
            <w:pPr>
              <w:spacing w:after="0"/>
            </w:pPr>
            <w:r>
              <w:rPr>
                <w:sz w:val="17"/>
              </w:rPr>
              <w:t>Alternative network-feature reference and sanity-check dataset.</w:t>
            </w:r>
          </w:p>
        </w:tc>
        <w:tc>
          <w:tcPr>
            <w:tcW w:type="dxa" w:w="3312"/>
            <w:vAlign w:val="center"/>
            <w:tcMar>
              <w:top w:w="80" w:type="dxa"/>
              <w:start w:w="100" w:type="dxa"/>
              <w:bottom w:w="80" w:type="dxa"/>
              <w:end w:w="100" w:type="dxa"/>
            </w:tcMar>
          </w:tcPr>
          <w:p>
            <w:pPr>
              <w:spacing w:after="0"/>
            </w:pPr>
            <w:r>
              <w:rPr>
                <w:sz w:val="17"/>
              </w:rPr>
              <w:t>Optional; do not let it block the live prototype.</w:t>
            </w:r>
          </w:p>
        </w:tc>
      </w:tr>
      <w:tr>
        <w:tc>
          <w:tcPr>
            <w:tcW w:type="dxa" w:w="3312"/>
            <w:vAlign w:val="center"/>
            <w:tcMar>
              <w:top w:w="80" w:type="dxa"/>
              <w:start w:w="100" w:type="dxa"/>
              <w:bottom w:w="80" w:type="dxa"/>
              <w:end w:w="100" w:type="dxa"/>
            </w:tcMar>
          </w:tcPr>
          <w:p>
            <w:pPr>
              <w:spacing w:after="0"/>
            </w:pPr>
            <w:r>
              <w:rPr>
                <w:sz w:val="17"/>
              </w:rPr>
              <w:t>Controlled live telemetry</w:t>
            </w:r>
          </w:p>
        </w:tc>
        <w:tc>
          <w:tcPr>
            <w:tcW w:type="dxa" w:w="3312"/>
            <w:vAlign w:val="center"/>
            <w:tcMar>
              <w:top w:w="80" w:type="dxa"/>
              <w:start w:w="100" w:type="dxa"/>
              <w:bottom w:w="80" w:type="dxa"/>
              <w:end w:w="100" w:type="dxa"/>
            </w:tcMar>
          </w:tcPr>
          <w:p>
            <w:pPr>
              <w:spacing w:after="0"/>
            </w:pPr>
            <w:r>
              <w:rPr>
                <w:sz w:val="17"/>
              </w:rPr>
              <w:t>Primary demo evidence.</w:t>
            </w:r>
          </w:p>
        </w:tc>
        <w:tc>
          <w:tcPr>
            <w:tcW w:type="dxa" w:w="3312"/>
            <w:vAlign w:val="center"/>
            <w:tcMar>
              <w:top w:w="80" w:type="dxa"/>
              <w:start w:w="100" w:type="dxa"/>
              <w:bottom w:w="80" w:type="dxa"/>
              <w:end w:w="100" w:type="dxa"/>
            </w:tcMar>
          </w:tcPr>
          <w:p>
            <w:pPr>
              <w:spacing w:after="0"/>
            </w:pPr>
            <w:r>
              <w:rPr>
                <w:sz w:val="17"/>
              </w:rPr>
              <w:t>MANDATORY.</w:t>
            </w:r>
          </w:p>
        </w:tc>
      </w:tr>
    </w:tbl>
    <w:p>
      <w:pPr>
        <w:pStyle w:val="Heading1"/>
      </w:pPr>
      <w:r>
        <w:t>22. Security Framework Alignment</w:t>
      </w:r>
    </w:p>
    <w:p>
      <w:r>
        <w:t>The project should be described as aligned with established cybersecurity concepts, not as an implementation of a complete compliance framework.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8"/>
            <w:vAlign w:val="center"/>
          </w:tcPr>
          <w:p>
            <w:pPr>
              <w:jc w:val="center"/>
            </w:pPr>
            <w:r>
              <w:rPr>
                <w:b/>
                <w:color w:val="FFFFFF"/>
                <w:sz w:val="18"/>
              </w:rPr>
              <w:t>Reference</w:t>
            </w:r>
          </w:p>
        </w:tc>
        <w:tc>
          <w:tcPr>
            <w:tcW w:type="dxa" w:w="4968"/>
            <w:shd w:fill="1F4E78"/>
            <w:vAlign w:val="center"/>
          </w:tcPr>
          <w:p>
            <w:pPr>
              <w:jc w:val="center"/>
            </w:pPr>
            <w:r>
              <w:rPr>
                <w:b/>
                <w:color w:val="FFFFFF"/>
                <w:sz w:val="18"/>
              </w:rPr>
              <w:t>How SentinelX uses it</w:t>
            </w:r>
          </w:p>
        </w:tc>
      </w:tr>
      <w:tr>
        <w:tc>
          <w:tcPr>
            <w:tcW w:type="dxa" w:w="4968"/>
            <w:vAlign w:val="center"/>
            <w:tcMar>
              <w:top w:w="80" w:type="dxa"/>
              <w:start w:w="100" w:type="dxa"/>
              <w:bottom w:w="80" w:type="dxa"/>
              <w:end w:w="100" w:type="dxa"/>
            </w:tcMar>
          </w:tcPr>
          <w:p>
            <w:pPr>
              <w:spacing w:after="0"/>
            </w:pPr>
            <w:r>
              <w:rPr>
                <w:sz w:val="17"/>
              </w:rPr>
              <w:t>NIST CSF 2.0</w:t>
            </w:r>
          </w:p>
        </w:tc>
        <w:tc>
          <w:tcPr>
            <w:tcW w:type="dxa" w:w="4968"/>
            <w:vAlign w:val="center"/>
            <w:tcMar>
              <w:top w:w="80" w:type="dxa"/>
              <w:start w:w="100" w:type="dxa"/>
              <w:bottom w:w="80" w:type="dxa"/>
              <w:end w:w="100" w:type="dxa"/>
            </w:tcMar>
          </w:tcPr>
          <w:p>
            <w:pPr>
              <w:spacing w:after="0"/>
            </w:pPr>
            <w:r>
              <w:rPr>
                <w:sz w:val="17"/>
              </w:rPr>
              <w:t>Risk-oriented framing for identifying, detecting, responding to and recovering from cybersecurity events.</w:t>
            </w:r>
          </w:p>
        </w:tc>
      </w:tr>
      <w:tr>
        <w:tc>
          <w:tcPr>
            <w:tcW w:type="dxa" w:w="4968"/>
            <w:vAlign w:val="center"/>
            <w:tcMar>
              <w:top w:w="80" w:type="dxa"/>
              <w:start w:w="100" w:type="dxa"/>
              <w:bottom w:w="80" w:type="dxa"/>
              <w:end w:w="100" w:type="dxa"/>
            </w:tcMar>
          </w:tcPr>
          <w:p>
            <w:pPr>
              <w:spacing w:after="0"/>
            </w:pPr>
            <w:r>
              <w:rPr>
                <w:sz w:val="17"/>
              </w:rPr>
              <w:t>MITRE ATT&amp;CK</w:t>
            </w:r>
          </w:p>
        </w:tc>
        <w:tc>
          <w:tcPr>
            <w:tcW w:type="dxa" w:w="4968"/>
            <w:vAlign w:val="center"/>
            <w:tcMar>
              <w:top w:w="80" w:type="dxa"/>
              <w:start w:w="100" w:type="dxa"/>
              <w:bottom w:w="80" w:type="dxa"/>
              <w:end w:w="100" w:type="dxa"/>
            </w:tcMar>
          </w:tcPr>
          <w:p>
            <w:pPr>
              <w:spacing w:after="0"/>
            </w:pPr>
            <w:r>
              <w:rPr>
                <w:sz w:val="17"/>
              </w:rPr>
              <w:t>Small set of technique tags to describe observed attacker behavior.</w:t>
            </w:r>
          </w:p>
        </w:tc>
      </w:tr>
      <w:tr>
        <w:tc>
          <w:tcPr>
            <w:tcW w:type="dxa" w:w="4968"/>
            <w:vAlign w:val="center"/>
            <w:tcMar>
              <w:top w:w="80" w:type="dxa"/>
              <w:start w:w="100" w:type="dxa"/>
              <w:bottom w:w="80" w:type="dxa"/>
              <w:end w:w="100" w:type="dxa"/>
            </w:tcMar>
          </w:tcPr>
          <w:p>
            <w:pPr>
              <w:spacing w:after="0"/>
            </w:pPr>
            <w:r>
              <w:rPr>
                <w:sz w:val="17"/>
              </w:rPr>
              <w:t>Docker isolation</w:t>
            </w:r>
          </w:p>
        </w:tc>
        <w:tc>
          <w:tcPr>
            <w:tcW w:type="dxa" w:w="4968"/>
            <w:vAlign w:val="center"/>
            <w:tcMar>
              <w:top w:w="80" w:type="dxa"/>
              <w:start w:w="100" w:type="dxa"/>
              <w:bottom w:w="80" w:type="dxa"/>
              <w:end w:w="100" w:type="dxa"/>
            </w:tcMar>
          </w:tcPr>
          <w:p>
            <w:pPr>
              <w:spacing w:after="0"/>
            </w:pPr>
            <w:r>
              <w:rPr>
                <w:sz w:val="17"/>
              </w:rPr>
              <w:t>Controlled containment mechanism for the local demonstration environment.</w:t>
            </w:r>
          </w:p>
        </w:tc>
      </w:tr>
    </w:tbl>
    <w:p>
      <w:pPr>
        <w:pStyle w:val="Heading1"/>
      </w:pPr>
      <w:r>
        <w:t>23. Final MVP Definition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Pr>
          <w:p>
            <w:pPr>
              <w:jc w:val="center"/>
            </w:pPr>
            <w:r>
              <w:rPr>
                <w:b/>
                <w:color w:val="FFFFFF"/>
                <w:sz w:val="18"/>
              </w:rPr>
              <w:t>Capability</w:t>
            </w:r>
          </w:p>
        </w:tc>
        <w:tc>
          <w:tcPr>
            <w:tcW w:type="dxa" w:w="3312"/>
            <w:shd w:fill="1F4E78"/>
            <w:vAlign w:val="center"/>
          </w:tcPr>
          <w:p>
            <w:pPr>
              <w:jc w:val="center"/>
            </w:pPr>
            <w:r>
              <w:rPr>
                <w:b/>
                <w:color w:val="FFFFFF"/>
                <w:sz w:val="18"/>
              </w:rPr>
              <w:t>MVP status</w:t>
            </w:r>
          </w:p>
        </w:tc>
        <w:tc>
          <w:tcPr>
            <w:tcW w:type="dxa" w:w="3312"/>
            <w:shd w:fill="1F4E78"/>
            <w:vAlign w:val="center"/>
          </w:tcPr>
          <w:p>
            <w:pPr>
              <w:jc w:val="center"/>
            </w:pPr>
            <w:r>
              <w:rPr>
                <w:b/>
                <w:color w:val="FFFFFF"/>
                <w:sz w:val="18"/>
              </w:rPr>
              <w:t>Definition of done</w:t>
            </w:r>
          </w:p>
        </w:tc>
      </w:tr>
      <w:tr>
        <w:tc>
          <w:tcPr>
            <w:tcW w:type="dxa" w:w="3312"/>
            <w:vAlign w:val="center"/>
            <w:tcMar>
              <w:top w:w="80" w:type="dxa"/>
              <w:start w:w="100" w:type="dxa"/>
              <w:bottom w:w="80" w:type="dxa"/>
              <w:end w:w="100" w:type="dxa"/>
            </w:tcMar>
          </w:tcPr>
          <w:p>
            <w:pPr>
              <w:spacing w:after="0"/>
            </w:pPr>
            <w:r>
              <w:rPr>
                <w:sz w:val="17"/>
              </w:rPr>
              <w:t>Unified event schema</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All three sources produce valid normalized events.</w:t>
            </w:r>
          </w:p>
        </w:tc>
      </w:tr>
      <w:tr>
        <w:tc>
          <w:tcPr>
            <w:tcW w:type="dxa" w:w="3312"/>
            <w:vAlign w:val="center"/>
            <w:tcMar>
              <w:top w:w="80" w:type="dxa"/>
              <w:start w:w="100" w:type="dxa"/>
              <w:bottom w:w="80" w:type="dxa"/>
              <w:end w:w="100" w:type="dxa"/>
            </w:tcMar>
          </w:tcPr>
          <w:p>
            <w:pPr>
              <w:spacing w:after="0"/>
            </w:pPr>
            <w:r>
              <w:rPr>
                <w:sz w:val="17"/>
              </w:rPr>
              <w:t>Network telemetry</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Custom generator works; Scapy can observe selected packet features if environment permits.</w:t>
            </w:r>
          </w:p>
        </w:tc>
      </w:tr>
      <w:tr>
        <w:tc>
          <w:tcPr>
            <w:tcW w:type="dxa" w:w="3312"/>
            <w:vAlign w:val="center"/>
            <w:tcMar>
              <w:top w:w="80" w:type="dxa"/>
              <w:start w:w="100" w:type="dxa"/>
              <w:bottom w:w="80" w:type="dxa"/>
              <w:end w:w="100" w:type="dxa"/>
            </w:tcMar>
          </w:tcPr>
          <w:p>
            <w:pPr>
              <w:spacing w:after="0"/>
            </w:pPr>
            <w:r>
              <w:rPr>
                <w:sz w:val="17"/>
              </w:rPr>
              <w:t>Endpoint telemetry</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Agent emits process/auth events.</w:t>
            </w:r>
          </w:p>
        </w:tc>
      </w:tr>
      <w:tr>
        <w:tc>
          <w:tcPr>
            <w:tcW w:type="dxa" w:w="3312"/>
            <w:vAlign w:val="center"/>
            <w:tcMar>
              <w:top w:w="80" w:type="dxa"/>
              <w:start w:w="100" w:type="dxa"/>
              <w:bottom w:w="80" w:type="dxa"/>
              <w:end w:w="100" w:type="dxa"/>
            </w:tcMar>
          </w:tcPr>
          <w:p>
            <w:pPr>
              <w:spacing w:after="0"/>
            </w:pPr>
            <w:r>
              <w:rPr>
                <w:sz w:val="17"/>
              </w:rPr>
              <w:t>Application telemetry</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Demo app emits security events.</w:t>
            </w:r>
          </w:p>
        </w:tc>
      </w:tr>
      <w:tr>
        <w:tc>
          <w:tcPr>
            <w:tcW w:type="dxa" w:w="3312"/>
            <w:vAlign w:val="center"/>
            <w:tcMar>
              <w:top w:w="80" w:type="dxa"/>
              <w:start w:w="100" w:type="dxa"/>
              <w:bottom w:w="80" w:type="dxa"/>
              <w:end w:w="100" w:type="dxa"/>
            </w:tcMar>
          </w:tcPr>
          <w:p>
            <w:pPr>
              <w:spacing w:after="0"/>
            </w:pPr>
            <w:r>
              <w:rPr>
                <w:sz w:val="17"/>
              </w:rPr>
              <w:t>Rule engine</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At least 4–5 deterministic rules work.</w:t>
            </w:r>
          </w:p>
        </w:tc>
      </w:tr>
      <w:tr>
        <w:tc>
          <w:tcPr>
            <w:tcW w:type="dxa" w:w="3312"/>
            <w:vAlign w:val="center"/>
            <w:tcMar>
              <w:top w:w="80" w:type="dxa"/>
              <w:start w:w="100" w:type="dxa"/>
              <w:bottom w:w="80" w:type="dxa"/>
              <w:end w:w="100" w:type="dxa"/>
            </w:tcMar>
          </w:tcPr>
          <w:p>
            <w:pPr>
              <w:spacing w:after="0"/>
            </w:pPr>
            <w:r>
              <w:rPr>
                <w:sz w:val="17"/>
              </w:rPr>
              <w:t>Isolation Forest</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Model loads and produces anomaly score.</w:t>
            </w:r>
          </w:p>
        </w:tc>
      </w:tr>
      <w:tr>
        <w:tc>
          <w:tcPr>
            <w:tcW w:type="dxa" w:w="3312"/>
            <w:vAlign w:val="center"/>
            <w:tcMar>
              <w:top w:w="80" w:type="dxa"/>
              <w:start w:w="100" w:type="dxa"/>
              <w:bottom w:w="80" w:type="dxa"/>
              <w:end w:w="100" w:type="dxa"/>
            </w:tcMar>
          </w:tcPr>
          <w:p>
            <w:pPr>
              <w:spacing w:after="0"/>
            </w:pPr>
            <w:r>
              <w:rPr>
                <w:sz w:val="17"/>
              </w:rPr>
              <w:t>Correlation</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Same host/time-window produces one incident.</w:t>
            </w:r>
          </w:p>
        </w:tc>
      </w:tr>
      <w:tr>
        <w:tc>
          <w:tcPr>
            <w:tcW w:type="dxa" w:w="3312"/>
            <w:vAlign w:val="center"/>
            <w:tcMar>
              <w:top w:w="80" w:type="dxa"/>
              <w:start w:w="100" w:type="dxa"/>
              <w:bottom w:w="80" w:type="dxa"/>
              <w:end w:w="100" w:type="dxa"/>
            </w:tcMar>
          </w:tcPr>
          <w:p>
            <w:pPr>
              <w:spacing w:after="0"/>
            </w:pPr>
            <w:r>
              <w:rPr>
                <w:sz w:val="17"/>
              </w:rPr>
              <w:t>Risk score</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Weighted score is visible and explainable.</w:t>
            </w:r>
          </w:p>
        </w:tc>
      </w:tr>
      <w:tr>
        <w:tc>
          <w:tcPr>
            <w:tcW w:type="dxa" w:w="3312"/>
            <w:vAlign w:val="center"/>
            <w:tcMar>
              <w:top w:w="80" w:type="dxa"/>
              <w:start w:w="100" w:type="dxa"/>
              <w:bottom w:w="80" w:type="dxa"/>
              <w:end w:w="100" w:type="dxa"/>
            </w:tcMar>
          </w:tcPr>
          <w:p>
            <w:pPr>
              <w:spacing w:after="0"/>
            </w:pPr>
            <w:r>
              <w:rPr>
                <w:sz w:val="17"/>
              </w:rPr>
              <w:t>Incident UI</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Judge can inspect evidence.</w:t>
            </w:r>
          </w:p>
        </w:tc>
      </w:tr>
      <w:tr>
        <w:tc>
          <w:tcPr>
            <w:tcW w:type="dxa" w:w="3312"/>
            <w:vAlign w:val="center"/>
            <w:tcMar>
              <w:top w:w="80" w:type="dxa"/>
              <w:start w:w="100" w:type="dxa"/>
              <w:bottom w:w="80" w:type="dxa"/>
              <w:end w:w="100" w:type="dxa"/>
            </w:tcMar>
          </w:tcPr>
          <w:p>
            <w:pPr>
              <w:spacing w:after="0"/>
            </w:pPr>
            <w:r>
              <w:rPr>
                <w:sz w:val="17"/>
              </w:rPr>
              <w:t>Attack graph</w:t>
            </w:r>
          </w:p>
        </w:tc>
        <w:tc>
          <w:tcPr>
            <w:tcW w:type="dxa" w:w="3312"/>
            <w:vAlign w:val="center"/>
            <w:tcMar>
              <w:top w:w="80" w:type="dxa"/>
              <w:start w:w="100" w:type="dxa"/>
              <w:bottom w:w="80" w:type="dxa"/>
              <w:end w:w="100" w:type="dxa"/>
            </w:tcMar>
          </w:tcPr>
          <w:p>
            <w:pPr>
              <w:spacing w:after="0"/>
            </w:pPr>
            <w:r>
              <w:rPr>
                <w:sz w:val="17"/>
              </w:rPr>
              <w:t>SHOULD</w:t>
            </w:r>
          </w:p>
        </w:tc>
        <w:tc>
          <w:tcPr>
            <w:tcW w:type="dxa" w:w="3312"/>
            <w:vAlign w:val="center"/>
            <w:tcMar>
              <w:top w:w="80" w:type="dxa"/>
              <w:start w:w="100" w:type="dxa"/>
              <w:bottom w:w="80" w:type="dxa"/>
              <w:end w:w="100" w:type="dxa"/>
            </w:tcMar>
          </w:tcPr>
          <w:p>
            <w:pPr>
              <w:spacing w:after="0"/>
            </w:pPr>
            <w:r>
              <w:rPr>
                <w:sz w:val="17"/>
              </w:rPr>
              <w:t>Primary attack chain is visible.</w:t>
            </w:r>
          </w:p>
        </w:tc>
      </w:tr>
      <w:tr>
        <w:tc>
          <w:tcPr>
            <w:tcW w:type="dxa" w:w="3312"/>
            <w:vAlign w:val="center"/>
            <w:tcMar>
              <w:top w:w="80" w:type="dxa"/>
              <w:start w:w="100" w:type="dxa"/>
              <w:bottom w:w="80" w:type="dxa"/>
              <w:end w:w="100" w:type="dxa"/>
            </w:tcMar>
          </w:tcPr>
          <w:p>
            <w:pPr>
              <w:spacing w:after="0"/>
            </w:pPr>
            <w:r>
              <w:rPr>
                <w:sz w:val="17"/>
              </w:rPr>
              <w:t>MITRE mapping</w:t>
            </w:r>
          </w:p>
        </w:tc>
        <w:tc>
          <w:tcPr>
            <w:tcW w:type="dxa" w:w="3312"/>
            <w:vAlign w:val="center"/>
            <w:tcMar>
              <w:top w:w="80" w:type="dxa"/>
              <w:start w:w="100" w:type="dxa"/>
              <w:bottom w:w="80" w:type="dxa"/>
              <w:end w:w="100" w:type="dxa"/>
            </w:tcMar>
          </w:tcPr>
          <w:p>
            <w:pPr>
              <w:spacing w:after="0"/>
            </w:pPr>
            <w:r>
              <w:rPr>
                <w:sz w:val="17"/>
              </w:rPr>
              <w:t>SHOULD</w:t>
            </w:r>
          </w:p>
        </w:tc>
        <w:tc>
          <w:tcPr>
            <w:tcW w:type="dxa" w:w="3312"/>
            <w:vAlign w:val="center"/>
            <w:tcMar>
              <w:top w:w="80" w:type="dxa"/>
              <w:start w:w="100" w:type="dxa"/>
              <w:bottom w:w="80" w:type="dxa"/>
              <w:end w:w="100" w:type="dxa"/>
            </w:tcMar>
          </w:tcPr>
          <w:p>
            <w:pPr>
              <w:spacing w:after="0"/>
            </w:pPr>
            <w:r>
              <w:rPr>
                <w:sz w:val="17"/>
              </w:rPr>
              <w:t>3–4 hardcoded techniques.</w:t>
            </w:r>
          </w:p>
        </w:tc>
      </w:tr>
      <w:tr>
        <w:tc>
          <w:tcPr>
            <w:tcW w:type="dxa" w:w="3312"/>
            <w:vAlign w:val="center"/>
            <w:tcMar>
              <w:top w:w="80" w:type="dxa"/>
              <w:start w:w="100" w:type="dxa"/>
              <w:bottom w:w="80" w:type="dxa"/>
              <w:end w:w="100" w:type="dxa"/>
            </w:tcMar>
          </w:tcPr>
          <w:p>
            <w:pPr>
              <w:spacing w:after="0"/>
            </w:pPr>
            <w:r>
              <w:rPr>
                <w:sz w:val="17"/>
              </w:rPr>
              <w:t>Host isolation</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Docker network is actually disconnected.</w:t>
            </w:r>
          </w:p>
        </w:tc>
      </w:tr>
      <w:tr>
        <w:tc>
          <w:tcPr>
            <w:tcW w:type="dxa" w:w="3312"/>
            <w:vAlign w:val="center"/>
            <w:tcMar>
              <w:top w:w="80" w:type="dxa"/>
              <w:start w:w="100" w:type="dxa"/>
              <w:bottom w:w="80" w:type="dxa"/>
              <w:end w:w="100" w:type="dxa"/>
            </w:tcMar>
          </w:tcPr>
          <w:p>
            <w:pPr>
              <w:spacing w:after="0"/>
            </w:pPr>
            <w:r>
              <w:rPr>
                <w:sz w:val="17"/>
              </w:rPr>
              <w:t>Backup video</w:t>
            </w:r>
          </w:p>
        </w:tc>
        <w:tc>
          <w:tcPr>
            <w:tcW w:type="dxa" w:w="3312"/>
            <w:vAlign w:val="center"/>
            <w:tcMar>
              <w:top w:w="80" w:type="dxa"/>
              <w:start w:w="100" w:type="dxa"/>
              <w:bottom w:w="80" w:type="dxa"/>
              <w:end w:w="100" w:type="dxa"/>
            </w:tcMar>
          </w:tcPr>
          <w:p>
            <w:pPr>
              <w:spacing w:after="0"/>
            </w:pPr>
            <w:r>
              <w:rPr>
                <w:sz w:val="17"/>
              </w:rPr>
              <w:t>MUST</w:t>
            </w:r>
          </w:p>
        </w:tc>
        <w:tc>
          <w:tcPr>
            <w:tcW w:type="dxa" w:w="3312"/>
            <w:vAlign w:val="center"/>
            <w:tcMar>
              <w:top w:w="80" w:type="dxa"/>
              <w:start w:w="100" w:type="dxa"/>
              <w:bottom w:w="80" w:type="dxa"/>
              <w:end w:w="100" w:type="dxa"/>
            </w:tcMar>
          </w:tcPr>
          <w:p>
            <w:pPr>
              <w:spacing w:after="0"/>
            </w:pPr>
            <w:r>
              <w:rPr>
                <w:sz w:val="17"/>
              </w:rPr>
              <w:t>Clean recording captured around hour 6.</w:t>
            </w:r>
          </w:p>
        </w:tc>
      </w:tr>
    </w:tbl>
    <w:p>
      <w:pPr>
        <w:pStyle w:val="Heading2"/>
      </w:pPr>
      <w:r>
        <w:t>23.1 The finished demo in one sentence</w:t>
      </w:r>
    </w:p>
    <w:tbl>
      <w:tblPr>
        <w:tblW w:type="auto" w:w="0"/>
        <w:tblLook w:firstColumn="1" w:firstRow="1" w:lastColumn="0" w:lastRow="0" w:noHBand="0" w:noVBand="1" w:val="04A0"/>
      </w:tblPr>
      <w:tblGrid>
        <w:gridCol w:w="9936"/>
      </w:tblGrid>
      <w:tr>
        <w:tc>
          <w:tcPr>
            <w:tcW w:type="dxa" w:w="9936"/>
            <w:shd w:fill="D9EAF7"/>
            <w:tcMar>
              <w:top w:w="130" w:type="dxa"/>
              <w:start w:w="160" w:type="dxa"/>
              <w:bottom w:w="130" w:type="dxa"/>
              <w:end w:w="160" w:type="dxa"/>
            </w:tcMar>
          </w:tcPr>
          <w:p>
            <w:r>
              <w:rPr>
                <w:b/>
                <w:sz w:val="19"/>
              </w:rPr>
              <w:t>Target experience</w:t>
            </w:r>
            <w:r>
              <w:rPr>
                <w:sz w:val="19"/>
              </w:rPr>
              <w:br/>
              <w:t>A controlled attack happens live → network, endpoint and application signals arrive → rules and Isolation Forest detect anomalies → correlation creates one incident → risk and MITRE context appear → the judge sees why → the team isolates the host.</w:t>
            </w:r>
          </w:p>
        </w:tc>
      </w:tr>
    </w:tbl>
    <w:p>
      <w:pPr>
        <w:pStyle w:val="Heading1"/>
      </w:pPr>
      <w:r>
        <w:t>24. Final Recommendation</w:t>
      </w:r>
    </w:p>
    <w:p>
      <w:r>
        <w:t>For a 12-hour hackathon, the strongest version of SentinelX is deliberately smaller than the original 36-hour design. Its strength is not the number of technologies used; it is the coherence of the end-to-end story.</w:t>
      </w:r>
    </w:p>
    <w:p>
      <w:pPr>
        <w:pStyle w:val="ListNumber"/>
        <w:spacing w:after="40"/>
      </w:pPr>
      <w:r>
        <w:t>Build the unified event schema before everything else.</w:t>
      </w:r>
    </w:p>
    <w:p>
      <w:pPr>
        <w:pStyle w:val="ListNumber"/>
        <w:spacing w:after="40"/>
      </w:pPr>
      <w:r>
        <w:t>Make all three telemetry sources work before optimizing the model.</w:t>
      </w:r>
    </w:p>
    <w:p>
      <w:pPr>
        <w:pStyle w:val="ListNumber"/>
        <w:spacing w:after="40"/>
      </w:pPr>
      <w:r>
        <w:t>Use rules + one Isolation Forest model.</w:t>
      </w:r>
    </w:p>
    <w:p>
      <w:pPr>
        <w:pStyle w:val="ListNumber"/>
        <w:spacing w:after="40"/>
      </w:pPr>
      <w:r>
        <w:t>Protect the correlation engine as the primary differentiator.</w:t>
      </w:r>
    </w:p>
    <w:p>
      <w:pPr>
        <w:pStyle w:val="ListNumber"/>
        <w:spacing w:after="40"/>
      </w:pPr>
      <w:r>
        <w:t>Represent incidents as stories rather than lists of alerts.</w:t>
      </w:r>
    </w:p>
    <w:p>
      <w:pPr>
        <w:pStyle w:val="ListNumber"/>
        <w:spacing w:after="40"/>
      </w:pPr>
      <w:r>
        <w:t>Use an explainable risk formula.</w:t>
      </w:r>
    </w:p>
    <w:p>
      <w:pPr>
        <w:pStyle w:val="ListNumber"/>
        <w:spacing w:after="40"/>
      </w:pPr>
      <w:r>
        <w:t>Hardcode only 3–4 MITRE techniques.</w:t>
      </w:r>
    </w:p>
    <w:p>
      <w:pPr>
        <w:pStyle w:val="ListNumber"/>
        <w:spacing w:after="40"/>
      </w:pPr>
      <w:r>
        <w:t>Implement one real response: Docker host isolation.</w:t>
      </w:r>
    </w:p>
    <w:p>
      <w:pPr>
        <w:pStyle w:val="ListNumber"/>
        <w:spacing w:after="40"/>
      </w:pPr>
      <w:r>
        <w:t>Record a clean backup demo as soon as the vertical slice works at approximately hour 6.</w:t>
      </w:r>
    </w:p>
    <w:p>
      <w:pPr>
        <w:pStyle w:val="ListNumber"/>
        <w:spacing w:after="40"/>
      </w:pPr>
      <w:r>
        <w:t>Spend the final hour rehearsing rather than adding features.</w:t>
      </w:r>
    </w:p>
    <w:tbl>
      <w:tblPr>
        <w:tblW w:type="auto" w:w="0"/>
        <w:tblLook w:firstColumn="1" w:firstRow="1" w:lastColumn="0" w:lastRow="0" w:noHBand="0" w:noVBand="1" w:val="04A0"/>
      </w:tblPr>
      <w:tblGrid>
        <w:gridCol w:w="9936"/>
      </w:tblGrid>
      <w:tr>
        <w:tc>
          <w:tcPr>
            <w:tcW w:type="dxa" w:w="9936"/>
            <w:shd w:fill="E2F0D9"/>
            <w:tcMar>
              <w:top w:w="130" w:type="dxa"/>
              <w:start w:w="160" w:type="dxa"/>
              <w:bottom w:w="130" w:type="dxa"/>
              <w:end w:w="160" w:type="dxa"/>
            </w:tcMar>
          </w:tcPr>
          <w:p>
            <w:r>
              <w:rPr>
                <w:b/>
                <w:sz w:val="19"/>
              </w:rPr>
              <w:t>Final product narrative</w:t>
            </w:r>
            <w:r>
              <w:rPr>
                <w:sz w:val="19"/>
              </w:rPr>
              <w:br/>
              <w:t>NETWORK + ENDPOINT + APPLICATION</w:t>
              <w:br/>
              <w:t xml:space="preserve">        ↓</w:t>
              <w:br/>
              <w:t>AI + RULES</w:t>
              <w:br/>
              <w:t xml:space="preserve">        ↓</w:t>
              <w:br/>
              <w:t>CORRELATION</w:t>
              <w:br/>
              <w:t xml:space="preserve">        ↓</w:t>
              <w:br/>
              <w:t>ONE INCIDENT / ONE STORY</w:t>
              <w:br/>
              <w:t xml:space="preserve">        ↓</w:t>
              <w:br/>
              <w:t>RISK + EXPLANATION + MITRE</w:t>
              <w:br/>
              <w:t xml:space="preserve">        ↓</w:t>
              <w:br/>
              <w:t>REAL HOST ISOLATION</w:t>
            </w:r>
          </w:p>
        </w:tc>
      </w:tr>
    </w:tbl>
    <w:p>
      <w:pPr>
        <w:pStyle w:val="Heading1"/>
      </w:pPr>
      <w:r>
        <w:t>25. Technical References</w:t>
      </w:r>
    </w:p>
    <w:p>
      <w:pPr>
        <w:spacing w:after="60"/>
      </w:pPr>
      <w:hyperlink r:id="rId9">
        <w:r>
          <w:rPr>
            <w:color w:val="0563C1"/>
            <w:u w:val="single"/>
          </w:rPr>
          <w:t>Scapy Documentation</w:t>
        </w:r>
      </w:hyperlink>
      <w:r>
        <w:t xml:space="preserve"> — Packet manipulation and network-analysis capabilities; current documentation.</w:t>
      </w:r>
    </w:p>
    <w:p>
      <w:pPr>
        <w:spacing w:after="60"/>
      </w:pPr>
      <w:hyperlink r:id="rId10">
        <w:r>
          <w:rPr>
            <w:color w:val="0563C1"/>
            <w:u w:val="single"/>
          </w:rPr>
          <w:t>scikit-learn IsolationForest</w:t>
        </w:r>
      </w:hyperlink>
      <w:r>
        <w:t xml:space="preserve"> — Official Isolation Forest API and algorithm description.</w:t>
      </w:r>
    </w:p>
    <w:p>
      <w:pPr>
        <w:spacing w:after="60"/>
      </w:pPr>
      <w:hyperlink r:id="rId11">
        <w:r>
          <w:rPr>
            <w:color w:val="0563C1"/>
            <w:u w:val="single"/>
          </w:rPr>
          <w:t>FastAPI WebSockets</w:t>
        </w:r>
      </w:hyperlink>
      <w:r>
        <w:t xml:space="preserve"> — Official FastAPI WebSocket support.</w:t>
      </w:r>
    </w:p>
    <w:p>
      <w:pPr>
        <w:spacing w:after="60"/>
      </w:pPr>
      <w:hyperlink r:id="rId12">
        <w:r>
          <w:rPr>
            <w:color w:val="0563C1"/>
            <w:u w:val="single"/>
          </w:rPr>
          <w:t>Docker network disconnect</w:t>
        </w:r>
      </w:hyperlink>
      <w:r>
        <w:t xml:space="preserve"> — Official Docker command for disconnecting a container from a network.</w:t>
      </w:r>
    </w:p>
    <w:p>
      <w:pPr>
        <w:spacing w:after="60"/>
      </w:pPr>
      <w:hyperlink r:id="rId13">
        <w:r>
          <w:rPr>
            <w:color w:val="0563C1"/>
            <w:u w:val="single"/>
          </w:rPr>
          <w:t>Docker network reference</w:t>
        </w:r>
      </w:hyperlink>
      <w:r>
        <w:t xml:space="preserve"> — Official Docker network operations.</w:t>
      </w:r>
    </w:p>
    <w:p>
      <w:pPr>
        <w:spacing w:after="60"/>
      </w:pPr>
      <w:hyperlink r:id="rId14">
        <w:r>
          <w:rPr>
            <w:color w:val="0563C1"/>
            <w:u w:val="single"/>
          </w:rPr>
          <w:t>MITRE ATT&amp;CK — Brute Force T1110</w:t>
        </w:r>
      </w:hyperlink>
      <w:r>
        <w:t xml:space="preserve"> — Technique definition and detection context.</w:t>
      </w:r>
    </w:p>
    <w:p>
      <w:pPr>
        <w:spacing w:after="60"/>
      </w:pPr>
      <w:hyperlink r:id="rId15">
        <w:r>
          <w:rPr>
            <w:color w:val="0563C1"/>
            <w:u w:val="single"/>
          </w:rPr>
          <w:t>MITRE ATT&amp;CK — Valid Accounts T1078</w:t>
        </w:r>
      </w:hyperlink>
      <w:r>
        <w:t xml:space="preserve"> — Technique definition and detection context.</w:t>
      </w:r>
    </w:p>
    <w:p>
      <w:pPr>
        <w:spacing w:after="60"/>
      </w:pPr>
      <w:hyperlink r:id="rId16">
        <w:r>
          <w:rPr>
            <w:color w:val="0563C1"/>
            <w:u w:val="single"/>
          </w:rPr>
          <w:t>MITRE ATT&amp;CK — Command and Scripting Interpreter T1059</w:t>
        </w:r>
      </w:hyperlink>
      <w:r>
        <w:t xml:space="preserve"> — Technique definition and detection context.</w:t>
      </w:r>
    </w:p>
    <w:p>
      <w:pPr>
        <w:spacing w:after="60"/>
      </w:pPr>
      <w:hyperlink r:id="rId17">
        <w:r>
          <w:rPr>
            <w:color w:val="0563C1"/>
            <w:u w:val="single"/>
          </w:rPr>
          <w:t>MITRE ATT&amp;CK — Process Discovery T1057</w:t>
        </w:r>
      </w:hyperlink>
      <w:r>
        <w:t xml:space="preserve"> — Technique definition and detection context.</w:t>
      </w:r>
    </w:p>
    <w:p>
      <w:pPr>
        <w:spacing w:after="60"/>
      </w:pPr>
      <w:hyperlink r:id="rId18">
        <w:r>
          <w:rPr>
            <w:color w:val="0563C1"/>
            <w:u w:val="single"/>
          </w:rPr>
          <w:t>NIST CSF 2.0</w:t>
        </w:r>
      </w:hyperlink>
      <w:r>
        <w:t xml:space="preserve"> — Official NIST Cybersecurity Framework 2.0.</w:t>
      </w:r>
    </w:p>
    <w:p>
      <w:pPr>
        <w:spacing w:after="60"/>
      </w:pPr>
      <w:hyperlink r:id="rId19">
        <w:r>
          <w:rPr>
            <w:color w:val="0563C1"/>
            <w:u w:val="single"/>
          </w:rPr>
          <w:t>CIC-IDS2017</w:t>
        </w:r>
      </w:hyperlink>
      <w:r>
        <w:t xml:space="preserve"> — Official dataset page and dataset description.</w:t>
      </w:r>
    </w:p>
    <w:p>
      <w:pPr>
        <w:spacing w:after="60"/>
      </w:pPr>
      <w:hyperlink r:id="rId20">
        <w:r>
          <w:rPr>
            <w:color w:val="0563C1"/>
            <w:u w:val="single"/>
          </w:rPr>
          <w:t>UNSW-NB15</w:t>
        </w:r>
      </w:hyperlink>
      <w:r>
        <w:t xml:space="preserve"> — Official dataset page and dataset description.</w:t>
      </w:r>
    </w:p>
    <w:p>
      <w:pPr>
        <w:pStyle w:val="Heading1"/>
      </w:pPr>
      <w:r>
        <w:t>Appendix A — 12-Hour Build Checklist</w:t>
      </w:r>
    </w:p>
    <w:p>
      <w:pPr>
        <w:pStyle w:val="ListBullet"/>
        <w:spacing w:after="20"/>
      </w:pPr>
      <w:r>
        <w:t>☐ Create Git repository and Docker Compose skeleton.</w:t>
      </w:r>
    </w:p>
    <w:p>
      <w:pPr>
        <w:pStyle w:val="ListBullet"/>
        <w:spacing w:after="20"/>
      </w:pPr>
      <w:r>
        <w:t>☐ Define and freeze unified event schema.</w:t>
      </w:r>
    </w:p>
    <w:p>
      <w:pPr>
        <w:pStyle w:val="ListBullet"/>
        <w:spacing w:after="20"/>
      </w:pPr>
      <w:r>
        <w:t>☐ Create PostgreSQL tables.</w:t>
      </w:r>
    </w:p>
    <w:p>
      <w:pPr>
        <w:pStyle w:val="ListBullet"/>
        <w:spacing w:after="20"/>
      </w:pPr>
      <w:r>
        <w:t>☐ Implement POST /events.</w:t>
      </w:r>
    </w:p>
    <w:p>
      <w:pPr>
        <w:pStyle w:val="ListBullet"/>
        <w:spacing w:after="20"/>
      </w:pPr>
      <w:r>
        <w:t>☐ Implement event validation and persistence.</w:t>
      </w:r>
    </w:p>
    <w:p>
      <w:pPr>
        <w:pStyle w:val="ListBullet"/>
        <w:spacing w:after="20"/>
      </w:pPr>
      <w:r>
        <w:t>☐ Implement custom network event generator.</w:t>
      </w:r>
    </w:p>
    <w:p>
      <w:pPr>
        <w:pStyle w:val="ListBullet"/>
        <w:spacing w:after="20"/>
      </w:pPr>
      <w:r>
        <w:t>☐ Implement minimal Scapy sniffer.</w:t>
      </w:r>
    </w:p>
    <w:p>
      <w:pPr>
        <w:pStyle w:val="ListBullet"/>
        <w:spacing w:after="20"/>
      </w:pPr>
      <w:r>
        <w:t>☐ Implement endpoint agent.</w:t>
      </w:r>
    </w:p>
    <w:p>
      <w:pPr>
        <w:pStyle w:val="ListBullet"/>
        <w:spacing w:after="20"/>
      </w:pPr>
      <w:r>
        <w:t>☐ Instrument demo application.</w:t>
      </w:r>
    </w:p>
    <w:p>
      <w:pPr>
        <w:pStyle w:val="ListBullet"/>
        <w:spacing w:after="20"/>
      </w:pPr>
      <w:r>
        <w:t>☐ Implement deterministic rules.</w:t>
      </w:r>
    </w:p>
    <w:p>
      <w:pPr>
        <w:pStyle w:val="ListBullet"/>
        <w:spacing w:after="20"/>
      </w:pPr>
      <w:r>
        <w:t>☐ Train/load Isolation Forest on baseline data.</w:t>
      </w:r>
    </w:p>
    <w:p>
      <w:pPr>
        <w:pStyle w:val="ListBullet"/>
        <w:spacing w:after="20"/>
      </w:pPr>
      <w:r>
        <w:t>☐ Normalize anomaly score.</w:t>
      </w:r>
    </w:p>
    <w:p>
      <w:pPr>
        <w:pStyle w:val="ListBullet"/>
        <w:spacing w:after="20"/>
      </w:pPr>
      <w:r>
        <w:t>☐ Implement entity/time-window correlation.</w:t>
      </w:r>
    </w:p>
    <w:p>
      <w:pPr>
        <w:pStyle w:val="ListBullet"/>
        <w:spacing w:after="20"/>
      </w:pPr>
      <w:r>
        <w:t>☐ Create/update incidents.</w:t>
      </w:r>
    </w:p>
    <w:p>
      <w:pPr>
        <w:pStyle w:val="ListBullet"/>
        <w:spacing w:after="20"/>
      </w:pPr>
      <w:r>
        <w:t>☐ Implement risk score.</w:t>
      </w:r>
    </w:p>
    <w:p>
      <w:pPr>
        <w:pStyle w:val="ListBullet"/>
        <w:spacing w:after="20"/>
      </w:pPr>
      <w:r>
        <w:t>☐ Implement hardcoded 3–4 MITRE mappings.</w:t>
      </w:r>
    </w:p>
    <w:p>
      <w:pPr>
        <w:pStyle w:val="ListBullet"/>
        <w:spacing w:after="20"/>
      </w:pPr>
      <w:r>
        <w:t>☐ Build SOC overview.</w:t>
      </w:r>
    </w:p>
    <w:p>
      <w:pPr>
        <w:pStyle w:val="ListBullet"/>
        <w:spacing w:after="20"/>
      </w:pPr>
      <w:r>
        <w:t>☐ Build incident page.</w:t>
      </w:r>
    </w:p>
    <w:p>
      <w:pPr>
        <w:pStyle w:val="ListBullet"/>
        <w:spacing w:after="20"/>
      </w:pPr>
      <w:r>
        <w:t>☐ Build attack graph.</w:t>
      </w:r>
    </w:p>
    <w:p>
      <w:pPr>
        <w:pStyle w:val="ListBullet"/>
        <w:spacing w:after="20"/>
      </w:pPr>
      <w:r>
        <w:t>☐ Add WebSocket live updates.</w:t>
      </w:r>
    </w:p>
    <w:p>
      <w:pPr>
        <w:pStyle w:val="ListBullet"/>
        <w:spacing w:after="20"/>
      </w:pPr>
      <w:r>
        <w:t>☐ Implement fixed-scope Docker host isolation.</w:t>
      </w:r>
    </w:p>
    <w:p>
      <w:pPr>
        <w:pStyle w:val="ListBullet"/>
        <w:spacing w:after="20"/>
      </w:pPr>
      <w:r>
        <w:t>☐ Record clean backup demo around hour 6.</w:t>
      </w:r>
    </w:p>
    <w:p>
      <w:pPr>
        <w:pStyle w:val="ListBullet"/>
        <w:spacing w:after="20"/>
      </w:pPr>
      <w:r>
        <w:t>☐ Run full primary scenario repeatedly.</w:t>
      </w:r>
    </w:p>
    <w:p>
      <w:pPr>
        <w:pStyle w:val="ListBullet"/>
        <w:spacing w:after="20"/>
      </w:pPr>
      <w:r>
        <w:t>☐ Measure latency and false positives where possible.</w:t>
      </w:r>
    </w:p>
    <w:p>
      <w:pPr>
        <w:pStyle w:val="ListBullet"/>
        <w:spacing w:after="20"/>
      </w:pPr>
      <w:r>
        <w:t>☐ Freeze code and rehearse final 5-minute demo.</w:t>
      </w:r>
    </w:p>
    <w:sectPr w:rsidR="00FC693F" w:rsidRPr="0006063C"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SentinelX • Confidential Hackathon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SentinelX — IIC 3.0 PS19 | 12-Hour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apy.readthedocs.io/" TargetMode="External"/><Relationship Id="rId10" Type="http://schemas.openxmlformats.org/officeDocument/2006/relationships/hyperlink" Target="https://scikit-learn.org/stable/modules/generated/sklearn.ensemble.IsolationForest.html" TargetMode="External"/><Relationship Id="rId11" Type="http://schemas.openxmlformats.org/officeDocument/2006/relationships/hyperlink" Target="https://fastapi.tiangolo.com/advanced/websockets/" TargetMode="External"/><Relationship Id="rId12" Type="http://schemas.openxmlformats.org/officeDocument/2006/relationships/hyperlink" Target="https://docs.docker.com/reference/cli/docker/network/disconnect/" TargetMode="External"/><Relationship Id="rId13" Type="http://schemas.openxmlformats.org/officeDocument/2006/relationships/hyperlink" Target="https://docs.docker.com/reference/cli/docker/network/" TargetMode="External"/><Relationship Id="rId14" Type="http://schemas.openxmlformats.org/officeDocument/2006/relationships/hyperlink" Target="https://attack.mitre.org/techniques/T1110/" TargetMode="External"/><Relationship Id="rId15" Type="http://schemas.openxmlformats.org/officeDocument/2006/relationships/hyperlink" Target="https://attack.mitre.org/techniques/T1078/" TargetMode="External"/><Relationship Id="rId16" Type="http://schemas.openxmlformats.org/officeDocument/2006/relationships/hyperlink" Target="https://attack.mitre.org/techniques/T1059/" TargetMode="External"/><Relationship Id="rId17" Type="http://schemas.openxmlformats.org/officeDocument/2006/relationships/hyperlink" Target="https://attack.mitre.org/techniques/T1057/" TargetMode="External"/><Relationship Id="rId18" Type="http://schemas.openxmlformats.org/officeDocument/2006/relationships/hyperlink" Target="https://www.nist.gov/publications/nist-cybersecurity-framework-csf-20" TargetMode="External"/><Relationship Id="rId19" Type="http://schemas.openxmlformats.org/officeDocument/2006/relationships/hyperlink" Target="https://www.unb.ca/cic/datasets/ids-2017.html" TargetMode="External"/><Relationship Id="rId20" Type="http://schemas.openxmlformats.org/officeDocument/2006/relationships/hyperlink" Target="https://research.unsw.edu.au/projects/unsw-nb15-dataset" TargetMode="External"/><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