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1"/>
              <w:left w:val="single" w:color="DDDDDD" w:sz="1"/>
              <w:bottom w:val="single" w:color="DDDDDD" w:sz="1"/>
              <w:right w:val="single" w:color="DDDDDD" w:sz="1"/>
            </w:tcBorders>
            <w:shd w:fill="0D1B2A" w:val="clear"/>
            <w:tcMar>
              <w:top w:type="dxa" w:w="320"/>
              <w:left w:type="dxa" w:w="360"/>
              <w:bottom w:type="dxa" w:w="320"/>
              <w:right w:type="dxa" w:w="360"/>
            </w:tcMar>
          </w:tcPr>
          <w:p>
            <w:pPr>
              <w:spacing w:before="0" w:after="120"/>
            </w:pPr>
            <w:r>
              <w:rPr>
                <w:rFonts w:ascii="Arial" w:cs="Arial" w:eastAsia="Arial" w:hAnsi="Arial"/>
                <w:b/>
                <w:bCs/>
                <w:color w:val="AAAAAA"/>
                <w:sz w:val="18"/>
                <w:szCs w:val="18"/>
              </w:rPr>
              <w:t xml:space="preserve">SIGNALFIX AI</w:t>
            </w:r>
          </w:p>
          <w:p>
            <w:pPr>
              <w:spacing w:before="0" w:after="120"/>
            </w:pPr>
            <w:r>
              <w:rPr>
                <w:rFonts w:ascii="Arial" w:cs="Arial" w:eastAsia="Arial" w:hAnsi="Arial"/>
                <w:b/>
                <w:bCs/>
                <w:color w:val="FFFFFF"/>
                <w:sz w:val="40"/>
                <w:szCs w:val="40"/>
              </w:rPr>
              <w:t xml:space="preserve">Module 1 — MeasurementEnvelope</w:t>
            </w:r>
          </w:p>
          <w:p>
            <w:pPr>
              <w:spacing w:before="0" w:after="200"/>
            </w:pPr>
            <w:r>
              <w:rPr>
                <w:rFonts w:ascii="Arial" w:cs="Arial" w:eastAsia="Arial" w:hAnsi="Arial"/>
                <w:color w:val="CCCCCC"/>
                <w:sz w:val="22"/>
                <w:szCs w:val="22"/>
              </w:rPr>
              <w:t xml:space="preserve">Senior Engineering Review | SFX-M1-TDS-001 Rev 2.0</w:t>
            </w:r>
          </w:p>
          <w:p>
            <w:pPr>
              <w:spacing w:before="0" w:after="0"/>
            </w:pPr>
            <w:r>
              <w:rPr>
                <w:rFonts w:ascii="Arial" w:cs="Arial" w:eastAsia="Arial" w:hAnsi="Arial"/>
                <w:color w:val="AAAAAA"/>
                <w:sz w:val="19"/>
                <w:szCs w:val="19"/>
              </w:rPr>
              <w:t xml:space="preserve">Reviewer Role: </w:t>
            </w:r>
            <w:r>
              <w:rPr>
                <w:rFonts w:ascii="Arial" w:cs="Arial" w:eastAsia="Arial" w:hAnsi="Arial"/>
                <w:color w:val="FFFFFF"/>
                <w:sz w:val="19"/>
                <w:szCs w:val="19"/>
              </w:rPr>
              <w:t xml:space="preserve">Senior Systems Reliability Engineer</w:t>
            </w:r>
            <w:r>
              <w:rPr>
                <w:rFonts w:ascii="Arial" w:cs="Arial" w:eastAsia="Arial" w:hAnsi="Arial"/>
                <w:color w:val="AAAAAA"/>
                <w:sz w:val="19"/>
                <w:szCs w:val="19"/>
              </w:rPr>
              <w:t xml:space="preserve">   |   Target System: </w:t>
            </w:r>
            <w:r>
              <w:rPr>
                <w:rFonts w:ascii="Arial" w:cs="Arial" w:eastAsia="Arial" w:hAnsi="Arial"/>
                <w:color w:val="FFFFFF"/>
                <w:sz w:val="19"/>
                <w:szCs w:val="19"/>
              </w:rPr>
              <w:t xml:space="preserve">SR-UKF State Estimator Frontend</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D68910"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ACCEPTABLE</w:t>
            </w:r>
          </w:p>
        </w:tc>
        <w:tc>
          <w:tcPr>
            <w:tcW w:type="dxa" w:w="7560"/>
            <w:tcBorders>
              <w:top w:val="single" w:color="DDDDDD" w:sz="1"/>
              <w:left w:val="single" w:color="DDDDDD" w:sz="1"/>
              <w:bottom w:val="single" w:color="DDDDDD" w:sz="1"/>
              <w:right w:val="single" w:color="DDDDDD" w:sz="1"/>
            </w:tcBorders>
            <w:shd w:fill="FEF9E7" w:val="clear"/>
            <w:tcMar>
              <w:top w:type="dxa" w:w="120"/>
              <w:left w:type="dxa" w:w="200"/>
              <w:bottom w:type="dxa" w:w="120"/>
              <w:right w:type="dxa" w:w="160"/>
            </w:tcMar>
          </w:tcPr>
          <w:p>
            <w:r>
              <w:rPr>
                <w:rFonts w:ascii="Arial" w:cs="Arial" w:eastAsia="Arial" w:hAnsi="Arial"/>
                <w:color w:val="0D1B2A"/>
                <w:sz w:val="20"/>
                <w:szCs w:val="20"/>
              </w:rPr>
              <w:t xml:space="preserve">Structurally sound for a simulation context. Not cleared for deployment in safety-critical or real-time embedded systems without addressing identified gaps. Passes functional correctness but fails completeness criteria for high-reliability certification.</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DDDDD" w:sz="1"/>
              <w:left w:val="single" w:color="DDDDDD" w:sz="1"/>
              <w:bottom w:val="single" w:color="DDDDDD" w:sz="1"/>
              <w:right w:val="single" w:color="DDDDDD" w:sz="1"/>
            </w:tcBorders>
            <w:shd w:fill="0D1B2A" w:val="clear"/>
            <w:tcMar>
              <w:top w:type="dxa" w:w="100"/>
              <w:left w:type="dxa" w:w="180"/>
              <w:bottom w:type="dxa" w:w="100"/>
              <w:right w:type="dxa" w:w="120"/>
            </w:tcMar>
          </w:tcPr>
          <w:p>
            <w:r>
              <w:rPr>
                <w:rFonts w:ascii="Arial" w:cs="Arial" w:eastAsia="Arial" w:hAnsi="Arial"/>
                <w:b/>
                <w:bCs/>
                <w:color w:val="AAAAAA"/>
                <w:sz w:val="22"/>
                <w:szCs w:val="22"/>
              </w:rPr>
              <w:t xml:space="preserve">1. </w:t>
            </w:r>
            <w:r>
              <w:rPr>
                <w:rFonts w:ascii="Arial" w:cs="Arial" w:eastAsia="Arial" w:hAnsi="Arial"/>
                <w:b/>
                <w:bCs/>
                <w:color w:val="FFFFFF"/>
                <w:sz w:val="22"/>
                <w:szCs w:val="22"/>
              </w:rPr>
              <w:t xml:space="preserve">Architecture Evaluation</w:t>
            </w:r>
          </w:p>
        </w:tc>
        <w:tc>
          <w:tcPr>
            <w:tcW w:type="dxa" w:w="2160"/>
            <w:tcBorders>
              <w:top w:val="single" w:color="DDDDDD" w:sz="1"/>
              <w:left w:val="single" w:color="DDDDDD" w:sz="1"/>
              <w:bottom w:val="single" w:color="DDDDDD" w:sz="1"/>
              <w:right w:val="single" w:color="DDDDDD" w:sz="1"/>
            </w:tcBorders>
            <w:shd w:fill="D6891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ACCEPTABLE</w:t>
            </w:r>
          </w:p>
        </w:tc>
      </w:tr>
    </w:tbl>
    <w:p>
      <w:pPr>
        <w:spacing w:before="120" w:after="0"/>
      </w:pPr>
    </w:p>
    <w:p>
      <w:pPr>
        <w:spacing w:before="80" w:after="80"/>
      </w:pPr>
      <w:r>
        <w:rPr>
          <w:rFonts w:ascii="Arial" w:cs="Arial" w:eastAsia="Arial" w:hAnsi="Arial"/>
          <w:color w:val="0D1B2A"/>
          <w:sz w:val="20"/>
          <w:szCs w:val="20"/>
        </w:rPr>
        <w:t xml:space="preserve">The MeasurementEnvelope struct demonstrates deliberate design thinking. The separation of raw_value, calibrated_value, validated_value, and filtered_value is appropriate and correctly models a multi-stage signal processing chain. The inclusion of sequence_id and timestamp_us enables gap detection and ordering, which are non-negotiable for a Kalman filter input bus.</w:t>
      </w:r>
    </w:p>
    <w:p>
      <w:pPr>
        <w:spacing w:before="60" w:after="0"/>
      </w:pPr>
    </w:p>
    <w:p>
      <w:pPr>
        <w:spacing w:before="80" w:after="80"/>
      </w:pPr>
      <w:r>
        <w:rPr>
          <w:rFonts w:ascii="Arial" w:cs="Arial" w:eastAsia="Arial" w:hAnsi="Arial"/>
          <w:color w:val="0D1B2A"/>
          <w:sz w:val="20"/>
          <w:szCs w:val="20"/>
        </w:rPr>
        <w:t xml:space="preserve">However, several architectural gaps weaken the design:</w:t>
      </w:r>
    </w:p>
    <w:p>
      <w:pPr>
        <w:spacing w:before="40" w:after="0"/>
      </w:pPr>
    </w:p>
    <w:p>
      <w:pPr>
        <w:pStyle w:val="ListParagraph"/>
        <w:numPr>
          <w:ilvl w:val="0"/>
          <w:numId w:val="2"/>
        </w:numPr>
        <w:spacing w:before="60" w:after="60"/>
      </w:pPr>
      <w:r>
        <w:rPr>
          <w:rFonts w:ascii="Arial" w:cs="Arial" w:eastAsia="Arial" w:hAnsi="Arial"/>
          <w:color w:val="0D1B2A"/>
          <w:sz w:val="20"/>
          <w:szCs w:val="20"/>
        </w:rPr>
        <w:t xml:space="preserve">No sensor_id or source_type field. Channel 3 at 1 kHz tells you nothing about what physical sensor is attached. A multi-sensor system with IMU, LIDAR, and barometer sharing the same envelope type has no way to distinguish sensor class without out-of-band knowledge.</w:t>
      </w:r>
    </w:p>
    <w:p>
      <w:pPr>
        <w:pStyle w:val="ListParagraph"/>
        <w:numPr>
          <w:ilvl w:val="0"/>
          <w:numId w:val="2"/>
        </w:numPr>
        <w:spacing w:before="60" w:after="60"/>
      </w:pPr>
      <w:r>
        <w:rPr>
          <w:rFonts w:ascii="Arial" w:cs="Arial" w:eastAsia="Arial" w:hAnsi="Arial"/>
          <w:color w:val="0D1B2A"/>
          <w:sz w:val="20"/>
          <w:szCs w:val="20"/>
        </w:rPr>
        <w:t xml:space="preserve">No calibration timestamp or calibration health indicator. calibration_version: 7 is a static integer. There is no record of when it was applied, whether it has drifted since application, or if it is valid for the current operating temperature or vehicle state.</w:t>
      </w:r>
    </w:p>
    <w:p>
      <w:pPr>
        <w:pStyle w:val="ListParagraph"/>
        <w:numPr>
          <w:ilvl w:val="0"/>
          <w:numId w:val="2"/>
        </w:numPr>
        <w:spacing w:before="60" w:after="60"/>
      </w:pPr>
      <w:r>
        <w:rPr>
          <w:rFonts w:ascii="Arial" w:cs="Arial" w:eastAsia="Arial" w:hAnsi="Arial"/>
          <w:color w:val="0D1B2A"/>
          <w:sz w:val="20"/>
          <w:szCs w:val="20"/>
        </w:rPr>
        <w:t xml:space="preserve">No cross-channel dependency metadata. In practice, Z-axis IMU data may be fused with gyroscope or barometer channels. There is no facility in the envelope to declare or validate inter-channel consistency.</w:t>
      </w:r>
    </w:p>
    <w:p>
      <w:pPr>
        <w:pStyle w:val="ListParagraph"/>
        <w:numPr>
          <w:ilvl w:val="0"/>
          <w:numId w:val="2"/>
        </w:numPr>
        <w:spacing w:before="60" w:after="60"/>
      </w:pPr>
      <w:r>
        <w:rPr>
          <w:rFonts w:ascii="Arial" w:cs="Arial" w:eastAsia="Arial" w:hAnsi="Arial"/>
          <w:color w:val="0D1B2A"/>
          <w:sz w:val="20"/>
          <w:szCs w:val="20"/>
        </w:rPr>
        <w:t xml:space="preserve">The 'confidence' field is explicitly documented as diagnostic-only and not used in R. This is an architectural red flag. If the confidence field does not influence the measurement noise covariance R, its presence creates a misleading audit trail. Either it should drive R, or it should be removed.</w:t>
      </w:r>
    </w:p>
    <w:p>
      <w:pPr>
        <w:pStyle w:val="ListParagraph"/>
        <w:numPr>
          <w:ilvl w:val="0"/>
          <w:numId w:val="2"/>
        </w:numPr>
        <w:spacing w:before="60" w:after="60"/>
      </w:pPr>
      <w:r>
        <w:rPr>
          <w:rFonts w:ascii="Arial" w:cs="Arial" w:eastAsia="Arial" w:hAnsi="Arial"/>
          <w:color w:val="0D1B2A"/>
          <w:sz w:val="20"/>
          <w:szCs w:val="20"/>
        </w:rPr>
        <w:t xml:space="preserve">No envelope versioning or schema hash. When calibration_version changes, the downstream SR-UKF has no mechanism to detect that the interpretation of field values has changed.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ECEA" w:val="clear"/>
            <w:tcMar>
              <w:top w:type="dxa" w:w="140"/>
              <w:left w:type="dxa" w:w="200"/>
              <w:bottom w:type="dxa" w:w="140"/>
              <w:right w:type="dxa" w:w="200"/>
            </w:tcMar>
          </w:tcPr>
          <w:p>
            <w:pPr>
              <w:spacing w:before="0" w:after="100"/>
            </w:pPr>
            <w:r>
              <w:rPr>
                <w:rFonts w:ascii="Arial" w:cs="Arial" w:eastAsia="Arial" w:hAnsi="Arial"/>
                <w:b/>
                <w:bCs/>
                <w:color w:val="C0392B"/>
                <w:sz w:val="20"/>
                <w:szCs w:val="20"/>
              </w:rPr>
              <w:t xml:space="preserve">MISSING CRITICAL FIELD</w:t>
            </w:r>
          </w:p>
          <w:p>
            <w:pPr>
              <w:pStyle w:val="ListParagraph"/>
              <w:numPr>
                <w:ilvl w:val="0"/>
                <w:numId w:val="2"/>
              </w:numPr>
              <w:spacing w:before="40" w:after="40"/>
            </w:pPr>
            <w:r>
              <w:rPr>
                <w:rFonts w:ascii="Arial" w:cs="Arial" w:eastAsia="Arial" w:hAnsi="Arial"/>
                <w:color w:val="0D1B2A"/>
                <w:sz w:val="19"/>
                <w:szCs w:val="19"/>
              </w:rPr>
              <w:t xml:space="preserve">A dedicated sensor_health_duration_us field — how long has this sensor been operating in NOMINAL state consecutively — is required for SR-UKF initialization gates. Without it, a sensor that just recovered from a 500ms HARD_INVALID event will be treated identically to a sensor that has been stable for 10 seconds.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DDDDD" w:sz="1"/>
              <w:left w:val="single" w:color="DDDDDD" w:sz="1"/>
              <w:bottom w:val="single" w:color="DDDDDD" w:sz="1"/>
              <w:right w:val="single" w:color="DDDDDD" w:sz="1"/>
            </w:tcBorders>
            <w:shd w:fill="0D1B2A" w:val="clear"/>
            <w:tcMar>
              <w:top w:type="dxa" w:w="100"/>
              <w:left w:type="dxa" w:w="180"/>
              <w:bottom w:type="dxa" w:w="100"/>
              <w:right w:type="dxa" w:w="120"/>
            </w:tcMar>
          </w:tcPr>
          <w:p>
            <w:r>
              <w:rPr>
                <w:rFonts w:ascii="Arial" w:cs="Arial" w:eastAsia="Arial" w:hAnsi="Arial"/>
                <w:b/>
                <w:bCs/>
                <w:color w:val="AAAAAA"/>
                <w:sz w:val="22"/>
                <w:szCs w:val="22"/>
              </w:rPr>
              <w:t xml:space="preserve">2. </w:t>
            </w:r>
            <w:r>
              <w:rPr>
                <w:rFonts w:ascii="Arial" w:cs="Arial" w:eastAsia="Arial" w:hAnsi="Arial"/>
                <w:b/>
                <w:bCs/>
                <w:color w:val="FFFFFF"/>
                <w:sz w:val="22"/>
                <w:szCs w:val="22"/>
              </w:rPr>
              <w:t xml:space="preserve">Validation Coverage</w:t>
            </w:r>
          </w:p>
        </w:tc>
        <w:tc>
          <w:tcPr>
            <w:tcW w:type="dxa" w:w="2160"/>
            <w:tcBorders>
              <w:top w:val="single" w:color="DDDDDD" w:sz="1"/>
              <w:left w:val="single" w:color="DDDDDD" w:sz="1"/>
              <w:bottom w:val="single" w:color="DDDDDD" w:sz="1"/>
              <w:right w:val="single" w:color="DDDDDD" w:sz="1"/>
            </w:tcBorders>
            <w:shd w:fill="C0392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WEAK</w:t>
            </w:r>
          </w:p>
        </w:tc>
      </w:tr>
    </w:tbl>
    <w:p>
      <w:pPr>
        <w:spacing w:before="120" w:after="0"/>
      </w:pPr>
    </w:p>
    <w:p>
      <w:pPr>
        <w:spacing w:before="80" w:after="80"/>
      </w:pPr>
      <w:r>
        <w:rPr>
          <w:rFonts w:ascii="Arial" w:cs="Arial" w:eastAsia="Arial" w:hAnsi="Arial"/>
          <w:color w:val="0D1B2A"/>
          <w:sz w:val="20"/>
          <w:szCs w:val="20"/>
        </w:rPr>
        <w:t xml:space="preserve">The test suite is functionally correct but severely incomplete for a safety-critical pipeline. Passing 15/15 invariant tests and 13/13 trust-tier tests does not constitute engineering-grade validation coverage. It confirms that the code does what the code says it does. It does not validate that the code does what the physical system requires.</w:t>
      </w:r>
    </w:p>
    <w:p>
      <w:pPr>
        <w:spacing w:before="60" w:after="0"/>
      </w:pPr>
    </w:p>
    <w:p>
      <w:pPr>
        <w:spacing w:before="80" w:after="80"/>
      </w:pPr>
      <w:r>
        <w:rPr>
          <w:rFonts w:ascii="Arial" w:cs="Arial" w:eastAsia="Arial" w:hAnsi="Arial"/>
          <w:color w:val="0D1B2A"/>
          <w:sz w:val="20"/>
          <w:szCs w:val="20"/>
        </w:rPr>
        <w:t xml:space="preserve">Critical test categories that are entirely absent:</w:t>
      </w:r>
    </w:p>
    <w:p>
      <w:pPr>
        <w:spacing w:before="40" w:after="0"/>
      </w:pPr>
    </w:p>
    <w:p>
      <w:pPr>
        <w:pStyle w:val="ListParagraph"/>
        <w:numPr>
          <w:ilvl w:val="0"/>
          <w:numId w:val="2"/>
        </w:numPr>
        <w:spacing w:before="60" w:after="60"/>
      </w:pPr>
      <w:r>
        <w:rPr>
          <w:rFonts w:ascii="Arial" w:cs="Arial" w:eastAsia="Arial" w:hAnsi="Arial"/>
          <w:color w:val="0D1B2A"/>
          <w:sz w:val="20"/>
          <w:szCs w:val="20"/>
        </w:rPr>
        <w:t xml:space="preserve">No boundary value tests. roc_adaptive_limit is tested against a single nominal value (0.42 vs 0.93). There are no tests at the exact threshold, at threshold ± 1 LSB, or under floating-point rounding conditions. Boundary failures in Kalman filter inputs cause divergence, not graceful degradation.</w:t>
      </w:r>
    </w:p>
    <w:p>
      <w:pPr>
        <w:pStyle w:val="ListParagraph"/>
        <w:numPr>
          <w:ilvl w:val="0"/>
          <w:numId w:val="2"/>
        </w:numPr>
        <w:spacing w:before="60" w:after="60"/>
      </w:pPr>
      <w:r>
        <w:rPr>
          <w:rFonts w:ascii="Arial" w:cs="Arial" w:eastAsia="Arial" w:hAnsi="Arial"/>
          <w:color w:val="0D1B2A"/>
          <w:sz w:val="20"/>
          <w:szCs w:val="20"/>
        </w:rPr>
        <w:t xml:space="preserve">No temporal sequence tests. The validation suite operates on single-sample snapshots. There is no test for a sequence of envelopes that transitions from HIGH to LOW to REJECTED and back. Trust-tier hysteresis behavior is completely unvalidated.</w:t>
      </w:r>
    </w:p>
    <w:p>
      <w:pPr>
        <w:pStyle w:val="ListParagraph"/>
        <w:numPr>
          <w:ilvl w:val="0"/>
          <w:numId w:val="2"/>
        </w:numPr>
        <w:spacing w:before="60" w:after="60"/>
      </w:pPr>
      <w:r>
        <w:rPr>
          <w:rFonts w:ascii="Arial" w:cs="Arial" w:eastAsia="Arial" w:hAnsi="Arial"/>
          <w:color w:val="0D1B2A"/>
          <w:sz w:val="20"/>
          <w:szCs w:val="20"/>
        </w:rPr>
        <w:t xml:space="preserve">No stale data detection tests. A sequence_id that increments by 1 every 1000μs is expected. There are no tests for sequence_id wrap-around at uint32_t max, for non-monotonic sequence_id delivery, or for large gaps that indicate a sensor reboot mid-flight.</w:t>
      </w:r>
    </w:p>
    <w:p>
      <w:pPr>
        <w:pStyle w:val="ListParagraph"/>
        <w:numPr>
          <w:ilvl w:val="0"/>
          <w:numId w:val="2"/>
        </w:numPr>
        <w:spacing w:before="60" w:after="60"/>
      </w:pPr>
      <w:r>
        <w:rPr>
          <w:rFonts w:ascii="Arial" w:cs="Arial" w:eastAsia="Arial" w:hAnsi="Arial"/>
          <w:color w:val="0D1B2A"/>
          <w:sz w:val="20"/>
          <w:szCs w:val="20"/>
        </w:rPr>
        <w:t xml:space="preserve">No numerical precision tests. calibrated_value is derived from raw ADC counts through a calibration transform. There are no tests for the transform's precision under extreme ADC values, nor for the accuracy of filtered_value relative to known ground-truth trajectories.</w:t>
      </w:r>
    </w:p>
    <w:p>
      <w:pPr>
        <w:pStyle w:val="ListParagraph"/>
        <w:numPr>
          <w:ilvl w:val="0"/>
          <w:numId w:val="2"/>
        </w:numPr>
        <w:spacing w:before="60" w:after="60"/>
      </w:pPr>
      <w:r>
        <w:rPr>
          <w:rFonts w:ascii="Arial" w:cs="Arial" w:eastAsia="Arial" w:hAnsi="Arial"/>
          <w:color w:val="0D1B2A"/>
          <w:sz w:val="20"/>
          <w:szCs w:val="20"/>
        </w:rPr>
        <w:t xml:space="preserve">No fault injection tests. No test exercises a sensor producing valid-looking data that is physically wrong (e.g., a stuck accelerometer outputting exactly 0 m/s² with NOMINAL status). This is the most dangerous failure mode in real deployment.</w:t>
      </w:r>
    </w:p>
    <w:p>
      <w:pPr>
        <w:pStyle w:val="ListParagraph"/>
        <w:numPr>
          <w:ilvl w:val="0"/>
          <w:numId w:val="2"/>
        </w:numPr>
        <w:spacing w:before="60" w:after="60"/>
      </w:pPr>
      <w:r>
        <w:rPr>
          <w:rFonts w:ascii="Arial" w:cs="Arial" w:eastAsia="Arial" w:hAnsi="Arial"/>
          <w:color w:val="0D1B2A"/>
          <w:sz w:val="20"/>
          <w:szCs w:val="20"/>
        </w:rPr>
        <w:t xml:space="preserve">No concurrency or re-entrancy tests. If the ring buffer serialization path is accessed from multiple threads or interrupt contexts, the memcpy round-trip test proves nothing about thread safety. This is a critical gap for embedded RTOS targets.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80"/>
            </w:tcMar>
          </w:tcPr>
          <w:p>
            <w:r>
              <w:rPr>
                <w:rFonts w:ascii="Arial" w:cs="Arial" w:eastAsia="Arial" w:hAnsi="Arial"/>
                <w:b/>
                <w:bCs/>
                <w:color w:val="FFFFFF"/>
                <w:sz w:val="19"/>
                <w:szCs w:val="19"/>
              </w:rPr>
              <w:t xml:space="preserve">Coverage Area</w:t>
            </w:r>
          </w:p>
        </w:tc>
        <w:tc>
          <w:tcPr>
            <w:tcW w:type="dxa" w:w="57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80"/>
            </w:tcMar>
          </w:tcPr>
          <w:p>
            <w:r>
              <w:rPr>
                <w:rFonts w:ascii="Arial" w:cs="Arial" w:eastAsia="Arial" w:hAnsi="Arial"/>
                <w:b/>
                <w:bCs/>
                <w:color w:val="FFFFFF"/>
                <w:sz w:val="19"/>
                <w:szCs w:val="19"/>
              </w:rPr>
              <w:t xml:space="preserve">Assessment</w:t>
            </w:r>
          </w:p>
        </w:tc>
      </w:tr>
      <w:tr>
        <w:tc>
          <w:tcPr>
            <w:tcW w:type="dxa" w:w="3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80"/>
            </w:tcMar>
          </w:tcPr>
          <w:p>
            <w:r>
              <w:rPr>
                <w:rFonts w:ascii="Arial" w:cs="Arial" w:eastAsia="Arial" w:hAnsi="Arial"/>
                <w:b/>
                <w:bCs/>
                <w:color w:val="0D1B2A"/>
                <w:sz w:val="18"/>
                <w:szCs w:val="18"/>
              </w:rPr>
              <w:t xml:space="preserve">Status flag invariants</w:t>
            </w:r>
          </w:p>
        </w:tc>
        <w:tc>
          <w:tcPr>
            <w:tcW w:type="dxa" w:w="5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Covered — 15/15 cases, adequate</w:t>
            </w:r>
          </w:p>
        </w:tc>
      </w:tr>
      <w:tr>
        <w:tc>
          <w:tcPr>
            <w:tcW w:type="dxa" w:w="3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80"/>
            </w:tcMar>
          </w:tcPr>
          <w:p>
            <w:r>
              <w:rPr>
                <w:rFonts w:ascii="Arial" w:cs="Arial" w:eastAsia="Arial" w:hAnsi="Arial"/>
                <w:b/>
                <w:bCs/>
                <w:color w:val="0D1B2A"/>
                <w:sz w:val="18"/>
                <w:szCs w:val="18"/>
              </w:rPr>
              <w:t xml:space="preserve">Trust tier mappings</w:t>
            </w:r>
          </w:p>
        </w:tc>
        <w:tc>
          <w:tcPr>
            <w:tcW w:type="dxa" w:w="5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Covered — 13/13 cases, adequate</w:t>
            </w:r>
          </w:p>
        </w:tc>
      </w:tr>
      <w:tr>
        <w:tc>
          <w:tcPr>
            <w:tcW w:type="dxa" w:w="3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80"/>
            </w:tcMar>
          </w:tcPr>
          <w:p>
            <w:r>
              <w:rPr>
                <w:rFonts w:ascii="Arial" w:cs="Arial" w:eastAsia="Arial" w:hAnsi="Arial"/>
                <w:b/>
                <w:bCs/>
                <w:color w:val="0D1B2A"/>
                <w:sz w:val="18"/>
                <w:szCs w:val="18"/>
              </w:rPr>
              <w:t xml:space="preserve">Memory layout contracts</w:t>
            </w:r>
          </w:p>
        </w:tc>
        <w:tc>
          <w:tcPr>
            <w:tcW w:type="dxa" w:w="5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Covered — sizeof, alignof, trivially_copyable</w:t>
            </w:r>
          </w:p>
        </w:tc>
      </w:tr>
      <w:tr>
        <w:tc>
          <w:tcPr>
            <w:tcW w:type="dxa" w:w="3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80"/>
            </w:tcMar>
          </w:tcPr>
          <w:p>
            <w:r>
              <w:rPr>
                <w:rFonts w:ascii="Arial" w:cs="Arial" w:eastAsia="Arial" w:hAnsi="Arial"/>
                <w:b/>
                <w:bCs/>
                <w:color w:val="0D1B2A"/>
                <w:sz w:val="18"/>
                <w:szCs w:val="18"/>
              </w:rPr>
              <w:t xml:space="preserve">Ring buffer round-trip</w:t>
            </w:r>
          </w:p>
        </w:tc>
        <w:tc>
          <w:tcPr>
            <w:tcW w:type="dxa" w:w="5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Minimal — single sample, no concurrent access test</w:t>
            </w:r>
          </w:p>
        </w:tc>
      </w:tr>
      <w:tr>
        <w:tc>
          <w:tcPr>
            <w:tcW w:type="dxa" w:w="3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80"/>
            </w:tcMar>
          </w:tcPr>
          <w:p>
            <w:r>
              <w:rPr>
                <w:rFonts w:ascii="Arial" w:cs="Arial" w:eastAsia="Arial" w:hAnsi="Arial"/>
                <w:b/>
                <w:bCs/>
                <w:color w:val="0D1B2A"/>
                <w:sz w:val="18"/>
                <w:szCs w:val="18"/>
              </w:rPr>
              <w:t xml:space="preserve">Boundary value analysis</w:t>
            </w:r>
          </w:p>
        </w:tc>
        <w:tc>
          <w:tcPr>
            <w:tcW w:type="dxa" w:w="5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MISSING — no threshold edge cases</w:t>
            </w:r>
          </w:p>
        </w:tc>
      </w:tr>
      <w:tr>
        <w:tc>
          <w:tcPr>
            <w:tcW w:type="dxa" w:w="3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80"/>
            </w:tcMar>
          </w:tcPr>
          <w:p>
            <w:r>
              <w:rPr>
                <w:rFonts w:ascii="Arial" w:cs="Arial" w:eastAsia="Arial" w:hAnsi="Arial"/>
                <w:b/>
                <w:bCs/>
                <w:color w:val="0D1B2A"/>
                <w:sz w:val="18"/>
                <w:szCs w:val="18"/>
              </w:rPr>
              <w:t xml:space="preserve">Temporal sequence behavior</w:t>
            </w:r>
          </w:p>
        </w:tc>
        <w:tc>
          <w:tcPr>
            <w:tcW w:type="dxa" w:w="5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MISSING — no multi-sample transition tests</w:t>
            </w:r>
          </w:p>
        </w:tc>
      </w:tr>
      <w:tr>
        <w:tc>
          <w:tcPr>
            <w:tcW w:type="dxa" w:w="3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80"/>
            </w:tcMar>
          </w:tcPr>
          <w:p>
            <w:r>
              <w:rPr>
                <w:rFonts w:ascii="Arial" w:cs="Arial" w:eastAsia="Arial" w:hAnsi="Arial"/>
                <w:b/>
                <w:bCs/>
                <w:color w:val="0D1B2A"/>
                <w:sz w:val="18"/>
                <w:szCs w:val="18"/>
              </w:rPr>
              <w:t xml:space="preserve">Stale/wrap-around sequence IDs</w:t>
            </w:r>
          </w:p>
        </w:tc>
        <w:tc>
          <w:tcPr>
            <w:tcW w:type="dxa" w:w="5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MISSING — no rollover or gap tests</w:t>
            </w:r>
          </w:p>
        </w:tc>
      </w:tr>
      <w:tr>
        <w:tc>
          <w:tcPr>
            <w:tcW w:type="dxa" w:w="3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80"/>
            </w:tcMar>
          </w:tcPr>
          <w:p>
            <w:r>
              <w:rPr>
                <w:rFonts w:ascii="Arial" w:cs="Arial" w:eastAsia="Arial" w:hAnsi="Arial"/>
                <w:b/>
                <w:bCs/>
                <w:color w:val="0D1B2A"/>
                <w:sz w:val="18"/>
                <w:szCs w:val="18"/>
              </w:rPr>
              <w:t xml:space="preserve">Numerical precision</w:t>
            </w:r>
          </w:p>
        </w:tc>
        <w:tc>
          <w:tcPr>
            <w:tcW w:type="dxa" w:w="5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MISSING — no float accuracy validation</w:t>
            </w:r>
          </w:p>
        </w:tc>
      </w:tr>
      <w:tr>
        <w:tc>
          <w:tcPr>
            <w:tcW w:type="dxa" w:w="3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80"/>
            </w:tcMar>
          </w:tcPr>
          <w:p>
            <w:r>
              <w:rPr>
                <w:rFonts w:ascii="Arial" w:cs="Arial" w:eastAsia="Arial" w:hAnsi="Arial"/>
                <w:b/>
                <w:bCs/>
                <w:color w:val="0D1B2A"/>
                <w:sz w:val="18"/>
                <w:szCs w:val="18"/>
              </w:rPr>
              <w:t xml:space="preserve">Fault injection</w:t>
            </w:r>
          </w:p>
        </w:tc>
        <w:tc>
          <w:tcPr>
            <w:tcW w:type="dxa" w:w="5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MISSING — no stuck-sensor or plausible-but-wrong tests</w:t>
            </w:r>
          </w:p>
        </w:tc>
      </w:tr>
      <w:tr>
        <w:tc>
          <w:tcPr>
            <w:tcW w:type="dxa" w:w="3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80"/>
            </w:tcMar>
          </w:tcPr>
          <w:p>
            <w:r>
              <w:rPr>
                <w:rFonts w:ascii="Arial" w:cs="Arial" w:eastAsia="Arial" w:hAnsi="Arial"/>
                <w:b/>
                <w:bCs/>
                <w:color w:val="0D1B2A"/>
                <w:sz w:val="18"/>
                <w:szCs w:val="18"/>
              </w:rPr>
              <w:t xml:space="preserve">Real-time timing guarantees</w:t>
            </w:r>
          </w:p>
        </w:tc>
        <w:tc>
          <w:tcPr>
            <w:tcW w:type="dxa" w:w="5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MISSING — no latency budget validation</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DDDDD" w:sz="1"/>
              <w:left w:val="single" w:color="DDDDDD" w:sz="1"/>
              <w:bottom w:val="single" w:color="DDDDDD" w:sz="1"/>
              <w:right w:val="single" w:color="DDDDDD" w:sz="1"/>
            </w:tcBorders>
            <w:shd w:fill="0D1B2A" w:val="clear"/>
            <w:tcMar>
              <w:top w:type="dxa" w:w="100"/>
              <w:left w:type="dxa" w:w="180"/>
              <w:bottom w:type="dxa" w:w="100"/>
              <w:right w:type="dxa" w:w="120"/>
            </w:tcMar>
          </w:tcPr>
          <w:p>
            <w:r>
              <w:rPr>
                <w:rFonts w:ascii="Arial" w:cs="Arial" w:eastAsia="Arial" w:hAnsi="Arial"/>
                <w:b/>
                <w:bCs/>
                <w:color w:val="AAAAAA"/>
                <w:sz w:val="22"/>
                <w:szCs w:val="22"/>
              </w:rPr>
              <w:t xml:space="preserve">3. </w:t>
            </w:r>
            <w:r>
              <w:rPr>
                <w:rFonts w:ascii="Arial" w:cs="Arial" w:eastAsia="Arial" w:hAnsi="Arial"/>
                <w:b/>
                <w:bCs/>
                <w:color w:val="FFFFFF"/>
                <w:sz w:val="22"/>
                <w:szCs w:val="22"/>
              </w:rPr>
              <w:t xml:space="preserve">Status Flag Logic</w:t>
            </w:r>
          </w:p>
        </w:tc>
        <w:tc>
          <w:tcPr>
            <w:tcW w:type="dxa" w:w="2160"/>
            <w:tcBorders>
              <w:top w:val="single" w:color="DDDDDD" w:sz="1"/>
              <w:left w:val="single" w:color="DDDDDD" w:sz="1"/>
              <w:bottom w:val="single" w:color="DDDDDD" w:sz="1"/>
              <w:right w:val="single" w:color="DDDDDD" w:sz="1"/>
            </w:tcBorders>
            <w:shd w:fill="D6891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ACCEPTABLE</w:t>
            </w:r>
          </w:p>
        </w:tc>
      </w:tr>
    </w:tbl>
    <w:p>
      <w:pPr>
        <w:spacing w:before="120" w:after="0"/>
      </w:pPr>
    </w:p>
    <w:p>
      <w:pPr>
        <w:spacing w:before="80" w:after="80"/>
      </w:pPr>
      <w:r>
        <w:rPr>
          <w:rFonts w:ascii="Arial" w:cs="Arial" w:eastAsia="Arial" w:hAnsi="Arial"/>
          <w:color w:val="0D1B2A"/>
          <w:sz w:val="20"/>
          <w:szCs w:val="20"/>
        </w:rPr>
        <w:t xml:space="preserve">The flag model is well-structured with a bitmask design that is appropriate for embedded systems. The rejection of logically inconsistent combinations (MISSING | INTERPOLATED, HARD_INVALID | SOFT_SUSPECT) demonstrates correct engineering judgment. The invariant tests confirm that the implementation enforces these constraints at runtime.</w:t>
      </w:r>
    </w:p>
    <w:p>
      <w:pPr>
        <w:spacing w:before="60" w:after="0"/>
      </w:pPr>
    </w:p>
    <w:p>
      <w:pPr>
        <w:spacing w:before="80" w:after="80"/>
      </w:pPr>
      <w:r>
        <w:rPr>
          <w:rFonts w:ascii="Arial" w:cs="Arial" w:eastAsia="Arial" w:hAnsi="Arial"/>
          <w:color w:val="0D1B2A"/>
          <w:sz w:val="20"/>
          <w:szCs w:val="20"/>
        </w:rPr>
        <w:t xml:space="preserve">However, the flag model has unresolved edge cases and semantic ambiguities:</w:t>
      </w:r>
    </w:p>
    <w:p>
      <w:pPr>
        <w:spacing w:before="40" w:after="0"/>
      </w:pPr>
    </w:p>
    <w:p>
      <w:pPr>
        <w:pStyle w:val="ListParagraph"/>
        <w:numPr>
          <w:ilvl w:val="0"/>
          <w:numId w:val="2"/>
        </w:numPr>
        <w:spacing w:before="60" w:after="60"/>
      </w:pPr>
      <w:r>
        <w:rPr>
          <w:rFonts w:ascii="Arial" w:cs="Arial" w:eastAsia="Arial" w:hAnsi="Arial"/>
          <w:color w:val="0D1B2A"/>
          <w:sz w:val="20"/>
          <w:szCs w:val="20"/>
        </w:rPr>
        <w:t xml:space="preserve">The INTERPOLATED flag state is REJECTED in the trust tier, which is appropriate. However, there is no flag or mechanism to distinguish between interpolation performed due to a single dropped sample versus interpolation over a multi-sample gap. These are radically different situations for a Kalman filter — one is routine, the other requires inflating R by orders of magnitude.</w:t>
      </w:r>
    </w:p>
    <w:p>
      <w:pPr>
        <w:pStyle w:val="ListParagraph"/>
        <w:numPr>
          <w:ilvl w:val="0"/>
          <w:numId w:val="2"/>
        </w:numPr>
        <w:spacing w:before="60" w:after="60"/>
      </w:pPr>
      <w:r>
        <w:rPr>
          <w:rFonts w:ascii="Arial" w:cs="Arial" w:eastAsia="Arial" w:hAnsi="Arial"/>
          <w:color w:val="0D1B2A"/>
          <w:sz w:val="20"/>
          <w:szCs w:val="20"/>
        </w:rPr>
        <w:t xml:space="preserve">ROC_EXCEEDED alone maps to LOW trust, but the rate of change that triggered it is not preserved in the envelope beyond the diagnostic roc field. If two consecutive LOW-trust measurements have different ROC magnitudes, the SR-UKF cannot distinguish a slow sensor recovery from an abrupt physical event.</w:t>
      </w:r>
    </w:p>
    <w:p>
      <w:pPr>
        <w:pStyle w:val="ListParagraph"/>
        <w:numPr>
          <w:ilvl w:val="0"/>
          <w:numId w:val="2"/>
        </w:numPr>
        <w:spacing w:before="60" w:after="60"/>
      </w:pPr>
      <w:r>
        <w:rPr>
          <w:rFonts w:ascii="Arial" w:cs="Arial" w:eastAsia="Arial" w:hAnsi="Arial"/>
          <w:color w:val="0D1B2A"/>
          <w:sz w:val="20"/>
          <w:szCs w:val="20"/>
        </w:rPr>
        <w:t xml:space="preserve">FILTER_CLIPPED is classified as DEGRADED, not REJECTED. This is defensible in isolation, but if filter clipping persists for multiple consecutive samples, the cumulative bias introduced to filtered_value may be large enough to warrant rejection. There is no saturation duration counter.</w:t>
      </w:r>
    </w:p>
    <w:p>
      <w:pPr>
        <w:pStyle w:val="ListParagraph"/>
        <w:numPr>
          <w:ilvl w:val="0"/>
          <w:numId w:val="2"/>
        </w:numPr>
        <w:spacing w:before="60" w:after="60"/>
      </w:pPr>
      <w:r>
        <w:rPr>
          <w:rFonts w:ascii="Arial" w:cs="Arial" w:eastAsia="Arial" w:hAnsi="Arial"/>
          <w:color w:val="0D1B2A"/>
          <w:sz w:val="20"/>
          <w:szCs w:val="20"/>
        </w:rPr>
        <w:t xml:space="preserve">There is no STALE flag. A sample with a timestamp that is old relative to the current system clock but otherwise NOMINAL will not be caught by any existing flag. This is a real failure mode when sensor threads stall under OS scheduling load.</w:t>
      </w:r>
    </w:p>
    <w:p>
      <w:pPr>
        <w:pStyle w:val="ListParagraph"/>
        <w:numPr>
          <w:ilvl w:val="0"/>
          <w:numId w:val="2"/>
        </w:numPr>
        <w:spacing w:before="60" w:after="60"/>
      </w:pPr>
      <w:r>
        <w:rPr>
          <w:rFonts w:ascii="Arial" w:cs="Arial" w:eastAsia="Arial" w:hAnsi="Arial"/>
          <w:color w:val="0D1B2A"/>
          <w:sz w:val="20"/>
          <w:szCs w:val="20"/>
        </w:rPr>
        <w:t xml:space="preserve">The flag byte is uint8_t (7 defined bits, 1 reserved). The allocation is tight. If a future revision needs to add a STALE flag or a CROSS_CHANNEL_FAULT flag, the flag space is exhausted. Widening to uint16_t later will break the ABI and invalidate the memcpy contract.</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DDDDD" w:sz="1"/>
              <w:left w:val="single" w:color="DDDDDD" w:sz="1"/>
              <w:bottom w:val="single" w:color="DDDDDD" w:sz="1"/>
              <w:right w:val="single" w:color="DDDDDD" w:sz="1"/>
            </w:tcBorders>
            <w:shd w:fill="0D1B2A" w:val="clear"/>
            <w:tcMar>
              <w:top w:type="dxa" w:w="100"/>
              <w:left w:type="dxa" w:w="180"/>
              <w:bottom w:type="dxa" w:w="100"/>
              <w:right w:type="dxa" w:w="120"/>
            </w:tcMar>
          </w:tcPr>
          <w:p>
            <w:r>
              <w:rPr>
                <w:rFonts w:ascii="Arial" w:cs="Arial" w:eastAsia="Arial" w:hAnsi="Arial"/>
                <w:b/>
                <w:bCs/>
                <w:color w:val="AAAAAA"/>
                <w:sz w:val="22"/>
                <w:szCs w:val="22"/>
              </w:rPr>
              <w:t xml:space="preserve">4. </w:t>
            </w:r>
            <w:r>
              <w:rPr>
                <w:rFonts w:ascii="Arial" w:cs="Arial" w:eastAsia="Arial" w:hAnsi="Arial"/>
                <w:b/>
                <w:bCs/>
                <w:color w:val="FFFFFF"/>
                <w:sz w:val="22"/>
                <w:szCs w:val="22"/>
              </w:rPr>
              <w:t xml:space="preserve">Trust Tier Derivation</w:t>
            </w:r>
          </w:p>
        </w:tc>
        <w:tc>
          <w:tcPr>
            <w:tcW w:type="dxa" w:w="2160"/>
            <w:tcBorders>
              <w:top w:val="single" w:color="DDDDDD" w:sz="1"/>
              <w:left w:val="single" w:color="DDDDDD" w:sz="1"/>
              <w:bottom w:val="single" w:color="DDDDDD" w:sz="1"/>
              <w:right w:val="single" w:color="DDDDDD" w:sz="1"/>
            </w:tcBorders>
            <w:shd w:fill="D6891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ACCEPTABLE</w:t>
            </w:r>
          </w:p>
        </w:tc>
      </w:tr>
    </w:tbl>
    <w:p>
      <w:pPr>
        <w:spacing w:before="120" w:after="0"/>
      </w:pPr>
    </w:p>
    <w:p>
      <w:pPr>
        <w:spacing w:before="80" w:after="80"/>
      </w:pPr>
      <w:r>
        <w:rPr>
          <w:rFonts w:ascii="Arial" w:cs="Arial" w:eastAsia="Arial" w:hAnsi="Arial"/>
          <w:color w:val="0D1B2A"/>
          <w:sz w:val="20"/>
          <w:szCs w:val="20"/>
        </w:rPr>
        <w:t xml:space="preserve">The four-tier model (HIGH, DEGRADED, LOW, REJECTED) is a reasonable design for communicating measurement quality to an SR-UKF. The mapping is deterministic and the test suite confirms it is correctly implemented. These are genuine strengths.</w:t>
      </w:r>
    </w:p>
    <w:p>
      <w:pPr>
        <w:spacing w:before="60" w:after="0"/>
      </w:pPr>
    </w:p>
    <w:p>
      <w:pPr>
        <w:spacing w:before="80" w:after="80"/>
      </w:pPr>
      <w:r>
        <w:rPr>
          <w:rFonts w:ascii="Arial" w:cs="Arial" w:eastAsia="Arial" w:hAnsi="Arial"/>
          <w:color w:val="0D1B2A"/>
          <w:sz w:val="20"/>
          <w:szCs w:val="20"/>
        </w:rPr>
        <w:t xml:space="preserve">The deeper problem is that the trust tier is a discrete label, but measurement noise in a Kalman filter is a continuous quantity. The SR-UKF needs a numeric R value — measurement noise variance — not a category name. The mapping from trust tier to R must be specified, documented, and validated. The current output shows only R_scaling_tier: HIGH with no associated scalar.</w:t>
      </w:r>
    </w:p>
    <w:p>
      <w:pPr>
        <w:spacing w:before="60" w:after="0"/>
      </w:pPr>
    </w:p>
    <w:p>
      <w:pPr>
        <w:pStyle w:val="ListParagraph"/>
        <w:numPr>
          <w:ilvl w:val="0"/>
          <w:numId w:val="2"/>
        </w:numPr>
        <w:spacing w:before="60" w:after="60"/>
      </w:pPr>
      <w:r>
        <w:rPr>
          <w:rFonts w:ascii="Arial" w:cs="Arial" w:eastAsia="Arial" w:hAnsi="Arial"/>
          <w:color w:val="0D1B2A"/>
          <w:sz w:val="20"/>
          <w:szCs w:val="20"/>
        </w:rPr>
        <w:t xml:space="preserve">If the trust tier to R mapping lives in Module 2, then Module 1's review cannot be completed in isolation. The interface contract between modules must be formally specified and tested at the boundary, not assumed.</w:t>
      </w:r>
    </w:p>
    <w:p>
      <w:pPr>
        <w:pStyle w:val="ListParagraph"/>
        <w:numPr>
          <w:ilvl w:val="0"/>
          <w:numId w:val="2"/>
        </w:numPr>
        <w:spacing w:before="60" w:after="60"/>
      </w:pPr>
      <w:r>
        <w:rPr>
          <w:rFonts w:ascii="Arial" w:cs="Arial" w:eastAsia="Arial" w:hAnsi="Arial"/>
          <w:color w:val="0D1B2A"/>
          <w:sz w:val="20"/>
          <w:szCs w:val="20"/>
        </w:rPr>
        <w:t xml:space="preserve">The DEGRADED tier covers three distinct causes: SOFT_SUSPECT, TIMING_ANOMALY, and FILTER_CLIPPED. These warrant different R inflation factors. A 12μs timing jitter does not degrade measurement quality the same way a soft plausibility violation does. Flattening both to DEGRADED loses information that the SR-UKF could use.</w:t>
      </w:r>
    </w:p>
    <w:p>
      <w:pPr>
        <w:pStyle w:val="ListParagraph"/>
        <w:numPr>
          <w:ilvl w:val="0"/>
          <w:numId w:val="2"/>
        </w:numPr>
        <w:spacing w:before="60" w:after="60"/>
      </w:pPr>
      <w:r>
        <w:rPr>
          <w:rFonts w:ascii="Arial" w:cs="Arial" w:eastAsia="Arial" w:hAnsi="Arial"/>
          <w:color w:val="0D1B2A"/>
          <w:sz w:val="20"/>
          <w:szCs w:val="20"/>
        </w:rPr>
        <w:t xml:space="preserve">There is no specification for how long a sensor must maintain HIGH trust before its trust tier can upgrade from DEGRADED or LOW. Without hysteresis, a noisy sensor will cause rapid HIGH/DEGRADED oscillation, which introduces artificial process noise into the filter.</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DDDDD" w:sz="1"/>
              <w:left w:val="single" w:color="DDDDDD" w:sz="1"/>
              <w:bottom w:val="single" w:color="DDDDDD" w:sz="1"/>
              <w:right w:val="single" w:color="DDDDDD" w:sz="1"/>
            </w:tcBorders>
            <w:shd w:fill="0D1B2A" w:val="clear"/>
            <w:tcMar>
              <w:top w:type="dxa" w:w="100"/>
              <w:left w:type="dxa" w:w="180"/>
              <w:bottom w:type="dxa" w:w="100"/>
              <w:right w:type="dxa" w:w="120"/>
            </w:tcMar>
          </w:tcPr>
          <w:p>
            <w:r>
              <w:rPr>
                <w:rFonts w:ascii="Arial" w:cs="Arial" w:eastAsia="Arial" w:hAnsi="Arial"/>
                <w:b/>
                <w:bCs/>
                <w:color w:val="AAAAAA"/>
                <w:sz w:val="22"/>
                <w:szCs w:val="22"/>
              </w:rPr>
              <w:t xml:space="preserve">5. </w:t>
            </w:r>
            <w:r>
              <w:rPr>
                <w:rFonts w:ascii="Arial" w:cs="Arial" w:eastAsia="Arial" w:hAnsi="Arial"/>
                <w:b/>
                <w:bCs/>
                <w:color w:val="FFFFFF"/>
                <w:sz w:val="22"/>
                <w:szCs w:val="22"/>
              </w:rPr>
              <w:t xml:space="preserve">Runtime Diagnostics</w:t>
            </w:r>
          </w:p>
        </w:tc>
        <w:tc>
          <w:tcPr>
            <w:tcW w:type="dxa" w:w="2160"/>
            <w:tcBorders>
              <w:top w:val="single" w:color="DDDDDD" w:sz="1"/>
              <w:left w:val="single" w:color="DDDDDD" w:sz="1"/>
              <w:bottom w:val="single" w:color="DDDDDD" w:sz="1"/>
              <w:right w:val="single" w:color="DDDDDD" w:sz="1"/>
            </w:tcBorders>
            <w:shd w:fill="D6891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ACCEPTABLE</w:t>
            </w:r>
          </w:p>
        </w:tc>
      </w:tr>
    </w:tbl>
    <w:p>
      <w:pPr>
        <w:spacing w:before="120" w:after="0"/>
      </w:pPr>
    </w:p>
    <w:p>
      <w:pPr>
        <w:spacing w:before="80" w:after="80"/>
      </w:pPr>
      <w:r>
        <w:rPr>
          <w:rFonts w:ascii="Arial" w:cs="Arial" w:eastAsia="Arial" w:hAnsi="Arial"/>
          <w:color w:val="0D1B2A"/>
          <w:sz w:val="20"/>
          <w:szCs w:val="20"/>
        </w:rPr>
        <w:t xml:space="preserve">The diagnostic suite captures the essential fields needed to reconstruct a sensor fault event post-hoc. ROC value and adaptive limit, jitter measurement, filtering window size, and gap event ID are all present and correct. The gap_event_id field in particular shows foresight — it allows gap events to be correlated across channels and across logs.</w:t>
      </w:r>
    </w:p>
    <w:p>
      <w:pPr>
        <w:spacing w:before="60" w:after="0"/>
      </w:pPr>
    </w:p>
    <w:p>
      <w:pPr>
        <w:spacing w:before="80" w:after="80"/>
      </w:pPr>
      <w:r>
        <w:rPr>
          <w:rFonts w:ascii="Arial" w:cs="Arial" w:eastAsia="Arial" w:hAnsi="Arial"/>
          <w:color w:val="0D1B2A"/>
          <w:sz w:val="20"/>
          <w:szCs w:val="20"/>
        </w:rPr>
        <w:t xml:space="preserve">Gaps that limit diagnostic utility in real deployment:</w:t>
      </w:r>
    </w:p>
    <w:p>
      <w:pPr>
        <w:spacing w:before="40" w:after="0"/>
      </w:pPr>
    </w:p>
    <w:p>
      <w:pPr>
        <w:pStyle w:val="ListParagraph"/>
        <w:numPr>
          <w:ilvl w:val="0"/>
          <w:numId w:val="2"/>
        </w:numPr>
        <w:spacing w:before="60" w:after="60"/>
      </w:pPr>
      <w:r>
        <w:rPr>
          <w:rFonts w:ascii="Arial" w:cs="Arial" w:eastAsia="Arial" w:hAnsi="Arial"/>
          <w:color w:val="0D1B2A"/>
          <w:sz w:val="20"/>
          <w:szCs w:val="20"/>
        </w:rPr>
        <w:t xml:space="preserve">No temperature or supply voltage metadata. IMU sensor drift is strongly temperature-dependent. Without co-sampling environmental conditions, it is impossible to distinguish electrical drift from physical acceleration in post-incident analysis.</w:t>
      </w:r>
    </w:p>
    <w:p>
      <w:pPr>
        <w:pStyle w:val="ListParagraph"/>
        <w:numPr>
          <w:ilvl w:val="0"/>
          <w:numId w:val="2"/>
        </w:numPr>
        <w:spacing w:before="60" w:after="60"/>
      </w:pPr>
      <w:r>
        <w:rPr>
          <w:rFonts w:ascii="Arial" w:cs="Arial" w:eastAsia="Arial" w:hAnsi="Arial"/>
          <w:color w:val="0D1B2A"/>
          <w:sz w:val="20"/>
          <w:szCs w:val="20"/>
        </w:rPr>
        <w:t xml:space="preserve">roc_adaptive_limit is shown as a single value (0.93 m/s²/ms). There is no indication of how this limit is adapted, on what timescale, or what drove it to that specific value. If the adaptive algorithm malfunctions and the limit collapses near zero, every sample becomes ROC_EXCEEDED. This failure mode is silent without a limit history.</w:t>
      </w:r>
    </w:p>
    <w:p>
      <w:pPr>
        <w:pStyle w:val="ListParagraph"/>
        <w:numPr>
          <w:ilvl w:val="0"/>
          <w:numId w:val="2"/>
        </w:numPr>
        <w:spacing w:before="60" w:after="60"/>
      </w:pPr>
      <w:r>
        <w:rPr>
          <w:rFonts w:ascii="Arial" w:cs="Arial" w:eastAsia="Arial" w:hAnsi="Arial"/>
          <w:color w:val="0D1B2A"/>
          <w:sz w:val="20"/>
          <w:szCs w:val="20"/>
        </w:rPr>
        <w:t xml:space="preserve">pre_filter_applied: false with filter_window_n: 0 is consistent, but there is no documentation of what pre-filter types are supported, what their latency impact is, or how filter_window_n maps to actual delay. For a 1 kHz channel, even a 5-sample filter introduces 5ms of latency, which must be accounted for in the SR-UKF's time-alignment logic.</w:t>
      </w:r>
    </w:p>
    <w:p>
      <w:pPr>
        <w:pStyle w:val="ListParagraph"/>
        <w:numPr>
          <w:ilvl w:val="0"/>
          <w:numId w:val="2"/>
        </w:numPr>
        <w:spacing w:before="60" w:after="60"/>
      </w:pPr>
      <w:r>
        <w:rPr>
          <w:rFonts w:ascii="Arial" w:cs="Arial" w:eastAsia="Arial" w:hAnsi="Arial"/>
          <w:color w:val="0D1B2A"/>
          <w:sz w:val="20"/>
          <w:szCs w:val="20"/>
        </w:rPr>
        <w:t xml:space="preserve">No cumulative diagnostic counters. A single envelope tells you the state at one instant. A deployed system needs to know: how many ROC_EXCEEDED events have occurred in the last 10 seconds? How many TIMING_ANOMALY events? These running statistics should be computed in Module 1 and exposed as diagnostic fields.</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DDDDD" w:sz="1"/>
              <w:left w:val="single" w:color="DDDDDD" w:sz="1"/>
              <w:bottom w:val="single" w:color="DDDDDD" w:sz="1"/>
              <w:right w:val="single" w:color="DDDDDD" w:sz="1"/>
            </w:tcBorders>
            <w:shd w:fill="0D1B2A" w:val="clear"/>
            <w:tcMar>
              <w:top w:type="dxa" w:w="100"/>
              <w:left w:type="dxa" w:w="180"/>
              <w:bottom w:type="dxa" w:w="100"/>
              <w:right w:type="dxa" w:w="120"/>
            </w:tcMar>
          </w:tcPr>
          <w:p>
            <w:r>
              <w:rPr>
                <w:rFonts w:ascii="Arial" w:cs="Arial" w:eastAsia="Arial" w:hAnsi="Arial"/>
                <w:b/>
                <w:bCs/>
                <w:color w:val="AAAAAA"/>
                <w:sz w:val="22"/>
                <w:szCs w:val="22"/>
              </w:rPr>
              <w:t xml:space="preserve">6. </w:t>
            </w:r>
            <w:r>
              <w:rPr>
                <w:rFonts w:ascii="Arial" w:cs="Arial" w:eastAsia="Arial" w:hAnsi="Arial"/>
                <w:b/>
                <w:bCs/>
                <w:color w:val="FFFFFF"/>
                <w:sz w:val="22"/>
                <w:szCs w:val="22"/>
              </w:rPr>
              <w:t xml:space="preserve">Memory and Layout Safety</w:t>
            </w:r>
          </w:p>
        </w:tc>
        <w:tc>
          <w:tcPr>
            <w:tcW w:type="dxa" w:w="2160"/>
            <w:tcBorders>
              <w:top w:val="single" w:color="DDDDDD" w:sz="1"/>
              <w:left w:val="single" w:color="DDDDDD" w:sz="1"/>
              <w:bottom w:val="single" w:color="DDDDDD" w:sz="1"/>
              <w:right w:val="single" w:color="DDDDDD" w:sz="1"/>
            </w:tcBorders>
            <w:shd w:fill="1A7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STRONG</w:t>
            </w:r>
          </w:p>
        </w:tc>
      </w:tr>
    </w:tbl>
    <w:p>
      <w:pPr>
        <w:spacing w:before="120" w:after="0"/>
      </w:pPr>
    </w:p>
    <w:p>
      <w:pPr>
        <w:spacing w:before="80" w:after="80"/>
      </w:pPr>
      <w:r>
        <w:rPr>
          <w:rFonts w:ascii="Arial" w:cs="Arial" w:eastAsia="Arial" w:hAnsi="Arial"/>
          <w:color w:val="0D1B2A"/>
          <w:sz w:val="20"/>
          <w:szCs w:val="20"/>
        </w:rPr>
        <w:t xml:space="preserve">This is the strongest section of the implementation. The compile-time layout contract is correctly enforced with static_assert checks on sizeof (96 bytes), alignof (8 bytes), is_trivially_copyable, and is_standard_layout. These four checks together correctly characterize a struct that is safe for memcpy-based serialization across a ring buffer.</w:t>
      </w:r>
    </w:p>
    <w:p>
      <w:pPr>
        <w:spacing w:before="60" w:after="0"/>
      </w:pPr>
    </w:p>
    <w:p>
      <w:pPr>
        <w:spacing w:before="80" w:after="80"/>
      </w:pPr>
      <w:r>
        <w:rPr>
          <w:rFonts w:ascii="Arial" w:cs="Arial" w:eastAsia="Arial" w:hAnsi="Arial"/>
          <w:color w:val="0D1B2A"/>
          <w:sz w:val="20"/>
          <w:szCs w:val="20"/>
        </w:rPr>
        <w:t xml:space="preserve">The memcpy round-trip test correctly validates that all semantically critical fields survive the serialization path without corruption or truncation.</w:t>
      </w:r>
    </w:p>
    <w:p>
      <w:pPr>
        <w:spacing w:before="60" w:after="0"/>
      </w:pPr>
    </w:p>
    <w:p>
      <w:pPr>
        <w:spacing w:before="80" w:after="80"/>
      </w:pPr>
      <w:r>
        <w:rPr>
          <w:rFonts w:ascii="Arial" w:cs="Arial" w:eastAsia="Arial" w:hAnsi="Arial"/>
          <w:color w:val="0D1B2A"/>
          <w:sz w:val="20"/>
          <w:szCs w:val="20"/>
        </w:rPr>
        <w:t xml:space="preserve">Residual risks that remain despite passing tests:</w:t>
      </w:r>
    </w:p>
    <w:p>
      <w:pPr>
        <w:spacing w:before="40" w:after="0"/>
      </w:pPr>
    </w:p>
    <w:p>
      <w:pPr>
        <w:pStyle w:val="ListParagraph"/>
        <w:numPr>
          <w:ilvl w:val="0"/>
          <w:numId w:val="2"/>
        </w:numPr>
        <w:spacing w:before="60" w:after="60"/>
      </w:pPr>
      <w:r>
        <w:rPr>
          <w:rFonts w:ascii="Arial" w:cs="Arial" w:eastAsia="Arial" w:hAnsi="Arial"/>
          <w:color w:val="0D1B2A"/>
          <w:sz w:val="20"/>
          <w:szCs w:val="20"/>
        </w:rPr>
        <w:t xml:space="preserve">No endianness test. The layout contract is correct on the host architecture. If the envelope is ever transmitted over a network, shared via shared memory between heterogeneous cores (ARM + DSP is common in embedded SoCs), or logged to disk and replayed on a different machine, byte order is not guaranteed. An explicit endianness assertion or a protocol buffer wrapper should be used at any ABI boundary.</w:t>
      </w:r>
    </w:p>
    <w:p>
      <w:pPr>
        <w:pStyle w:val="ListParagraph"/>
        <w:numPr>
          <w:ilvl w:val="0"/>
          <w:numId w:val="2"/>
        </w:numPr>
        <w:spacing w:before="60" w:after="60"/>
      </w:pPr>
      <w:r>
        <w:rPr>
          <w:rFonts w:ascii="Arial" w:cs="Arial" w:eastAsia="Arial" w:hAnsi="Arial"/>
          <w:color w:val="0D1B2A"/>
          <w:sz w:val="20"/>
          <w:szCs w:val="20"/>
        </w:rPr>
        <w:t xml:space="preserve">Compiler toolchain dependency. The 96-byte / 8-byte alignment contract is verified for one specific compiler and flags. A future build with -fpack-struct, a different compiler version, or a cross-compilation target could silently violate this contract. The static_assert catches it at compile time only for the tested configuration.</w:t>
      </w:r>
    </w:p>
    <w:p>
      <w:pPr>
        <w:pStyle w:val="ListParagraph"/>
        <w:numPr>
          <w:ilvl w:val="0"/>
          <w:numId w:val="2"/>
        </w:numPr>
        <w:spacing w:before="60" w:after="60"/>
      </w:pPr>
      <w:r>
        <w:rPr>
          <w:rFonts w:ascii="Arial" w:cs="Arial" w:eastAsia="Arial" w:hAnsi="Arial"/>
          <w:color w:val="0D1B2A"/>
          <w:sz w:val="20"/>
          <w:szCs w:val="20"/>
        </w:rPr>
        <w:t xml:space="preserve">The float fields (raw_value, calibrated_value, validated_value, filtered_value) are not verified for IEEE 754 NaN or Inf states. A calibrated_value of NaN passed to an SR-UKF will cause immediate filter divergence with no status flag set. A single NaN guard check in the validation path would eliminate this entire class of failure.</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DDDDD" w:sz="1"/>
              <w:left w:val="single" w:color="DDDDDD" w:sz="1"/>
              <w:bottom w:val="single" w:color="DDDDDD" w:sz="1"/>
              <w:right w:val="single" w:color="DDDDDD" w:sz="1"/>
            </w:tcBorders>
            <w:shd w:fill="0D1B2A" w:val="clear"/>
            <w:tcMar>
              <w:top w:type="dxa" w:w="100"/>
              <w:left w:type="dxa" w:w="180"/>
              <w:bottom w:type="dxa" w:w="100"/>
              <w:right w:type="dxa" w:w="120"/>
            </w:tcMar>
          </w:tcPr>
          <w:p>
            <w:r>
              <w:rPr>
                <w:rFonts w:ascii="Arial" w:cs="Arial" w:eastAsia="Arial" w:hAnsi="Arial"/>
                <w:b/>
                <w:bCs/>
                <w:color w:val="AAAAAA"/>
                <w:sz w:val="22"/>
                <w:szCs w:val="22"/>
              </w:rPr>
              <w:t xml:space="preserve">7. </w:t>
            </w:r>
            <w:r>
              <w:rPr>
                <w:rFonts w:ascii="Arial" w:cs="Arial" w:eastAsia="Arial" w:hAnsi="Arial"/>
                <w:b/>
                <w:bCs/>
                <w:color w:val="FFFFFF"/>
                <w:sz w:val="22"/>
                <w:szCs w:val="22"/>
              </w:rPr>
              <w:t xml:space="preserve">System Integration Risk</w:t>
            </w:r>
          </w:p>
        </w:tc>
        <w:tc>
          <w:tcPr>
            <w:tcW w:type="dxa" w:w="2160"/>
            <w:tcBorders>
              <w:top w:val="single" w:color="DDDDDD" w:sz="1"/>
              <w:left w:val="single" w:color="DDDDDD" w:sz="1"/>
              <w:bottom w:val="single" w:color="DDDDDD" w:sz="1"/>
              <w:right w:val="single" w:color="DDDDDD" w:sz="1"/>
            </w:tcBorders>
            <w:shd w:fill="C0392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WEAK</w:t>
            </w:r>
          </w:p>
        </w:tc>
      </w:tr>
    </w:tbl>
    <w:p>
      <w:pPr>
        <w:spacing w:before="120" w:after="0"/>
      </w:pPr>
    </w:p>
    <w:p>
      <w:pPr>
        <w:spacing w:before="80" w:after="80"/>
      </w:pPr>
      <w:r>
        <w:rPr>
          <w:rFonts w:ascii="Arial" w:cs="Arial" w:eastAsia="Arial" w:hAnsi="Arial"/>
          <w:color w:val="0D1B2A"/>
          <w:sz w:val="20"/>
          <w:szCs w:val="20"/>
        </w:rPr>
        <w:t xml:space="preserve">This is the most critical section from a deployment safety perspective. The question is not whether Module 1 passes its own tests — it does. The question is whether a malformed or adversarial input can pass through Module 1 and silently destabilize the SR-UKF downstream.</w:t>
      </w:r>
    </w:p>
    <w:p>
      <w:pPr>
        <w:spacing w:before="60" w:after="0"/>
      </w:pPr>
    </w:p>
    <w:p>
      <w:pPr>
        <w:spacing w:before="80" w:after="80"/>
      </w:pPr>
      <w:r>
        <w:rPr>
          <w:rFonts w:ascii="Arial" w:cs="Arial" w:eastAsia="Arial" w:hAnsi="Arial"/>
          <w:color w:val="0D1B2A"/>
          <w:sz w:val="20"/>
          <w:szCs w:val="20"/>
        </w:rPr>
        <w:t xml:space="preserve">The answer is yes, through multiple pathways:</w:t>
      </w:r>
    </w:p>
    <w:p>
      <w:pPr>
        <w:spacing w:before="40" w:after="0"/>
      </w:pPr>
    </w:p>
    <w:p>
      <w:pPr>
        <w:pStyle w:val="ListParagraph"/>
        <w:numPr>
          <w:ilvl w:val="0"/>
          <w:numId w:val="2"/>
        </w:numPr>
        <w:spacing w:before="60" w:after="60"/>
      </w:pPr>
      <w:r>
        <w:rPr>
          <w:rFonts w:ascii="Arial" w:cs="Arial" w:eastAsia="Arial" w:hAnsi="Arial"/>
          <w:color w:val="0D1B2A"/>
          <w:sz w:val="20"/>
          <w:szCs w:val="20"/>
        </w:rPr>
        <w:t xml:space="preserve">Plausible-but-wrong data passes with NOMINAL status. A stuck accelerometer outputting a constant non-zero value will produce samples with status 0x00 (NOMINAL), trust tier HIGH, confidence 1.0, and run_measurement_update: YES. The SR-UKF will incorporate this corrupt data at full weight. This is not a hypothetical failure — stuck sensors are one of the most common hardware faults in deployed robotic systems.</w:t>
      </w:r>
    </w:p>
    <w:p>
      <w:pPr>
        <w:pStyle w:val="ListParagraph"/>
        <w:numPr>
          <w:ilvl w:val="0"/>
          <w:numId w:val="2"/>
        </w:numPr>
        <w:spacing w:before="60" w:after="60"/>
      </w:pPr>
      <w:r>
        <w:rPr>
          <w:rFonts w:ascii="Arial" w:cs="Arial" w:eastAsia="Arial" w:hAnsi="Arial"/>
          <w:color w:val="0D1B2A"/>
          <w:sz w:val="20"/>
          <w:szCs w:val="20"/>
        </w:rPr>
        <w:t xml:space="preserve">Confidence does not gate the measurement update. The diagnostic output explicitly states confidence is not used for R. This means the confidence computation is dead weight in the current design. If Module 2 is relying solely on R_scaling_tier to gate updates, and HIGH maps to a small R value, then any HIGH-tier sample — even one from a sensor 2 seconds post-recovery — will be trusted at full weight.</w:t>
      </w:r>
    </w:p>
    <w:p>
      <w:pPr>
        <w:pStyle w:val="ListParagraph"/>
        <w:numPr>
          <w:ilvl w:val="0"/>
          <w:numId w:val="2"/>
        </w:numPr>
        <w:spacing w:before="60" w:after="60"/>
      </w:pPr>
      <w:r>
        <w:rPr>
          <w:rFonts w:ascii="Arial" w:cs="Arial" w:eastAsia="Arial" w:hAnsi="Arial"/>
          <w:color w:val="0D1B2A"/>
          <w:sz w:val="20"/>
          <w:szCs w:val="20"/>
        </w:rPr>
        <w:t xml:space="preserve">No watchdog timeout on sensor absence. If the IMU stops producing samples entirely (cable fault, power glitch), the ring buffer will stall with the last sample. There is no mechanism in the current design to detect this and force a MISSING status. The SR-UKF would continue on stale data indefinitely.</w:t>
      </w:r>
    </w:p>
    <w:p>
      <w:pPr>
        <w:pStyle w:val="ListParagraph"/>
        <w:numPr>
          <w:ilvl w:val="0"/>
          <w:numId w:val="2"/>
        </w:numPr>
        <w:spacing w:before="60" w:after="60"/>
      </w:pPr>
      <w:r>
        <w:rPr>
          <w:rFonts w:ascii="Arial" w:cs="Arial" w:eastAsia="Arial" w:hAnsi="Arial"/>
          <w:color w:val="0D1B2A"/>
          <w:sz w:val="20"/>
          <w:szCs w:val="20"/>
        </w:rPr>
        <w:t xml:space="preserve">The jitter of +12μs is logged but its impact on time alignment is unspecified. At 1 kHz, +12μs represents 1.2% of the sample period. For state estimation in high-dynamic systems (drone attitude control, AV odometry), this timing error can introduce meaningful velocity estimation bias. There is no documentation of the maximum tolerable jitter for the SR-UKF.</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ECEA" w:val="clear"/>
            <w:tcMar>
              <w:top w:type="dxa" w:w="140"/>
              <w:left w:type="dxa" w:w="200"/>
              <w:bottom w:type="dxa" w:w="140"/>
              <w:right w:type="dxa" w:w="200"/>
            </w:tcMar>
          </w:tcPr>
          <w:p>
            <w:pPr>
              <w:spacing w:before="0" w:after="100"/>
            </w:pPr>
            <w:r>
              <w:rPr>
                <w:rFonts w:ascii="Arial" w:cs="Arial" w:eastAsia="Arial" w:hAnsi="Arial"/>
                <w:b/>
                <w:bCs/>
                <w:color w:val="C0392B"/>
                <w:sz w:val="20"/>
                <w:szCs w:val="20"/>
              </w:rPr>
              <w:t xml:space="preserve">INTEGRATION GATE REQUIREMENT</w:t>
            </w:r>
          </w:p>
          <w:p>
            <w:pPr>
              <w:pStyle w:val="ListParagraph"/>
              <w:numPr>
                <w:ilvl w:val="0"/>
                <w:numId w:val="2"/>
              </w:numPr>
              <w:spacing w:before="40" w:after="40"/>
            </w:pPr>
            <w:r>
              <w:rPr>
                <w:rFonts w:ascii="Arial" w:cs="Arial" w:eastAsia="Arial" w:hAnsi="Arial"/>
                <w:color w:val="0D1B2A"/>
                <w:sz w:val="19"/>
                <w:szCs w:val="19"/>
              </w:rPr>
              <w:t xml:space="preserve">Before feeding this module into an SR-UKF, a cross-module interface contract must exist specifying: (1) the exact mapping from R_scaling_tier to numeric R values, (2) the behavior when REJECTED samples arrive in consecutive bursts, (3) the maximum tolerable jitter budget for the estimator, and (4) the procedure for SR-UKF re-initialization after a sensor outage event.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DDDDD" w:sz="1"/>
              <w:left w:val="single" w:color="DDDDDD" w:sz="1"/>
              <w:bottom w:val="single" w:color="DDDDDD" w:sz="1"/>
              <w:right w:val="single" w:color="DDDDDD" w:sz="1"/>
            </w:tcBorders>
            <w:shd w:fill="0D1B2A" w:val="clear"/>
            <w:tcMar>
              <w:top w:type="dxa" w:w="100"/>
              <w:left w:type="dxa" w:w="180"/>
              <w:bottom w:type="dxa" w:w="100"/>
              <w:right w:type="dxa" w:w="120"/>
            </w:tcMar>
          </w:tcPr>
          <w:p>
            <w:r>
              <w:rPr>
                <w:rFonts w:ascii="Arial" w:cs="Arial" w:eastAsia="Arial" w:hAnsi="Arial"/>
                <w:b/>
                <w:bCs/>
                <w:color w:val="AAAAAA"/>
                <w:sz w:val="22"/>
                <w:szCs w:val="22"/>
              </w:rPr>
              <w:t xml:space="preserve">8. </w:t>
            </w:r>
            <w:r>
              <w:rPr>
                <w:rFonts w:ascii="Arial" w:cs="Arial" w:eastAsia="Arial" w:hAnsi="Arial"/>
                <w:b/>
                <w:bCs/>
                <w:color w:val="FFFFFF"/>
                <w:sz w:val="22"/>
                <w:szCs w:val="22"/>
              </w:rPr>
              <w:t xml:space="preserve">What a Professional Team Would Demand</w:t>
            </w:r>
          </w:p>
        </w:tc>
        <w:tc>
          <w:tcPr>
            <w:tcW w:type="dxa" w:w="2160"/>
            <w:tcBorders>
              <w:top w:val="single" w:color="DDDDDD" w:sz="1"/>
              <w:left w:val="single" w:color="DDDDDD" w:sz="1"/>
              <w:bottom w:val="single" w:color="DDDDDD" w:sz="1"/>
              <w:right w:val="single" w:color="DDDDDD" w:sz="1"/>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GAP ANALYSIS</w:t>
            </w:r>
          </w:p>
        </w:tc>
      </w:tr>
    </w:tbl>
    <w:p>
      <w:pPr>
        <w:spacing w:before="120" w:after="0"/>
      </w:pPr>
    </w:p>
    <w:p>
      <w:pPr>
        <w:spacing w:before="80" w:after="80"/>
      </w:pPr>
      <w:r>
        <w:rPr>
          <w:rFonts w:ascii="Arial" w:cs="Arial" w:eastAsia="Arial" w:hAnsi="Arial"/>
          <w:color w:val="0D1B2A"/>
          <w:sz w:val="20"/>
          <w:szCs w:val="20"/>
        </w:rPr>
        <w:t xml:space="preserve">A professional robotics or aerospace team reviewing this module before integration sign-off would require the following items that are currently absent or incomplete: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80"/>
            </w:tcMar>
          </w:tcPr>
          <w:p>
            <w:r>
              <w:rPr>
                <w:rFonts w:ascii="Arial" w:cs="Arial" w:eastAsia="Arial" w:hAnsi="Arial"/>
                <w:b/>
                <w:bCs/>
                <w:color w:val="FFFFFF"/>
                <w:sz w:val="19"/>
                <w:szCs w:val="19"/>
              </w:rPr>
              <w:t xml:space="preserve">Requirement</w:t>
            </w:r>
          </w:p>
        </w:tc>
        <w:tc>
          <w:tcPr>
            <w:tcW w:type="dxa" w:w="57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80"/>
            </w:tcMar>
          </w:tcPr>
          <w:p>
            <w:r>
              <w:rPr>
                <w:rFonts w:ascii="Arial" w:cs="Arial" w:eastAsia="Arial" w:hAnsi="Arial"/>
                <w:b/>
                <w:bCs/>
                <w:color w:val="FFFFFF"/>
                <w:sz w:val="19"/>
                <w:szCs w:val="19"/>
              </w:rPr>
              <w:t xml:space="preserve">Current Status</w:t>
            </w:r>
          </w:p>
        </w:tc>
      </w:tr>
      <w:tr>
        <w:tc>
          <w:tcPr>
            <w:tcW w:type="dxa" w:w="3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80"/>
            </w:tcMar>
          </w:tcPr>
          <w:p>
            <w:r>
              <w:rPr>
                <w:rFonts w:ascii="Arial" w:cs="Arial" w:eastAsia="Arial" w:hAnsi="Arial"/>
                <w:b/>
                <w:bCs/>
                <w:color w:val="0D1B2A"/>
                <w:sz w:val="18"/>
                <w:szCs w:val="18"/>
              </w:rPr>
              <w:t xml:space="preserve">Formal interface specification (ICD) between M1 and M2</w:t>
            </w:r>
          </w:p>
        </w:tc>
        <w:tc>
          <w:tcPr>
            <w:tcW w:type="dxa" w:w="5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Not present — implicit only</w:t>
            </w:r>
          </w:p>
        </w:tc>
      </w:tr>
      <w:tr>
        <w:tc>
          <w:tcPr>
            <w:tcW w:type="dxa" w:w="3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80"/>
            </w:tcMar>
          </w:tcPr>
          <w:p>
            <w:r>
              <w:rPr>
                <w:rFonts w:ascii="Arial" w:cs="Arial" w:eastAsia="Arial" w:hAnsi="Arial"/>
                <w:b/>
                <w:bCs/>
                <w:color w:val="0D1B2A"/>
                <w:sz w:val="18"/>
                <w:szCs w:val="18"/>
              </w:rPr>
              <w:t xml:space="preserve">NaN/Inf guard on all float fields</w:t>
            </w:r>
          </w:p>
        </w:tc>
        <w:tc>
          <w:tcPr>
            <w:tcW w:type="dxa" w:w="5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Not present — no validation</w:t>
            </w:r>
          </w:p>
        </w:tc>
      </w:tr>
      <w:tr>
        <w:tc>
          <w:tcPr>
            <w:tcW w:type="dxa" w:w="3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80"/>
            </w:tcMar>
          </w:tcPr>
          <w:p>
            <w:r>
              <w:rPr>
                <w:rFonts w:ascii="Arial" w:cs="Arial" w:eastAsia="Arial" w:hAnsi="Arial"/>
                <w:b/>
                <w:bCs/>
                <w:color w:val="0D1B2A"/>
                <w:sz w:val="18"/>
                <w:szCs w:val="18"/>
              </w:rPr>
              <w:t xml:space="preserve">Stuck sensor / plausible-invalid fault injection tests</w:t>
            </w:r>
          </w:p>
        </w:tc>
        <w:tc>
          <w:tcPr>
            <w:tcW w:type="dxa" w:w="5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Not present</w:t>
            </w:r>
          </w:p>
        </w:tc>
      </w:tr>
      <w:tr>
        <w:tc>
          <w:tcPr>
            <w:tcW w:type="dxa" w:w="3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80"/>
            </w:tcMar>
          </w:tcPr>
          <w:p>
            <w:r>
              <w:rPr>
                <w:rFonts w:ascii="Arial" w:cs="Arial" w:eastAsia="Arial" w:hAnsi="Arial"/>
                <w:b/>
                <w:bCs/>
                <w:color w:val="0D1B2A"/>
                <w:sz w:val="18"/>
                <w:szCs w:val="18"/>
              </w:rPr>
              <w:t xml:space="preserve">Temporal sequence and hysteresis validation</w:t>
            </w:r>
          </w:p>
        </w:tc>
        <w:tc>
          <w:tcPr>
            <w:tcW w:type="dxa" w:w="5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Not present</w:t>
            </w:r>
          </w:p>
        </w:tc>
      </w:tr>
      <w:tr>
        <w:tc>
          <w:tcPr>
            <w:tcW w:type="dxa" w:w="3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80"/>
            </w:tcMar>
          </w:tcPr>
          <w:p>
            <w:r>
              <w:rPr>
                <w:rFonts w:ascii="Arial" w:cs="Arial" w:eastAsia="Arial" w:hAnsi="Arial"/>
                <w:b/>
                <w:bCs/>
                <w:color w:val="0D1B2A"/>
                <w:sz w:val="18"/>
                <w:szCs w:val="18"/>
              </w:rPr>
              <w:t xml:space="preserve">Endianness and ABI portability documentation</w:t>
            </w:r>
          </w:p>
        </w:tc>
        <w:tc>
          <w:tcPr>
            <w:tcW w:type="dxa" w:w="5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Not present</w:t>
            </w:r>
          </w:p>
        </w:tc>
      </w:tr>
      <w:tr>
        <w:tc>
          <w:tcPr>
            <w:tcW w:type="dxa" w:w="3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80"/>
            </w:tcMar>
          </w:tcPr>
          <w:p>
            <w:r>
              <w:rPr>
                <w:rFonts w:ascii="Arial" w:cs="Arial" w:eastAsia="Arial" w:hAnsi="Arial"/>
                <w:b/>
                <w:bCs/>
                <w:color w:val="0D1B2A"/>
                <w:sz w:val="18"/>
                <w:szCs w:val="18"/>
              </w:rPr>
              <w:t xml:space="preserve">Jitter budget defined against SR-UKF timing tolerance</w:t>
            </w:r>
          </w:p>
        </w:tc>
        <w:tc>
          <w:tcPr>
            <w:tcW w:type="dxa" w:w="5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Not present</w:t>
            </w:r>
          </w:p>
        </w:tc>
      </w:tr>
      <w:tr>
        <w:tc>
          <w:tcPr>
            <w:tcW w:type="dxa" w:w="3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80"/>
            </w:tcMar>
          </w:tcPr>
          <w:p>
            <w:r>
              <w:rPr>
                <w:rFonts w:ascii="Arial" w:cs="Arial" w:eastAsia="Arial" w:hAnsi="Arial"/>
                <w:b/>
                <w:bCs/>
                <w:color w:val="0D1B2A"/>
                <w:sz w:val="18"/>
                <w:szCs w:val="18"/>
              </w:rPr>
              <w:t xml:space="preserve">Continuous operation tests (&gt;1M samples, no memory leak)</w:t>
            </w:r>
          </w:p>
        </w:tc>
        <w:tc>
          <w:tcPr>
            <w:tcW w:type="dxa" w:w="5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Not present</w:t>
            </w:r>
          </w:p>
        </w:tc>
      </w:tr>
      <w:tr>
        <w:tc>
          <w:tcPr>
            <w:tcW w:type="dxa" w:w="3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80"/>
            </w:tcMar>
          </w:tcPr>
          <w:p>
            <w:r>
              <w:rPr>
                <w:rFonts w:ascii="Arial" w:cs="Arial" w:eastAsia="Arial" w:hAnsi="Arial"/>
                <w:b/>
                <w:bCs/>
                <w:color w:val="0D1B2A"/>
                <w:sz w:val="18"/>
                <w:szCs w:val="18"/>
              </w:rPr>
              <w:t xml:space="preserve">Cross-channel consistency validation stub</w:t>
            </w:r>
          </w:p>
        </w:tc>
        <w:tc>
          <w:tcPr>
            <w:tcW w:type="dxa" w:w="5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Not present</w:t>
            </w:r>
          </w:p>
        </w:tc>
      </w:tr>
      <w:tr>
        <w:tc>
          <w:tcPr>
            <w:tcW w:type="dxa" w:w="3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80"/>
            </w:tcMar>
          </w:tcPr>
          <w:p>
            <w:r>
              <w:rPr>
                <w:rFonts w:ascii="Arial" w:cs="Arial" w:eastAsia="Arial" w:hAnsi="Arial"/>
                <w:b/>
                <w:bCs/>
                <w:color w:val="0D1B2A"/>
                <w:sz w:val="18"/>
                <w:szCs w:val="18"/>
              </w:rPr>
              <w:t xml:space="preserve">Sensor recovery holddown time after REJECTED state</w:t>
            </w:r>
          </w:p>
        </w:tc>
        <w:tc>
          <w:tcPr>
            <w:tcW w:type="dxa" w:w="5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Not defined</w:t>
            </w:r>
          </w:p>
        </w:tc>
      </w:tr>
      <w:tr>
        <w:tc>
          <w:tcPr>
            <w:tcW w:type="dxa" w:w="3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80"/>
            </w:tcMar>
          </w:tcPr>
          <w:p>
            <w:r>
              <w:rPr>
                <w:rFonts w:ascii="Arial" w:cs="Arial" w:eastAsia="Arial" w:hAnsi="Arial"/>
                <w:b/>
                <w:bCs/>
                <w:color w:val="0D1B2A"/>
                <w:sz w:val="18"/>
                <w:szCs w:val="18"/>
              </w:rPr>
              <w:t xml:space="preserve">Cumulative fault statistics (rolling counters)</w:t>
            </w:r>
          </w:p>
        </w:tc>
        <w:tc>
          <w:tcPr>
            <w:tcW w:type="dxa" w:w="5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Not present</w:t>
            </w:r>
          </w:p>
        </w:tc>
      </w:tr>
      <w:tr>
        <w:tc>
          <w:tcPr>
            <w:tcW w:type="dxa" w:w="3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80"/>
            </w:tcMar>
          </w:tcPr>
          <w:p>
            <w:r>
              <w:rPr>
                <w:rFonts w:ascii="Arial" w:cs="Arial" w:eastAsia="Arial" w:hAnsi="Arial"/>
                <w:b/>
                <w:bCs/>
                <w:color w:val="0D1B2A"/>
                <w:sz w:val="18"/>
                <w:szCs w:val="18"/>
              </w:rPr>
              <w:t xml:space="preserve">Rationale documentation for trust tier boundaries</w:t>
            </w:r>
          </w:p>
        </w:tc>
        <w:tc>
          <w:tcPr>
            <w:tcW w:type="dxa" w:w="5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Not present</w:t>
            </w:r>
          </w:p>
        </w:tc>
      </w:tr>
      <w:tr>
        <w:tc>
          <w:tcPr>
            <w:tcW w:type="dxa" w:w="3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80"/>
            </w:tcMar>
          </w:tcPr>
          <w:p>
            <w:r>
              <w:rPr>
                <w:rFonts w:ascii="Arial" w:cs="Arial" w:eastAsia="Arial" w:hAnsi="Arial"/>
                <w:b/>
                <w:bCs/>
                <w:color w:val="0D1B2A"/>
                <w:sz w:val="18"/>
                <w:szCs w:val="18"/>
              </w:rPr>
              <w:t xml:space="preserve">Calibration validity window and expiry detection</w:t>
            </w:r>
          </w:p>
        </w:tc>
        <w:tc>
          <w:tcPr>
            <w:tcW w:type="dxa" w:w="5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Not present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DDDDD" w:sz="1"/>
              <w:left w:val="single" w:color="DDDDDD" w:sz="1"/>
              <w:bottom w:val="single" w:color="DDDDDD" w:sz="1"/>
              <w:right w:val="single" w:color="DDDDDD" w:sz="1"/>
            </w:tcBorders>
            <w:shd w:fill="0D1B2A" w:val="clear"/>
            <w:tcMar>
              <w:top w:type="dxa" w:w="100"/>
              <w:left w:type="dxa" w:w="180"/>
              <w:bottom w:type="dxa" w:w="100"/>
              <w:right w:type="dxa" w:w="120"/>
            </w:tcMar>
          </w:tcPr>
          <w:p>
            <w:r>
              <w:rPr>
                <w:rFonts w:ascii="Arial" w:cs="Arial" w:eastAsia="Arial" w:hAnsi="Arial"/>
                <w:b/>
                <w:bCs/>
                <w:color w:val="AAAAAA"/>
                <w:sz w:val="22"/>
                <w:szCs w:val="22"/>
              </w:rPr>
              <w:t xml:space="preserve">9. </w:t>
            </w:r>
            <w:r>
              <w:rPr>
                <w:rFonts w:ascii="Arial" w:cs="Arial" w:eastAsia="Arial" w:hAnsi="Arial"/>
                <w:b/>
                <w:bCs/>
                <w:color w:val="FFFFFF"/>
                <w:sz w:val="22"/>
                <w:szCs w:val="22"/>
              </w:rPr>
              <w:t xml:space="preserve">Final Verdict</w:t>
            </w:r>
          </w:p>
        </w:tc>
        <w:tc>
          <w:tcPr>
            <w:tcW w:type="dxa" w:w="2160"/>
            <w:tcBorders>
              <w:top w:val="single" w:color="DDDDDD" w:sz="1"/>
              <w:left w:val="single" w:color="DDDDDD" w:sz="1"/>
              <w:bottom w:val="single" w:color="DDDDDD" w:sz="1"/>
              <w:right w:val="single" w:color="DDDDDD" w:sz="1"/>
            </w:tcBorders>
            <w:shd w:fill="C0392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 APPROVED FOR DEPLOYMENT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D68910"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ACCEPTABLE</w:t>
            </w:r>
          </w:p>
        </w:tc>
        <w:tc>
          <w:tcPr>
            <w:tcW w:type="dxa" w:w="7560"/>
            <w:tcBorders>
              <w:top w:val="single" w:color="DDDDDD" w:sz="1"/>
              <w:left w:val="single" w:color="DDDDDD" w:sz="1"/>
              <w:bottom w:val="single" w:color="DDDDDD" w:sz="1"/>
              <w:right w:val="single" w:color="DDDDDD" w:sz="1"/>
            </w:tcBorders>
            <w:shd w:fill="FEF9E7" w:val="clear"/>
            <w:tcMar>
              <w:top w:type="dxa" w:w="120"/>
              <w:left w:type="dxa" w:w="200"/>
              <w:bottom w:type="dxa" w:w="120"/>
              <w:right w:type="dxa" w:w="160"/>
            </w:tcMar>
          </w:tcPr>
          <w:p>
            <w:r>
              <w:rPr>
                <w:rFonts w:ascii="Arial" w:cs="Arial" w:eastAsia="Arial" w:hAnsi="Arial"/>
                <w:color w:val="0D1B2A"/>
                <w:sz w:val="20"/>
                <w:szCs w:val="20"/>
              </w:rPr>
              <w:t xml:space="preserve">Module 1 is acceptable as a simulation and development artifact. It is not approved for deployment as a safety-critical SR-UKF input without completing the identified gaps.</w:t>
            </w:r>
          </w:p>
        </w:tc>
      </w:tr>
    </w:tbl>
    <w:p>
      <w:pPr>
        <w:spacing w:before="160" w:after="0"/>
      </w:pPr>
    </w:p>
    <w:p>
      <w:pPr>
        <w:spacing w:before="80" w:after="80"/>
      </w:pPr>
      <w:r>
        <w:rPr>
          <w:rFonts w:ascii="Arial" w:cs="Arial" w:eastAsia="Arial" w:hAnsi="Arial"/>
          <w:color w:val="0D1B2A"/>
          <w:sz w:val="20"/>
          <w:szCs w:val="20"/>
        </w:rPr>
        <w:t xml:space="preserve">The MeasurementEnvelope design is architecturally competent. The bitmask flag model, layout safety checks, and multi-stage value pipeline all reflect genuine systems engineering knowledge. The test suite confirms functional correctness of what was tested.</w:t>
      </w:r>
    </w:p>
    <w:p>
      <w:pPr>
        <w:spacing w:before="60" w:after="0"/>
      </w:pPr>
    </w:p>
    <w:p>
      <w:pPr>
        <w:spacing w:before="80" w:after="80"/>
      </w:pPr>
      <w:r>
        <w:rPr>
          <w:rFonts w:ascii="Arial" w:cs="Arial" w:eastAsia="Arial" w:hAnsi="Arial"/>
          <w:color w:val="0D1B2A"/>
          <w:sz w:val="20"/>
          <w:szCs w:val="20"/>
        </w:rPr>
        <w:t xml:space="preserve">The module fails the approval bar for safety-critical deployment on three grounds:</w:t>
      </w:r>
    </w:p>
    <w:p>
      <w:pPr>
        <w:spacing w:before="40" w:after="0"/>
      </w:pPr>
    </w:p>
    <w:p>
      <w:pPr>
        <w:pStyle w:val="ListParagraph"/>
        <w:numPr>
          <w:ilvl w:val="0"/>
          <w:numId w:val="2"/>
        </w:numPr>
        <w:spacing w:before="60" w:after="60"/>
      </w:pPr>
      <w:r>
        <w:rPr>
          <w:rFonts w:ascii="Arial" w:cs="Arial" w:eastAsia="Arial" w:hAnsi="Arial"/>
          <w:color w:val="0D1B2A"/>
          <w:sz w:val="20"/>
          <w:szCs w:val="20"/>
        </w:rPr>
        <w:t xml:space="preserve">Incomplete validation coverage. The test suite validates implementation correctness against a narrow set of cases. It does not validate system behavior under the fault conditions that actually kill deployed systems: stuck sensors, timing drift, sensor recovery transients, and numerical edge cases.</w:t>
      </w:r>
    </w:p>
    <w:p>
      <w:pPr>
        <w:pStyle w:val="ListParagraph"/>
        <w:numPr>
          <w:ilvl w:val="0"/>
          <w:numId w:val="2"/>
        </w:numPr>
        <w:spacing w:before="60" w:after="60"/>
      </w:pPr>
      <w:r>
        <w:rPr>
          <w:rFonts w:ascii="Arial" w:cs="Arial" w:eastAsia="Arial" w:hAnsi="Arial"/>
          <w:color w:val="0D1B2A"/>
          <w:sz w:val="20"/>
          <w:szCs w:val="20"/>
        </w:rPr>
        <w:t xml:space="preserve">Unresolved SR-UKF integration contract. The confidence field is computed but not used. The R_scaling_tier is produced but its numeric mapping is undefined in this module. The jitter tolerance of the downstream estimator is unspecified. These are not Module 2 problems — they are Module 1 interface problems that must be resolved here.</w:t>
      </w:r>
    </w:p>
    <w:p>
      <w:pPr>
        <w:pStyle w:val="ListParagraph"/>
        <w:numPr>
          <w:ilvl w:val="0"/>
          <w:numId w:val="2"/>
        </w:numPr>
        <w:spacing w:before="60" w:after="60"/>
      </w:pPr>
      <w:r>
        <w:rPr>
          <w:rFonts w:ascii="Arial" w:cs="Arial" w:eastAsia="Arial" w:hAnsi="Arial"/>
          <w:color w:val="0D1B2A"/>
          <w:sz w:val="20"/>
          <w:szCs w:val="20"/>
        </w:rPr>
        <w:t xml:space="preserve">Missing runtime protection against NaN propagation. A single unguarded NaN from the calibration pipeline will diverge the SR-UKF. This is a one-line fix that is not present.</w:t>
      </w:r>
    </w:p>
    <w:p>
      <w:pPr>
        <w:spacing w:before="60" w:after="0"/>
      </w:pPr>
    </w:p>
    <w:p>
      <w:pPr>
        <w:spacing w:before="80" w:after="80"/>
      </w:pPr>
      <w:r>
        <w:rPr>
          <w:rFonts w:ascii="Arial" w:cs="Arial" w:eastAsia="Arial" w:hAnsi="Arial"/>
          <w:i/>
          <w:iCs/>
          <w:color w:val="0D1B2A"/>
          <w:sz w:val="20"/>
          <w:szCs w:val="20"/>
        </w:rPr>
        <w:t xml:space="preserve">Recommended path to approval: implement NaN/Inf guards on all float outputs, define the formal M1→M2 interface contract including R mappings and jitter budget, add stuck sensor and temporal sequence test cases, and widen the status flag byte to uint16_t before the ABI solidifies. With those changes, this module is on a credible path to production quality.</w:t>
      </w:r>
    </w:p>
    <w:p>
      <w:pPr>
        <w:spacing w:before="240" w:after="0"/>
      </w:pPr>
    </w:p>
    <w:p>
      <w:pPr>
        <w:pBdr>
          <w:top w:val="single" w:color="CCCCCC" w:sz="2" w:space="4"/>
        </w:pBdr>
        <w:spacing w:before="120"/>
      </w:pPr>
      <w:r>
        <w:rPr>
          <w:rFonts w:ascii="Arial" w:cs="Arial" w:eastAsia="Arial" w:hAnsi="Arial"/>
          <w:i/>
          <w:iCs/>
          <w:color w:val="888888"/>
          <w:sz w:val="17"/>
          <w:szCs w:val="17"/>
        </w:rPr>
        <w:t xml:space="preserve">This review was conducted against SFX-M1-TDS-001 Rev 2.0 runtime verification output only. Source code, calibration tables, and Module 2 interface specifications were not available for review and are required before any deployment clearance decision.</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3"/>
      </w:pBdr>
      <w:spacing w:before="80"/>
    </w:pPr>
    <w:r>
      <w:rPr>
        <w:rFonts w:ascii="Arial" w:cs="Arial" w:eastAsia="Arial" w:hAnsi="Arial"/>
        <w:color w:val="888888"/>
        <w:sz w:val="16"/>
        <w:szCs w:val="16"/>
      </w:rPr>
      <w:t xml:space="preserve">Prepared for SignalFix AI Project — Senior Systems Review</w:t>
    </w:r>
    <w:r>
      <w:rPr>
        <w:rFonts w:ascii="Arial" w:cs="Arial" w:eastAsia="Arial" w:hAnsi="Arial"/>
        <w:color w:val="88888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400"/>
      <w:gridCol w:w="4320"/>
    </w:tblGrid>
    <w:tr>
      <w:tc>
        <w:tcPr>
          <w:tcW w:type="dxa" w:w="5400"/>
          <w:tcBorders>
            <w:top w:val="none"/>
            <w:left w:val="none"/>
            <w:bottom w:val="single" w:color="0D1B2A" w:sz="4"/>
            <w:right w:val="none"/>
          </w:tcBorders>
          <w:tcMar>
            <w:top w:type="dxa" w:w="60"/>
            <w:left w:type="dxa" w:w="0"/>
            <w:bottom w:type="dxa" w:w="80"/>
            <w:right w:type="dxa" w:w="0"/>
          </w:tcMar>
        </w:tcPr>
        <w:p>
          <w:r>
            <w:rPr>
              <w:rFonts w:ascii="Arial" w:cs="Arial" w:eastAsia="Arial" w:hAnsi="Arial"/>
              <w:b/>
              <w:bCs/>
              <w:color w:val="0D1B2A"/>
              <w:sz w:val="17"/>
              <w:szCs w:val="17"/>
            </w:rPr>
            <w:t xml:space="preserve">SignalFix AI — Module 1 Engineering Review</w:t>
          </w:r>
        </w:p>
      </w:tc>
      <w:tc>
        <w:tcPr>
          <w:tcW w:type="dxa" w:w="4320"/>
          <w:tcBorders>
            <w:top w:val="none"/>
            <w:left w:val="none"/>
            <w:bottom w:val="single" w:color="0D1B2A" w:sz="4"/>
            <w:right w:val="none"/>
          </w:tcBorders>
          <w:tcMar>
            <w:top w:type="dxa" w:w="60"/>
            <w:left w:type="dxa" w:w="0"/>
            <w:bottom w:type="dxa" w:w="80"/>
            <w:right w:type="dxa" w:w="0"/>
          </w:tcMar>
        </w:tcPr>
        <w:p>
          <w:pPr>
            <w:jc w:val="right"/>
          </w:pPr>
          <w:r>
            <w:rPr>
              <w:rFonts w:ascii="Arial" w:cs="Arial" w:eastAsia="Arial" w:hAnsi="Arial"/>
              <w:color w:val="888888"/>
              <w:sz w:val="17"/>
              <w:szCs w:val="17"/>
            </w:rPr>
            <w:t xml:space="preserve">SFX-M1-TDS-001 Rev 2.0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bullet"/>
      <w:lvlText w:val="–"/>
      <w:lvlJc w:val="left"/>
      <w:pPr>
        <w:ind w:left="8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D1B2A"/>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2026-03-09T09:48:54.215Z</dcterms:created>
  <dcterms:modified xsi:type="dcterms:W3CDTF">2026-03-09T09:48:54.216Z</dcterms:modified>
</cp:coreProperties>
</file>

<file path=docProps/custom.xml><?xml version="1.0" encoding="utf-8"?>
<Properties xmlns="http://schemas.openxmlformats.org/officeDocument/2006/custom-properties" xmlns:vt="http://schemas.openxmlformats.org/officeDocument/2006/docPropsVTypes"/>
</file>