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0"/>
      </w:pPr>
      <w:r>
        <w:t xml:space="preserve"/>
      </w:r>
    </w:p>
    <w:p>
      <w:pPr>
        <w:spacing w:before="0" w:after="40"/>
        <w:jc w:val="center"/>
      </w:pPr>
      <w:r>
        <w:rPr>
          <w:rFonts w:ascii="Arial" w:cs="Arial" w:eastAsia="Arial" w:hAnsi="Arial"/>
          <w:b/>
          <w:bCs/>
          <w:color w:val="1A3A5C"/>
          <w:sz w:val="56"/>
          <w:szCs w:val="56"/>
        </w:rPr>
        <w:t xml:space="preserve">SIGNALFIX AI</w:t>
      </w:r>
    </w:p>
    <w:p>
      <w:pPr>
        <w:spacing w:before="0" w:after="60"/>
        <w:jc w:val="center"/>
      </w:pPr>
      <w:r>
        <w:rPr>
          <w:rFonts w:ascii="Arial" w:cs="Arial" w:eastAsia="Arial" w:hAnsi="Arial"/>
          <w:color w:val="1E6FA8"/>
          <w:sz w:val="30"/>
          <w:szCs w:val="30"/>
        </w:rPr>
        <w:t xml:space="preserve">Module 1 — Signal Ingestion &amp; Pre-processing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6FA8" w:sz="1"/>
              <w:left w:val="single" w:color="1E6FA8" w:sz="1"/>
              <w:bottom w:val="single" w:color="1E6FA8" w:sz="1"/>
              <w:right w:val="single" w:color="1E6FA8" w:sz="1"/>
            </w:tcBorders>
            <w:shd w:fill="1A3A5C" w:val="clear"/>
            <w:tcMar>
              <w:top w:type="dxa" w:w="300"/>
              <w:left w:type="dxa" w:w="400"/>
              <w:bottom w:type="dxa" w:w="300"/>
              <w:right w:type="dxa" w:w="400"/>
            </w:tcMar>
          </w:tcPr>
          <w:p>
            <w:pPr>
              <w:jc w:val="center"/>
            </w:pPr>
            <w:r>
              <w:rPr>
                <w:rFonts w:ascii="Arial" w:cs="Arial" w:eastAsia="Arial" w:hAnsi="Arial"/>
                <w:b/>
                <w:bCs/>
                <w:color w:val="FFFFFF"/>
                <w:sz w:val="24"/>
                <w:szCs w:val="24"/>
              </w:rPr>
              <w:t xml:space="preserve">TECHNICAL DESIGN SPECIFICATION</w:t>
            </w:r>
          </w:p>
          <w:p>
            <w:pPr>
              <w:spacing w:before="80"/>
              <w:jc w:val="center"/>
            </w:pPr>
            <w:r>
              <w:rPr>
                <w:rFonts w:ascii="Arial" w:cs="Arial" w:eastAsia="Arial" w:hAnsi="Arial"/>
                <w:color w:val="D6E8F4"/>
                <w:sz w:val="19"/>
                <w:szCs w:val="19"/>
              </w:rPr>
              <w:t xml:space="preserve">Revision 2.0  |  Status: ARCHITECTURE CORRECTED</w:t>
            </w:r>
          </w:p>
          <w:p>
            <w:pPr>
              <w:spacing w:before="60"/>
              <w:jc w:val="center"/>
            </w:pPr>
            <w:r>
              <w:rPr>
                <w:rFonts w:ascii="Arial" w:cs="Arial" w:eastAsia="Arial" w:hAnsi="Arial"/>
                <w:color w:val="AACCEE"/>
                <w:sz w:val="17"/>
                <w:szCs w:val="17"/>
              </w:rPr>
              <w:t xml:space="preserve">Supersedes Revision 1.0 — Incorporates all design review corrections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AABBCC" w:sz="1"/>
              <w:left w:val="single" w:color="AABBCC" w:sz="1"/>
              <w:bottom w:val="single" w:color="AABBCC" w:sz="1"/>
              <w:right w:val="single" w:color="AABBCC" w:sz="1"/>
            </w:tcBorders>
            <w:shd w:fill="D6E8F4" w:val="clear"/>
            <w:tcMar>
              <w:top w:type="dxa" w:w="80"/>
              <w:left w:type="dxa" w:w="120"/>
              <w:bottom w:type="dxa" w:w="80"/>
              <w:right w:type="dxa" w:w="120"/>
            </w:tcMar>
          </w:tcPr>
          <w:p>
            <w:r>
              <w:rPr>
                <w:rFonts w:ascii="Arial" w:cs="Arial" w:eastAsia="Arial" w:hAnsi="Arial"/>
                <w:b/>
                <w:bCs/>
                <w:color w:val="1A3A5C"/>
                <w:sz w:val="19"/>
                <w:szCs w:val="19"/>
              </w:rPr>
              <w:t xml:space="preserve">Document Control</w:t>
            </w:r>
          </w:p>
        </w:tc>
        <w:tc>
          <w:tcPr>
            <w:tcW w:type="dxa" w:w="5860"/>
            <w:tcBorders>
              <w:top w:val="single" w:color="AABBCC" w:sz="1"/>
              <w:left w:val="single" w:color="AABBCC" w:sz="1"/>
              <w:bottom w:val="single" w:color="AABBCC" w:sz="1"/>
              <w:right w:val="single" w:color="AABBCC" w:sz="1"/>
            </w:tcBorders>
            <w:shd w:fill="D6E8F4" w:val="clear"/>
            <w:tcMar>
              <w:top w:type="dxa" w:w="80"/>
              <w:left w:type="dxa" w:w="120"/>
              <w:bottom w:type="dxa" w:w="80"/>
              <w:right w:type="dxa" w:w="120"/>
            </w:tcMar>
          </w:tcPr>
          <w:p>
            <w:r>
              <w:rPr>
                <w:rFonts w:ascii="Arial" w:cs="Arial" w:eastAsia="Arial" w:hAnsi="Arial"/>
                <w:b/>
                <w:bCs/>
                <w:color w:val="1A3A5C"/>
                <w:sz w:val="19"/>
                <w:szCs w:val="19"/>
              </w:rPr>
              <w:t xml:space="preserve"/>
            </w:r>
          </w:p>
        </w:tc>
      </w:tr>
      <w:tr>
        <w:tc>
          <w:tcPr>
            <w:tcW w:type="dxa" w:w="35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Document ID</w:t>
            </w:r>
          </w:p>
        </w:tc>
        <w:tc>
          <w:tcPr>
            <w:tcW w:type="dxa" w:w="586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SFX-M1-TDS-001</w:t>
            </w:r>
          </w:p>
        </w:tc>
      </w:tr>
      <w:tr>
        <w:tc>
          <w:tcPr>
            <w:tcW w:type="dxa" w:w="350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Revision</w:t>
            </w:r>
          </w:p>
        </w:tc>
        <w:tc>
          <w:tcPr>
            <w:tcW w:type="dxa" w:w="586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2.0  (Rev 1.0 superseded following design review)</w:t>
            </w:r>
          </w:p>
        </w:tc>
      </w:tr>
      <w:tr>
        <w:tc>
          <w:tcPr>
            <w:tcW w:type="dxa" w:w="35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Module</w:t>
            </w:r>
          </w:p>
        </w:tc>
        <w:tc>
          <w:tcPr>
            <w:tcW w:type="dxa" w:w="586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Module 1 of 5 — Signal Ingestion &amp; Pre-processing</w:t>
            </w:r>
          </w:p>
        </w:tc>
      </w:tr>
      <w:tr>
        <w:tc>
          <w:tcPr>
            <w:tcW w:type="dxa" w:w="350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Classification</w:t>
            </w:r>
          </w:p>
        </w:tc>
        <w:tc>
          <w:tcPr>
            <w:tcW w:type="dxa" w:w="586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Engineering Technical Specification</w:t>
            </w:r>
          </w:p>
        </w:tc>
      </w:tr>
      <w:tr>
        <w:tc>
          <w:tcPr>
            <w:tcW w:type="dxa" w:w="35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Target Language</w:t>
            </w:r>
          </w:p>
        </w:tc>
        <w:tc>
          <w:tcPr>
            <w:tcW w:type="dxa" w:w="586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C++17 (Runtime)  |  Python 3.11 (Test Harness)</w:t>
            </w:r>
          </w:p>
        </w:tc>
      </w:tr>
      <w:tr>
        <w:tc>
          <w:tcPr>
            <w:tcW w:type="dxa" w:w="350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Depends On</w:t>
            </w:r>
          </w:p>
        </w:tc>
        <w:tc>
          <w:tcPr>
            <w:tcW w:type="dxa" w:w="586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None (first module)</w:t>
            </w:r>
          </w:p>
        </w:tc>
      </w:tr>
      <w:tr>
        <w:tc>
          <w:tcPr>
            <w:tcW w:type="dxa" w:w="35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Required By</w:t>
            </w:r>
          </w:p>
        </w:tc>
        <w:tc>
          <w:tcPr>
            <w:tcW w:type="dxa" w:w="586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Module 2 (Adaptive State Estimator)</w:t>
            </w:r>
          </w:p>
        </w:tc>
      </w:tr>
      <w:tr>
        <w:tc>
          <w:tcPr>
            <w:tcW w:type="dxa" w:w="350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Corrections in Rev 2.0</w:t>
            </w:r>
          </w:p>
        </w:tc>
        <w:tc>
          <w:tcPr>
            <w:tcW w:type="dxa" w:w="586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C1: Calibration ordering  |  C2: Adaptive ROC  |  C3: Sequence gap detection  |  C4: Interpolation contract  |  C5: Confidence tier model  |  C6: Per-channel pre-filter  |  C7: Observable overrun  |  C8: Gap-aware PLL ordering</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1"/>
              <w:left w:val="single" w:color="2E7D32" w:sz="1"/>
              <w:bottom w:val="single" w:color="2E7D32" w:sz="1"/>
              <w:right w:val="single" w:color="2E7D32" w:sz="1"/>
            </w:tcBorders>
            <w:shd w:fill="2E7D32" w:val="clear"/>
            <w:tcMar>
              <w:top w:type="dxa" w:w="80"/>
              <w:left w:type="dxa" w:w="160"/>
              <w:bottom w:type="dxa" w:w="60"/>
              <w:right w:type="dxa" w:w="160"/>
            </w:tcMar>
          </w:tcPr>
          <w:p>
            <w:r>
              <w:rPr>
                <w:rFonts w:ascii="Arial" w:cs="Arial" w:eastAsia="Arial" w:hAnsi="Arial"/>
                <w:b/>
                <w:bCs/>
                <w:color w:val="FFFFFF"/>
                <w:sz w:val="20"/>
                <w:szCs w:val="20"/>
              </w:rPr>
              <w:t xml:space="preserve">✓ CORRECTION (Rev 2.0): Revision 2.0 — Summary of Corrections</w:t>
            </w:r>
          </w:p>
        </w:tc>
      </w:tr>
      <w:tr>
        <w:tc>
          <w:tcPr>
            <w:tcBorders>
              <w:top w:val="single" w:color="2E7D32" w:sz="1"/>
              <w:left w:val="single" w:color="2E7D32" w:sz="1"/>
              <w:bottom w:val="single" w:color="2E7D32" w:sz="1"/>
              <w:right w:val="single" w:color="2E7D32" w:sz="1"/>
            </w:tcBorders>
            <w:shd w:fill="E8F5E9" w:val="clear"/>
            <w:tcMar>
              <w:top w:type="dxa" w:w="40"/>
              <w:left w:type="dxa" w:w="160"/>
              <w:bottom w:type="dxa" w:w="40"/>
              <w:right w:type="dxa" w:w="160"/>
            </w:tcMar>
          </w:tcPr>
          <w:p>
            <w:r>
              <w:rPr>
                <w:rFonts w:ascii="Arial" w:cs="Arial" w:eastAsia="Arial" w:hAnsi="Arial"/>
                <w:color w:val="1B5E20"/>
                <w:sz w:val="19"/>
                <w:szCs w:val="19"/>
              </w:rPr>
              <w:t xml:space="preserve">C1  Pipeline reordered: Calibration Transform (S1) now precedes Clock Alignment (S2) and Plausibility Validation (S3).</w:t>
            </w:r>
          </w:p>
        </w:tc>
      </w:tr>
      <w:tr>
        <w:tc>
          <w:tcPr>
            <w:tcBorders>
              <w:top w:val="single" w:color="2E7D32" w:sz="1"/>
              <w:left w:val="single" w:color="2E7D32" w:sz="1"/>
              <w:bottom w:val="single" w:color="2E7D32" w:sz="1"/>
              <w:right w:val="single" w:color="2E7D32" w:sz="1"/>
            </w:tcBorders>
            <w:shd w:fill="E8F5E9" w:val="clear"/>
            <w:tcMar>
              <w:top w:type="dxa" w:w="40"/>
              <w:left w:type="dxa" w:w="160"/>
              <w:bottom w:type="dxa" w:w="40"/>
              <w:right w:type="dxa" w:w="160"/>
            </w:tcMar>
          </w:tcPr>
          <w:p>
            <w:r>
              <w:rPr>
                <w:rFonts w:ascii="Arial" w:cs="Arial" w:eastAsia="Arial" w:hAnsi="Arial"/>
                <w:color w:val="1B5E20"/>
                <w:sz w:val="19"/>
                <w:szCs w:val="19"/>
              </w:rPr>
              <w:t xml:space="preserve">C2  Fixed ROC thresholds replaced with adaptive sigma-based ROC detector. Hard physical safety limits retained.</w:t>
            </w:r>
          </w:p>
        </w:tc>
      </w:tr>
      <w:tr>
        <w:tc>
          <w:tcPr>
            <w:tcBorders>
              <w:top w:val="single" w:color="2E7D32" w:sz="1"/>
              <w:left w:val="single" w:color="2E7D32" w:sz="1"/>
              <w:bottom w:val="single" w:color="2E7D32" w:sz="1"/>
              <w:right w:val="single" w:color="2E7D32" w:sz="1"/>
            </w:tcBorders>
            <w:shd w:fill="E8F5E9" w:val="clear"/>
            <w:tcMar>
              <w:top w:type="dxa" w:w="40"/>
              <w:left w:type="dxa" w:w="160"/>
              <w:bottom w:type="dxa" w:w="40"/>
              <w:right w:type="dxa" w:w="160"/>
            </w:tcMar>
          </w:tcPr>
          <w:p>
            <w:r>
              <w:rPr>
                <w:rFonts w:ascii="Arial" w:cs="Arial" w:eastAsia="Arial" w:hAnsi="Arial"/>
                <w:color w:val="1B5E20"/>
                <w:sz w:val="19"/>
                <w:szCs w:val="19"/>
              </w:rPr>
              <w:t xml:space="preserve">C3  Sequence gap detection mandated. Module 2 required to inflate covariance on sequence_id gaps.</w:t>
            </w:r>
          </w:p>
        </w:tc>
      </w:tr>
      <w:tr>
        <w:tc>
          <w:tcPr>
            <w:tcBorders>
              <w:top w:val="single" w:color="2E7D32" w:sz="1"/>
              <w:left w:val="single" w:color="2E7D32" w:sz="1"/>
              <w:bottom w:val="single" w:color="2E7D32" w:sz="1"/>
              <w:right w:val="single" w:color="2E7D32" w:sz="1"/>
            </w:tcBorders>
            <w:shd w:fill="E8F5E9" w:val="clear"/>
            <w:tcMar>
              <w:top w:type="dxa" w:w="40"/>
              <w:left w:type="dxa" w:w="160"/>
              <w:bottom w:type="dxa" w:w="40"/>
              <w:right w:type="dxa" w:w="160"/>
            </w:tcMar>
          </w:tcPr>
          <w:p>
            <w:r>
              <w:rPr>
                <w:rFonts w:ascii="Arial" w:cs="Arial" w:eastAsia="Arial" w:hAnsi="Arial"/>
                <w:color w:val="1B5E20"/>
                <w:sz w:val="19"/>
                <w:szCs w:val="19"/>
              </w:rPr>
              <w:t xml:space="preserve">C4  Explicit interface contract: Module 2 MUST NOT run measurement update on INTERPOLATED or MISSING samples.</w:t>
            </w:r>
          </w:p>
        </w:tc>
      </w:tr>
      <w:tr>
        <w:tc>
          <w:tcPr>
            <w:tcBorders>
              <w:top w:val="single" w:color="2E7D32" w:sz="1"/>
              <w:left w:val="single" w:color="2E7D32" w:sz="1"/>
              <w:bottom w:val="single" w:color="2E7D32" w:sz="1"/>
              <w:right w:val="single" w:color="2E7D32" w:sz="1"/>
            </w:tcBorders>
            <w:shd w:fill="E8F5E9" w:val="clear"/>
            <w:tcMar>
              <w:top w:type="dxa" w:w="40"/>
              <w:left w:type="dxa" w:w="160"/>
              <w:bottom w:type="dxa" w:w="40"/>
              <w:right w:type="dxa" w:w="160"/>
            </w:tcMar>
          </w:tcPr>
          <w:p>
            <w:r>
              <w:rPr>
                <w:rFonts w:ascii="Arial" w:cs="Arial" w:eastAsia="Arial" w:hAnsi="Arial"/>
                <w:color w:val="1B5E20"/>
                <w:sz w:val="19"/>
                <w:szCs w:val="19"/>
              </w:rPr>
              <w:t xml:space="preserve">C5  Confidence score redefined as ordinal quality tier (HIGH / DEGRADED / LOW). Not a variance proxy.</w:t>
            </w:r>
          </w:p>
        </w:tc>
      </w:tr>
      <w:tr>
        <w:tc>
          <w:tcPr>
            <w:tcBorders>
              <w:top w:val="single" w:color="2E7D32" w:sz="1"/>
              <w:left w:val="single" w:color="2E7D32" w:sz="1"/>
              <w:bottom w:val="single" w:color="2E7D32" w:sz="1"/>
              <w:right w:val="single" w:color="2E7D32" w:sz="1"/>
            </w:tcBorders>
            <w:shd w:fill="E8F5E9" w:val="clear"/>
            <w:tcMar>
              <w:top w:type="dxa" w:w="40"/>
              <w:left w:type="dxa" w:w="160"/>
              <w:bottom w:type="dxa" w:w="40"/>
              <w:right w:type="dxa" w:w="160"/>
            </w:tcMar>
          </w:tcPr>
          <w:p>
            <w:r>
              <w:rPr>
                <w:rFonts w:ascii="Arial" w:cs="Arial" w:eastAsia="Arial" w:hAnsi="Arial"/>
                <w:color w:val="1B5E20"/>
                <w:sz w:val="19"/>
                <w:szCs w:val="19"/>
              </w:rPr>
              <w:t xml:space="preserve">C6  Median pre-filter is now per-channel optional. High-dynamics sensors bypass it by default.</w:t>
            </w:r>
          </w:p>
        </w:tc>
      </w:tr>
      <w:tr>
        <w:tc>
          <w:tcPr>
            <w:tcBorders>
              <w:top w:val="single" w:color="2E7D32" w:sz="1"/>
              <w:left w:val="single" w:color="2E7D32" w:sz="1"/>
              <w:bottom w:val="single" w:color="2E7D32" w:sz="1"/>
              <w:right w:val="single" w:color="2E7D32" w:sz="1"/>
            </w:tcBorders>
            <w:shd w:fill="E8F5E9" w:val="clear"/>
            <w:tcMar>
              <w:top w:type="dxa" w:w="40"/>
              <w:left w:type="dxa" w:w="160"/>
              <w:bottom w:type="dxa" w:w="40"/>
              <w:right w:type="dxa" w:w="160"/>
            </w:tcMar>
          </w:tcPr>
          <w:p>
            <w:r>
              <w:rPr>
                <w:rFonts w:ascii="Arial" w:cs="Arial" w:eastAsia="Arial" w:hAnsi="Arial"/>
                <w:color w:val="1B5E20"/>
                <w:sz w:val="19"/>
                <w:szCs w:val="19"/>
              </w:rPr>
              <w:t xml:space="preserve">C7  OutputBus overrun events are observable. Sequence gaps surfaced as health metrics.</w:t>
            </w:r>
          </w:p>
        </w:tc>
      </w:tr>
      <w:tr>
        <w:tc>
          <w:tcPr>
            <w:tcBorders>
              <w:top w:val="single" w:color="2E7D32" w:sz="1"/>
              <w:left w:val="single" w:color="2E7D32" w:sz="1"/>
              <w:bottom w:val="single" w:color="2E7D32" w:sz="1"/>
              <w:right w:val="single" w:color="2E7D32" w:sz="1"/>
            </w:tcBorders>
            <w:shd w:fill="E8F5E9" w:val="clear"/>
            <w:tcMar>
              <w:top w:type="dxa" w:w="40"/>
              <w:left w:type="dxa" w:w="160"/>
              <w:bottom w:type="dxa" w:w="40"/>
              <w:right w:type="dxa" w:w="160"/>
            </w:tcMar>
          </w:tcPr>
          <w:p>
            <w:r>
              <w:rPr>
                <w:rFonts w:ascii="Arial" w:cs="Arial" w:eastAsia="Arial" w:hAnsi="Arial"/>
                <w:color w:val="1B5E20"/>
                <w:sz w:val="19"/>
                <w:szCs w:val="19"/>
              </w:rPr>
              <w:t xml:space="preserve">C8  Gap detection (S3b) now runs before PLL update step to prevent dropout-induced timestamp corruption.</w:t>
            </w:r>
          </w:p>
        </w:tc>
      </w:tr>
    </w:tbl>
    <w:p>
      <w:pPr>
        <w:spacing w:before="120" w:after="0"/>
      </w:pPr>
      <w:r>
        <w:t xml:space="preserve"/>
      </w:r>
    </w:p>
    <w:p>
      <w:pPr>
        <w:pageBreakBefore/>
      </w:pPr>
      <w:r>
        <w:t xml:space="preserve"/>
      </w:r>
    </w:p>
    <w:p>
      <w:pPr>
        <w:pStyle w:val="Heading1"/>
        <w:pBdr>
          <w:bottom w:val="single" w:color="1E6FA8" w:sz="8" w:space="6"/>
        </w:pBdr>
        <w:spacing w:before="400" w:after="200"/>
      </w:pPr>
      <w:r>
        <w:rPr>
          <w:rFonts w:ascii="Arial" w:cs="Arial" w:eastAsia="Arial" w:hAnsi="Arial"/>
          <w:b/>
          <w:bCs/>
          <w:color w:val="1A3A5C"/>
          <w:sz w:val="32"/>
          <w:szCs w:val="32"/>
        </w:rPr>
        <w:t xml:space="preserve">1. Executive Summary</w:t>
      </w:r>
    </w:p>
    <w:p>
      <w:pPr>
        <w:spacing w:before="80" w:after="80"/>
      </w:pPr>
      <w:r>
        <w:rPr>
          <w:rFonts w:ascii="Arial" w:cs="Arial" w:eastAsia="Arial" w:hAnsi="Arial"/>
          <w:color w:val="1A1A1A"/>
          <w:sz w:val="20"/>
          <w:szCs w:val="20"/>
        </w:rPr>
        <w:t xml:space="preserve">Module 1 is the foundational data ingestion and pre-processing layer for SignalFix AI. Every downstream module — the Kalman-based state estimator, sensor health monitor, fault detector, and fusion engine — depends unconditionally on the outputs of this module. If this layer produces incorrect timestamps, silently passes corrupted samples, or introduces non-deterministic timing behavior, those failures propagate invisibly through the entire system.</w:t>
      </w:r>
    </w:p>
    <w:p>
      <w:pPr>
        <w:spacing w:before="60" w:after="0"/>
      </w:pPr>
      <w:r>
        <w:t xml:space="preserve"/>
      </w:r>
    </w:p>
    <w:p>
      <w:pPr>
        <w:spacing w:before="80" w:after="80"/>
      </w:pPr>
      <w:r>
        <w:rPr>
          <w:rFonts w:ascii="Arial" w:cs="Arial" w:eastAsia="Arial" w:hAnsi="Arial"/>
          <w:color w:val="1A1A1A"/>
          <w:sz w:val="20"/>
          <w:szCs w:val="20"/>
        </w:rPr>
        <w:t xml:space="preserve">Revision 2.0 corrects eight architectural defects identified in the design review. The most critical defect was pipeline stage ordering: plausibility validation was applied to raw sensor values before calibration, making all bound checks physically meaningless. The second critical defect was the use of fixed rate-of-change thresholds, which would reject valid high-dynamics signals from IMU and force sensors. The third was the absence of an explicit interface contract prohibiting downstream estimators from consuming interpolated samples as real measurements. All three defects are fully resolved in this revision.</w:t>
      </w:r>
    </w:p>
    <w:p>
      <w:pPr>
        <w:spacing w:before="60" w:after="0"/>
      </w:pPr>
      <w:r>
        <w:t xml:space="preserve"/>
      </w:r>
    </w:p>
    <w:p>
      <w:pPr>
        <w:spacing w:before="80" w:after="80"/>
      </w:pPr>
      <w:r>
        <w:rPr>
          <w:rFonts w:ascii="Arial" w:cs="Arial" w:eastAsia="Arial" w:hAnsi="Arial"/>
          <w:color w:val="1A1A1A"/>
          <w:sz w:val="20"/>
          <w:szCs w:val="20"/>
        </w:rPr>
        <w:t xml:space="preserve">This is not a pre-processing utility. It is the trust boundary of the system. Nothing enters the signal processing chain without passing through this module and receiving an explicit status assessment.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A0000" w:sz="1"/>
              <w:left w:val="single" w:color="7A0000" w:sz="1"/>
              <w:bottom w:val="single" w:color="7A0000" w:sz="1"/>
              <w:right w:val="single" w:color="7A0000" w:sz="1"/>
            </w:tcBorders>
            <w:shd w:fill="7A0000" w:val="clear"/>
            <w:tcMar>
              <w:top w:type="dxa" w:w="80"/>
              <w:left w:type="dxa" w:w="160"/>
              <w:bottom w:type="dxa" w:w="60"/>
              <w:right w:type="dxa" w:w="160"/>
            </w:tcMar>
          </w:tcPr>
          <w:p>
            <w:r>
              <w:rPr>
                <w:rFonts w:ascii="Arial" w:cs="Arial" w:eastAsia="Arial" w:hAnsi="Arial"/>
                <w:b/>
                <w:bCs/>
                <w:color w:val="FFFFFF"/>
                <w:sz w:val="20"/>
                <w:szCs w:val="20"/>
              </w:rPr>
              <w:t xml:space="preserve">CRITICAL: Architectural Contract</w:t>
            </w:r>
          </w:p>
        </w:tc>
      </w:tr>
      <w:tr>
        <w:tc>
          <w:tcPr>
            <w:tcBorders>
              <w:top w:val="single" w:color="7A0000" w:sz="1"/>
              <w:left w:val="single" w:color="7A0000" w:sz="1"/>
              <w:bottom w:val="single" w:color="7A0000" w:sz="1"/>
              <w:right w:val="single" w:color="7A0000" w:sz="1"/>
            </w:tcBorders>
            <w:shd w:fill="FDE8E8" w:val="clear"/>
            <w:tcMar>
              <w:top w:type="dxa" w:w="40"/>
              <w:left w:type="dxa" w:w="160"/>
              <w:bottom w:type="dxa" w:w="40"/>
              <w:right w:type="dxa" w:w="160"/>
            </w:tcMar>
          </w:tcPr>
          <w:p>
            <w:r>
              <w:rPr>
                <w:rFonts w:ascii="Arial" w:cs="Arial" w:eastAsia="Arial" w:hAnsi="Arial"/>
                <w:color w:val="7A0000"/>
                <w:sz w:val="19"/>
                <w:szCs w:val="19"/>
              </w:rPr>
              <w:t xml:space="preserve">The measurement envelope format defined in Section 4 is PERMANENT. It is a versioned API. Every downstream module is compiled against it.</w:t>
            </w:r>
          </w:p>
        </w:tc>
      </w:tr>
      <w:tr>
        <w:tc>
          <w:tcPr>
            <w:tcBorders>
              <w:top w:val="single" w:color="7A0000" w:sz="1"/>
              <w:left w:val="single" w:color="7A0000" w:sz="1"/>
              <w:bottom w:val="single" w:color="7A0000" w:sz="1"/>
              <w:right w:val="single" w:color="7A0000" w:sz="1"/>
            </w:tcBorders>
            <w:shd w:fill="FDE8E8" w:val="clear"/>
            <w:tcMar>
              <w:top w:type="dxa" w:w="40"/>
              <w:left w:type="dxa" w:w="160"/>
              <w:bottom w:type="dxa" w:w="40"/>
              <w:right w:type="dxa" w:w="160"/>
            </w:tcMar>
          </w:tcPr>
          <w:p>
            <w:r>
              <w:rPr>
                <w:rFonts w:ascii="Arial" w:cs="Arial" w:eastAsia="Arial" w:hAnsi="Arial"/>
                <w:color w:val="7A0000"/>
                <w:sz w:val="19"/>
                <w:szCs w:val="19"/>
              </w:rPr>
              <w:t xml:space="preserve">Any change to the envelope structure requires a formal version bump and migration path.</w:t>
            </w:r>
          </w:p>
        </w:tc>
      </w:tr>
      <w:tr>
        <w:tc>
          <w:tcPr>
            <w:tcBorders>
              <w:top w:val="single" w:color="7A0000" w:sz="1"/>
              <w:left w:val="single" w:color="7A0000" w:sz="1"/>
              <w:bottom w:val="single" w:color="7A0000" w:sz="1"/>
              <w:right w:val="single" w:color="7A0000" w:sz="1"/>
            </w:tcBorders>
            <w:shd w:fill="FDE8E8" w:val="clear"/>
            <w:tcMar>
              <w:top w:type="dxa" w:w="40"/>
              <w:left w:type="dxa" w:w="160"/>
              <w:bottom w:type="dxa" w:w="40"/>
              <w:right w:type="dxa" w:w="160"/>
            </w:tcMar>
          </w:tcPr>
          <w:p>
            <w:r>
              <w:rPr>
                <w:rFonts w:ascii="Arial" w:cs="Arial" w:eastAsia="Arial" w:hAnsi="Arial"/>
                <w:color w:val="7A0000"/>
                <w:sz w:val="19"/>
                <w:szCs w:val="19"/>
              </w:rPr>
              <w:t xml:space="preserve">Rev 2.0 adds three new envelope fields: calibrated_value, roc_adaptive_limit, and measurement_trust_tier. The static_assert value has been updated accordingly.</w:t>
            </w:r>
          </w:p>
        </w:tc>
      </w:tr>
      <w:tr>
        <w:tc>
          <w:tcPr>
            <w:tcBorders>
              <w:top w:val="single" w:color="7A0000" w:sz="1"/>
              <w:left w:val="single" w:color="7A0000" w:sz="1"/>
              <w:bottom w:val="single" w:color="7A0000" w:sz="1"/>
              <w:right w:val="single" w:color="7A0000" w:sz="1"/>
            </w:tcBorders>
            <w:shd w:fill="FDE8E8" w:val="clear"/>
            <w:tcMar>
              <w:top w:type="dxa" w:w="40"/>
              <w:left w:type="dxa" w:w="160"/>
              <w:bottom w:type="dxa" w:w="40"/>
              <w:right w:type="dxa" w:w="160"/>
            </w:tcMar>
          </w:tcPr>
          <w:p>
            <w:r>
              <w:rPr>
                <w:rFonts w:ascii="Arial" w:cs="Arial" w:eastAsia="Arial" w:hAnsi="Arial"/>
                <w:color w:val="7A0000"/>
                <w:sz w:val="19"/>
                <w:szCs w:val="19"/>
              </w:rPr>
              <w:t xml:space="preserve">Internal implementation details may evolve. The envelope interface may not change without cross-module impact assessment.</w:t>
            </w:r>
          </w:p>
        </w:tc>
      </w:tr>
    </w:tbl>
    <w:p>
      <w:pPr>
        <w:spacing w:before="60" w:after="0"/>
      </w:pPr>
      <w:r>
        <w:t xml:space="preserve"/>
      </w:r>
    </w:p>
    <w:p>
      <w:pPr>
        <w:pageBreakBefore/>
      </w:pPr>
      <w:r>
        <w:t xml:space="preserve"/>
      </w:r>
    </w:p>
    <w:p>
      <w:pPr>
        <w:pStyle w:val="Heading1"/>
        <w:pBdr>
          <w:bottom w:val="single" w:color="1E6FA8" w:sz="8" w:space="6"/>
        </w:pBdr>
        <w:spacing w:before="400" w:after="200"/>
      </w:pPr>
      <w:r>
        <w:rPr>
          <w:rFonts w:ascii="Arial" w:cs="Arial" w:eastAsia="Arial" w:hAnsi="Arial"/>
          <w:b/>
          <w:bCs/>
          <w:color w:val="1A3A5C"/>
          <w:sz w:val="32"/>
          <w:szCs w:val="32"/>
        </w:rPr>
        <w:t xml:space="preserve">2. Architecture</w:t>
      </w:r>
    </w:p>
    <w:p>
      <w:pPr>
        <w:pStyle w:val="Heading2"/>
        <w:spacing w:before="300" w:after="160"/>
      </w:pPr>
      <w:r>
        <w:rPr>
          <w:rFonts w:ascii="Arial" w:cs="Arial" w:eastAsia="Arial" w:hAnsi="Arial"/>
          <w:b/>
          <w:bCs/>
          <w:color w:val="1E6FA8"/>
          <w:sz w:val="26"/>
          <w:szCs w:val="26"/>
        </w:rPr>
        <w:t xml:space="preserve">2.1 Component Overview — Revised Pipeline (Rev 2.0)</w:t>
      </w:r>
    </w:p>
    <w:p>
      <w:pPr>
        <w:spacing w:before="80" w:after="80"/>
      </w:pPr>
      <w:r>
        <w:rPr>
          <w:rFonts w:ascii="Arial" w:cs="Arial" w:eastAsia="Arial" w:hAnsi="Arial"/>
          <w:color w:val="1A1A1A"/>
          <w:sz w:val="20"/>
          <w:szCs w:val="20"/>
        </w:rPr>
        <w:t xml:space="preserve">The pipeline now consists of </w:t>
      </w:r>
      <w:r>
        <w:rPr>
          <w:rFonts w:ascii="Arial" w:cs="Arial" w:eastAsia="Arial" w:hAnsi="Arial"/>
          <w:b/>
          <w:bCs/>
          <w:color w:val="1A1A1A"/>
          <w:sz w:val="20"/>
          <w:szCs w:val="20"/>
        </w:rPr>
        <w:t xml:space="preserve">nine</w:t>
      </w:r>
      <w:r>
        <w:rPr>
          <w:rFonts w:ascii="Arial" w:cs="Arial" w:eastAsia="Arial" w:hAnsi="Arial"/>
          <w:color w:val="1A1A1A"/>
          <w:sz w:val="20"/>
          <w:szCs w:val="20"/>
        </w:rPr>
        <w:t xml:space="preserve"> sequential processing stages. The addition of a dedicated Calibration Transform stage (S1) between the Input Adapter and Clock Alignment is the most significant structural change from Rev 1.0. This corrects the fundamental ordering defect: bounds defined in physical units cannot be applied to raw sensor counts. A second ordering correction splits gap detection (S3a/S3b) so that gap events are identified before the PLL update step consumes the inter-sample interval.</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1"/>
              <w:left w:val="single" w:color="2E7D32" w:sz="1"/>
              <w:bottom w:val="single" w:color="2E7D32" w:sz="1"/>
              <w:right w:val="single" w:color="2E7D32" w:sz="1"/>
            </w:tcBorders>
            <w:shd w:fill="2E7D32" w:val="clear"/>
            <w:tcMar>
              <w:top w:type="dxa" w:w="80"/>
              <w:left w:type="dxa" w:w="160"/>
              <w:bottom w:type="dxa" w:w="60"/>
              <w:right w:type="dxa" w:w="160"/>
            </w:tcMar>
          </w:tcPr>
          <w:p>
            <w:r>
              <w:rPr>
                <w:rFonts w:ascii="Arial" w:cs="Arial" w:eastAsia="Arial" w:hAnsi="Arial"/>
                <w:b/>
                <w:bCs/>
                <w:color w:val="FFFFFF"/>
                <w:sz w:val="20"/>
                <w:szCs w:val="20"/>
              </w:rPr>
              <w:t xml:space="preserve">✓ CORRECTION (Rev 2.0): C1 + C8 — Pipeline Reordering</w:t>
            </w:r>
          </w:p>
        </w:tc>
      </w:tr>
      <w:tr>
        <w:tc>
          <w:tcPr>
            <w:tcBorders>
              <w:top w:val="single" w:color="2E7D32" w:sz="1"/>
              <w:left w:val="single" w:color="2E7D32" w:sz="1"/>
              <w:bottom w:val="single" w:color="2E7D32" w:sz="1"/>
              <w:right w:val="single" w:color="2E7D32" w:sz="1"/>
            </w:tcBorders>
            <w:shd w:fill="E8F5E9" w:val="clear"/>
            <w:tcMar>
              <w:top w:type="dxa" w:w="40"/>
              <w:left w:type="dxa" w:w="160"/>
              <w:bottom w:type="dxa" w:w="40"/>
              <w:right w:type="dxa" w:w="160"/>
            </w:tcMar>
          </w:tcPr>
          <w:p>
            <w:r>
              <w:rPr>
                <w:rFonts w:ascii="Arial" w:cs="Arial" w:eastAsia="Arial" w:hAnsi="Arial"/>
                <w:color w:val="1B5E20"/>
                <w:sz w:val="19"/>
                <w:szCs w:val="19"/>
              </w:rPr>
              <w:t xml:space="preserve">Stage order in Rev 1.0: S0 Adapter → S1 Clock → S2 Plausibility → S3 Gap → S4 Pre-filter → S5 Packager → S6 Bus</w:t>
            </w:r>
          </w:p>
        </w:tc>
      </w:tr>
      <w:tr>
        <w:tc>
          <w:tcPr>
            <w:tcBorders>
              <w:top w:val="single" w:color="2E7D32" w:sz="1"/>
              <w:left w:val="single" w:color="2E7D32" w:sz="1"/>
              <w:bottom w:val="single" w:color="2E7D32" w:sz="1"/>
              <w:right w:val="single" w:color="2E7D32" w:sz="1"/>
            </w:tcBorders>
            <w:shd w:fill="E8F5E9" w:val="clear"/>
            <w:tcMar>
              <w:top w:type="dxa" w:w="40"/>
              <w:left w:type="dxa" w:w="160"/>
              <w:bottom w:type="dxa" w:w="40"/>
              <w:right w:type="dxa" w:w="160"/>
            </w:tcMar>
          </w:tcPr>
          <w:p>
            <w:r>
              <w:rPr>
                <w:rFonts w:ascii="Arial" w:cs="Arial" w:eastAsia="Arial" w:hAnsi="Arial"/>
                <w:color w:val="1B5E20"/>
                <w:sz w:val="19"/>
                <w:szCs w:val="19"/>
              </w:rPr>
              <w:t xml:space="preserve">Stage order in Rev 2.0: S0 Adapter → S1 Calibration → S2a Gap Pre-detect → S2b Clock Alignment → S3 Plausibility → S4 Gap Policy → S5 Pre-filter (optional) → S6 Packager → S7 Bus</w:t>
            </w:r>
          </w:p>
        </w:tc>
      </w:tr>
      <w:tr>
        <w:tc>
          <w:tcPr>
            <w:tcBorders>
              <w:top w:val="single" w:color="2E7D32" w:sz="1"/>
              <w:left w:val="single" w:color="2E7D32" w:sz="1"/>
              <w:bottom w:val="single" w:color="2E7D32" w:sz="1"/>
              <w:right w:val="single" w:color="2E7D32" w:sz="1"/>
            </w:tcBorders>
            <w:shd w:fill="E8F5E9" w:val="clear"/>
            <w:tcMar>
              <w:top w:type="dxa" w:w="40"/>
              <w:left w:type="dxa" w:w="160"/>
              <w:bottom w:type="dxa" w:w="40"/>
              <w:right w:type="dxa" w:w="160"/>
            </w:tcMar>
          </w:tcPr>
          <w:p>
            <w:r>
              <w:rPr>
                <w:rFonts w:ascii="Arial" w:cs="Arial" w:eastAsia="Arial" w:hAnsi="Arial"/>
                <w:color w:val="1B5E20"/>
                <w:sz w:val="19"/>
                <w:szCs w:val="19"/>
              </w:rPr>
              <w:t xml:space="preserve">Rationale C1: Plausibility bounds are defined in physical units. Raw ADC counts or protocol-encoded values must be calibrated before any bound check is physically meaningful.</w:t>
            </w:r>
          </w:p>
        </w:tc>
      </w:tr>
      <w:tr>
        <w:tc>
          <w:tcPr>
            <w:tcBorders>
              <w:top w:val="single" w:color="2E7D32" w:sz="1"/>
              <w:left w:val="single" w:color="2E7D32" w:sz="1"/>
              <w:bottom w:val="single" w:color="2E7D32" w:sz="1"/>
              <w:right w:val="single" w:color="2E7D32" w:sz="1"/>
            </w:tcBorders>
            <w:shd w:fill="E8F5E9" w:val="clear"/>
            <w:tcMar>
              <w:top w:type="dxa" w:w="40"/>
              <w:left w:type="dxa" w:w="160"/>
              <w:bottom w:type="dxa" w:w="40"/>
              <w:right w:type="dxa" w:w="160"/>
            </w:tcMar>
          </w:tcPr>
          <w:p>
            <w:r>
              <w:rPr>
                <w:rFonts w:ascii="Arial" w:cs="Arial" w:eastAsia="Arial" w:hAnsi="Arial"/>
                <w:color w:val="1B5E20"/>
                <w:sz w:val="19"/>
                <w:szCs w:val="19"/>
              </w:rPr>
              <w:t xml:space="preserve">Rationale C8: The PLL timestamp estimator uses the inter-sample interval as a frequency measurement. A dropped sample creates an artificially large interval. If gap detection runs first, the PLL update is suppressed for gap samples, preventing false frequency corrections.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2000"/>
        <w:gridCol w:w="4300"/>
        <w:gridCol w:w="2610"/>
      </w:tblGrid>
      <w:tr>
        <w:trPr>
          <w:tblHeader/>
        </w:trPr>
        <w:tc>
          <w:tcPr>
            <w:tcW w:type="dxa" w:w="450"/>
            <w:tcBorders>
              <w:top w:val="single" w:color="AABBCC" w:sz="1"/>
              <w:left w:val="single" w:color="AABBCC" w:sz="1"/>
              <w:bottom w:val="single" w:color="AABBCC" w:sz="1"/>
              <w:right w:val="single" w:color="AABBCC" w:sz="1"/>
            </w:tcBorders>
            <w:shd w:fill="D6E8F4" w:val="clear"/>
            <w:tcMar>
              <w:top w:type="dxa" w:w="80"/>
              <w:left w:type="dxa" w:w="120"/>
              <w:bottom w:type="dxa" w:w="80"/>
              <w:right w:type="dxa" w:w="120"/>
            </w:tcMar>
          </w:tcPr>
          <w:p>
            <w:r>
              <w:rPr>
                <w:rFonts w:ascii="Arial" w:cs="Arial" w:eastAsia="Arial" w:hAnsi="Arial"/>
                <w:b/>
                <w:bCs/>
                <w:color w:val="1A3A5C"/>
                <w:sz w:val="19"/>
                <w:szCs w:val="19"/>
              </w:rPr>
              <w:t xml:space="preserve">Stage</w:t>
            </w:r>
          </w:p>
        </w:tc>
        <w:tc>
          <w:tcPr>
            <w:tcW w:type="dxa" w:w="2000"/>
            <w:tcBorders>
              <w:top w:val="single" w:color="AABBCC" w:sz="1"/>
              <w:left w:val="single" w:color="AABBCC" w:sz="1"/>
              <w:bottom w:val="single" w:color="AABBCC" w:sz="1"/>
              <w:right w:val="single" w:color="AABBCC" w:sz="1"/>
            </w:tcBorders>
            <w:shd w:fill="D6E8F4" w:val="clear"/>
            <w:tcMar>
              <w:top w:type="dxa" w:w="80"/>
              <w:left w:type="dxa" w:w="120"/>
              <w:bottom w:type="dxa" w:w="80"/>
              <w:right w:type="dxa" w:w="120"/>
            </w:tcMar>
          </w:tcPr>
          <w:p>
            <w:r>
              <w:rPr>
                <w:rFonts w:ascii="Arial" w:cs="Arial" w:eastAsia="Arial" w:hAnsi="Arial"/>
                <w:b/>
                <w:bCs/>
                <w:color w:val="1A3A5C"/>
                <w:sz w:val="19"/>
                <w:szCs w:val="19"/>
              </w:rPr>
              <w:t xml:space="preserve">Component</w:t>
            </w:r>
          </w:p>
        </w:tc>
        <w:tc>
          <w:tcPr>
            <w:tcW w:type="dxa" w:w="4300"/>
            <w:tcBorders>
              <w:top w:val="single" w:color="AABBCC" w:sz="1"/>
              <w:left w:val="single" w:color="AABBCC" w:sz="1"/>
              <w:bottom w:val="single" w:color="AABBCC" w:sz="1"/>
              <w:right w:val="single" w:color="AABBCC" w:sz="1"/>
            </w:tcBorders>
            <w:shd w:fill="D6E8F4" w:val="clear"/>
            <w:tcMar>
              <w:top w:type="dxa" w:w="80"/>
              <w:left w:type="dxa" w:w="120"/>
              <w:bottom w:type="dxa" w:w="80"/>
              <w:right w:type="dxa" w:w="120"/>
            </w:tcMar>
          </w:tcPr>
          <w:p>
            <w:r>
              <w:rPr>
                <w:rFonts w:ascii="Arial" w:cs="Arial" w:eastAsia="Arial" w:hAnsi="Arial"/>
                <w:b/>
                <w:bCs/>
                <w:color w:val="1A3A5C"/>
                <w:sz w:val="19"/>
                <w:szCs w:val="19"/>
              </w:rPr>
              <w:t xml:space="preserve">Primary Responsibility</w:t>
            </w:r>
          </w:p>
        </w:tc>
        <w:tc>
          <w:tcPr>
            <w:tcW w:type="dxa" w:w="2610"/>
            <w:tcBorders>
              <w:top w:val="single" w:color="AABBCC" w:sz="1"/>
              <w:left w:val="single" w:color="AABBCC" w:sz="1"/>
              <w:bottom w:val="single" w:color="AABBCC" w:sz="1"/>
              <w:right w:val="single" w:color="AABBCC" w:sz="1"/>
            </w:tcBorders>
            <w:shd w:fill="D6E8F4" w:val="clear"/>
            <w:tcMar>
              <w:top w:type="dxa" w:w="80"/>
              <w:left w:type="dxa" w:w="120"/>
              <w:bottom w:type="dxa" w:w="80"/>
              <w:right w:type="dxa" w:w="120"/>
            </w:tcMar>
          </w:tcPr>
          <w:p>
            <w:r>
              <w:rPr>
                <w:rFonts w:ascii="Arial" w:cs="Arial" w:eastAsia="Arial" w:hAnsi="Arial"/>
                <w:b/>
                <w:bCs/>
                <w:color w:val="1A3A5C"/>
                <w:sz w:val="19"/>
                <w:szCs w:val="19"/>
              </w:rPr>
              <w:t xml:space="preserve">Output</w:t>
            </w:r>
          </w:p>
        </w:tc>
      </w:tr>
      <w:tr>
        <w:tc>
          <w:tcPr>
            <w:tcW w:type="dxa" w:w="45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S0</w:t>
            </w:r>
          </w:p>
        </w:tc>
        <w:tc>
          <w:tcPr>
            <w:tcW w:type="dxa" w:w="20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Input Adapter Layer</w:t>
            </w:r>
          </w:p>
        </w:tc>
        <w:tc>
          <w:tcPr>
            <w:tcW w:type="dxa" w:w="43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Protocol-specific ingestion. Normalizes to RawMeasurement. No calibration here.</w:t>
            </w:r>
          </w:p>
        </w:tc>
        <w:tc>
          <w:tcPr>
            <w:tcW w:type="dxa" w:w="261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RawMeasurement</w:t>
            </w:r>
          </w:p>
        </w:tc>
      </w:tr>
      <w:tr>
        <w:tc>
          <w:tcPr>
            <w:tcW w:type="dxa" w:w="45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S1</w:t>
            </w:r>
          </w:p>
        </w:tc>
        <w:tc>
          <w:tcPr>
            <w:tcW w:type="dxa" w:w="200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Calibration Transform</w:t>
            </w:r>
          </w:p>
        </w:tc>
        <w:tc>
          <w:tcPr>
            <w:tcW w:type="dxa" w:w="430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Applies scale, offset, and nonlinear correction. Outputs physical-unit values. [NEW — C1]</w:t>
            </w:r>
          </w:p>
        </w:tc>
        <w:tc>
          <w:tcPr>
            <w:tcW w:type="dxa" w:w="261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CalibratedMeasurement</w:t>
            </w:r>
          </w:p>
        </w:tc>
      </w:tr>
      <w:tr>
        <w:tc>
          <w:tcPr>
            <w:tcW w:type="dxa" w:w="45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S2a</w:t>
            </w:r>
          </w:p>
        </w:tc>
        <w:tc>
          <w:tcPr>
            <w:tcW w:type="dxa" w:w="20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Gap Pre-detector</w:t>
            </w:r>
          </w:p>
        </w:tc>
        <w:tc>
          <w:tcPr>
            <w:tcW w:type="dxa" w:w="43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Detects missing samples from sequence_id or arrival timing BEFORE PLL update. [NEW — C8]</w:t>
            </w:r>
          </w:p>
        </w:tc>
        <w:tc>
          <w:tcPr>
            <w:tcW w:type="dxa" w:w="261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GapFlag</w:t>
            </w:r>
          </w:p>
        </w:tc>
      </w:tr>
      <w:tr>
        <w:tc>
          <w:tcPr>
            <w:tcW w:type="dxa" w:w="45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S2b</w:t>
            </w:r>
          </w:p>
        </w:tc>
        <w:tc>
          <w:tcPr>
            <w:tcW w:type="dxa" w:w="200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Clock Alignment &amp; Jitter</w:t>
            </w:r>
          </w:p>
        </w:tc>
        <w:tc>
          <w:tcPr>
            <w:tcW w:type="dxa" w:w="430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PLL-based timestamp correction. Update suppressed if gap detected in S2a. [MODIFIED — C8]</w:t>
            </w:r>
          </w:p>
        </w:tc>
        <w:tc>
          <w:tcPr>
            <w:tcW w:type="dxa" w:w="261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TimestampedMeasurement</w:t>
            </w:r>
          </w:p>
        </w:tc>
      </w:tr>
      <w:tr>
        <w:tc>
          <w:tcPr>
            <w:tcW w:type="dxa" w:w="45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S3</w:t>
            </w:r>
          </w:p>
        </w:tc>
        <w:tc>
          <w:tcPr>
            <w:tcW w:type="dxa" w:w="20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Plausibility Validator</w:t>
            </w:r>
          </w:p>
        </w:tc>
        <w:tc>
          <w:tcPr>
            <w:tcW w:type="dxa" w:w="43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Hard/soft bounds on calibrated values. Adaptive ROC detection. NaN/Inf checks. [MODIFIED — C1,C2]</w:t>
            </w:r>
          </w:p>
        </w:tc>
        <w:tc>
          <w:tcPr>
            <w:tcW w:type="dxa" w:w="261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ValidatedMeasurement</w:t>
            </w:r>
          </w:p>
        </w:tc>
      </w:tr>
      <w:tr>
        <w:tc>
          <w:tcPr>
            <w:tcW w:type="dxa" w:w="45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S4</w:t>
            </w:r>
          </w:p>
        </w:tc>
        <w:tc>
          <w:tcPr>
            <w:tcW w:type="dxa" w:w="200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Gap Policy Engine</w:t>
            </w:r>
          </w:p>
        </w:tc>
        <w:tc>
          <w:tcPr>
            <w:tcW w:type="dxa" w:w="430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Applies hold/interpolate/flag policy. Emits INTERPOLATED or MISSING status. [MODIFIED — C4]</w:t>
            </w:r>
          </w:p>
        </w:tc>
        <w:tc>
          <w:tcPr>
            <w:tcW w:type="dxa" w:w="261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ContinuousMeasurement</w:t>
            </w:r>
          </w:p>
        </w:tc>
      </w:tr>
      <w:tr>
        <w:tc>
          <w:tcPr>
            <w:tcW w:type="dxa" w:w="45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S5</w:t>
            </w:r>
          </w:p>
        </w:tc>
        <w:tc>
          <w:tcPr>
            <w:tcW w:type="dxa" w:w="20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Optional Pre-filter</w:t>
            </w:r>
          </w:p>
        </w:tc>
        <w:tc>
          <w:tcPr>
            <w:tcW w:type="dxa" w:w="43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Per-channel median filter. Bypassed for high-dynamics channels. [MODIFIED — C6]</w:t>
            </w:r>
          </w:p>
        </w:tc>
        <w:tc>
          <w:tcPr>
            <w:tcW w:type="dxa" w:w="261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PreFilteredMeasurement</w:t>
            </w:r>
          </w:p>
        </w:tc>
      </w:tr>
      <w:tr>
        <w:tc>
          <w:tcPr>
            <w:tcW w:type="dxa" w:w="45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S6</w:t>
            </w:r>
          </w:p>
        </w:tc>
        <w:tc>
          <w:tcPr>
            <w:tcW w:type="dxa" w:w="200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Envelope Packager</w:t>
            </w:r>
          </w:p>
        </w:tc>
        <w:tc>
          <w:tcPr>
            <w:tcW w:type="dxa" w:w="430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Assembles MeasurementEnvelope. Populates trust tier. Validates flag consistency. [MODIFIED]</w:t>
            </w:r>
          </w:p>
        </w:tc>
        <w:tc>
          <w:tcPr>
            <w:tcW w:type="dxa" w:w="261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MeasurementEnvelope</w:t>
            </w:r>
          </w:p>
        </w:tc>
      </w:tr>
      <w:tr>
        <w:tc>
          <w:tcPr>
            <w:tcW w:type="dxa" w:w="45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S7</w:t>
            </w:r>
          </w:p>
        </w:tc>
        <w:tc>
          <w:tcPr>
            <w:tcW w:type="dxa" w:w="20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Output Bus</w:t>
            </w:r>
          </w:p>
        </w:tc>
        <w:tc>
          <w:tcPr>
            <w:tcW w:type="dxa" w:w="43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Lock-free ring buffer. Overrun observable. Sequence gaps surfaced. [MODIFIED — C3,C7]</w:t>
            </w:r>
          </w:p>
        </w:tc>
        <w:tc>
          <w:tcPr>
            <w:tcW w:type="dxa" w:w="261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Subscriber API</w:t>
            </w:r>
          </w:p>
        </w:tc>
      </w:tr>
    </w:tbl>
    <w:p>
      <w:pPr>
        <w:spacing w:before="60" w:after="0"/>
      </w:pPr>
      <w:r>
        <w:t xml:space="preserve"/>
      </w:r>
    </w:p>
    <w:p>
      <w:pPr>
        <w:pStyle w:val="Heading2"/>
        <w:spacing w:before="300" w:after="160"/>
      </w:pPr>
      <w:r>
        <w:rPr>
          <w:rFonts w:ascii="Arial" w:cs="Arial" w:eastAsia="Arial" w:hAnsi="Arial"/>
          <w:b/>
          <w:bCs/>
          <w:color w:val="1E6FA8"/>
          <w:sz w:val="26"/>
          <w:szCs w:val="26"/>
        </w:rPr>
        <w:t xml:space="preserve">2.2 Revised Data Flow Diagram</w:t>
      </w:r>
    </w:p>
    <w:p>
      <w:pPr>
        <w:pBdr>
          <w:top w:val="single" w:color="3A6A9A" w:sz="1"/>
          <w:left w:val="single" w:color="3A6A9A" w:sz="1"/>
          <w:right w:val="single" w:color="3A6A9A" w:sz="1"/>
        </w:pBdr>
        <w:shd w:fill="F0F4F0" w:val="clear"/>
        <w:spacing w:before="100" w:after="0"/>
        <w:ind w:left="200" w:right="200"/>
      </w:pPr>
      <w:r>
        <w:rPr>
          <w:rFonts w:ascii="Courier New" w:cs="Courier New" w:eastAsia="Courier New" w:hAnsi="Courier New"/>
          <w:color w:val="1C3A1C"/>
          <w:sz w:val="17"/>
          <w:szCs w:val="17"/>
        </w:rPr>
        <w:t xml:space="preserve">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SignalFix — Module 1 Pipeline  (Rev 2.0)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   ┌────────────────────────────────────────────┐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  Sensor A  │──▶│  S0: Input Adapter Layer                   │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 (UART/SPI) │   │  • Protocol-specific handlers (plugin API) │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   │  • Raw counts / encoded values only        │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   │  • NO calibration here                     │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  Sensor B  │──▶│                           RawMeasurement ──┼──┐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 (CAN bus)  │   └────────────────────────────────────────────┘  │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                                                    │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  │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[C1] ──▶│  S1: Calibration Transform  ★ NEW          │◀─┘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  • Scale factor + offset per channel        │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  • Nonlinear correction (lookup / poly)     │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  • calibration_version tagged in envelope   │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  • Output: physical-unit values ONLY        │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               CalibratedMeasurement ────────┼──┐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  │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  │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[C8] ──▶│  S2a: Gap Pre-detector  ★ NEW              │◀─┘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  • Detects missing samples BEFORE PLL       │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  • Sources: sequence_id jump or Δt anomaly  │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  • Sets gap_flag → suppresses PLL update    │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                           GapFlag ──────────┼──┐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  │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  │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[C8] ──▶│  S2b: Clock Alignment &amp; Jitter Correction  │◀─┘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  • PLL update SUPPRESSED on gap_flag=true   │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  • Monotonic timestamp assignment           │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  • Jitter compensation (phase + freq track) │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            TimestampedMeasurement ──────────┼──┐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  │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  │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[C1,C2] ──▶│  S3: Plausibility Validator  ★ MODIFIED   │◀─┘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  • Hard bounds (calibrated physical values) │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  • Soft bounds (calibrated physical values) │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  • Adaptive ROC: k_sigma × std(ROC_window)  │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  • Hard physical ROC safety limit retained  │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  • NaN / Inf / denormal check               │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            ValidatedMeasurement ────────────┼──┐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  │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  │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[C4] ──▶│  S4: Gap Policy Engine  ★ MODIFIED         │◀─┘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  • Hold-last / linear interp / flag missing │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  • INTERPOLATED samples flagged explicitly  │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  • Contract: M2 MUST NOT update on these    │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              ContinuousMeasurement ─────────┼──┐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  │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  │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[C5,C6] ──▶│  S5: Optional Pre-filter  ★ MODIFIED       │◀─┘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  • Per-channel enable/disable in config     │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  • High-dynamics channels: BYPASS default   │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  • Median N=3,5,7 where enabled             │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  • pre_filter_applied flag set in envelope  │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          PreFilteredMeasurement ────────────┼──┐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  │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  │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[C3,C5] ──▶│  S6: Envelope Packager  ★ MODIFIED         │◀─┘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  • Assembles MeasurementEnvelope v2.0       │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  • Populates measurement_trust_tier         │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  • Validates flag consistency               │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  • Attaches calibration_version             │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           MeasurementEnvelope ──────────────┼──┐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  │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  │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[C3,C7] ──▶│  S7: Output Bus  ★ MODIFIED                │◀─┘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  • SPSC lock-free ring per channel          │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  • Overrun events: logged + metric counter  │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  • Sequence gaps detectable by subscriber   │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  • M2 inflates covariance on sequence gap   │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    │</w:t>
      </w:r>
    </w:p>
    <w:p>
      <w:pPr>
        <w:pBdr>
          <w:bottom w:val="single" w:color="3A6A9A" w:sz="1"/>
          <w:left w:val="single" w:color="3A6A9A" w:sz="1"/>
          <w:right w:val="single" w:color="3A6A9A" w:sz="1"/>
        </w:pBdr>
        <w:shd w:fill="F0F4F0" w:val="clear"/>
        <w:spacing w:before="0" w:after="100"/>
        <w:ind w:left="200" w:right="200"/>
      </w:pPr>
      <w:r>
        <w:rPr>
          <w:rFonts w:ascii="Courier New" w:cs="Courier New" w:eastAsia="Courier New" w:hAnsi="Courier New"/>
          <w:color w:val="1C3A1C"/>
          <w:sz w:val="17"/>
          <w:szCs w:val="17"/>
        </w:rPr>
        <w:t xml:space="preserve"> └──────────────────────────────────────────────────────────────────────┘</w:t>
      </w:r>
    </w:p>
    <w:p>
      <w:pPr>
        <w:spacing w:before="60" w:after="0"/>
      </w:pPr>
      <w:r>
        <w:t xml:space="preserve"/>
      </w:r>
    </w:p>
    <w:p>
      <w:pPr>
        <w:pStyle w:val="Heading2"/>
        <w:spacing w:before="300" w:after="160"/>
      </w:pPr>
      <w:r>
        <w:rPr>
          <w:rFonts w:ascii="Arial" w:cs="Arial" w:eastAsia="Arial" w:hAnsi="Arial"/>
          <w:b/>
          <w:bCs/>
          <w:color w:val="1E6FA8"/>
          <w:sz w:val="26"/>
          <w:szCs w:val="26"/>
        </w:rPr>
        <w:t xml:space="preserve">2.3 Module Interface Contract with Module 2 (State Estimator)</w:t>
      </w:r>
    </w:p>
    <w:p>
      <w:pPr>
        <w:spacing w:before="80" w:after="80"/>
      </w:pPr>
      <w:r>
        <w:rPr>
          <w:rFonts w:ascii="Arial" w:cs="Arial" w:eastAsia="Arial" w:hAnsi="Arial"/>
          <w:color w:val="1A1A1A"/>
          <w:sz w:val="20"/>
          <w:szCs w:val="20"/>
        </w:rPr>
        <w:t xml:space="preserve">The following contracts are mandatory for correct operation of downstream Kalman-based estimators. These are not guidelines — they are enforced behavioral requirements. Module 2 must be CI-tested against each contract clause.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5C" w:sz="1"/>
              <w:left w:val="single" w:color="1A3A5C" w:sz="1"/>
              <w:bottom w:val="single" w:color="1A3A5C" w:sz="1"/>
              <w:right w:val="single" w:color="1A3A5C" w:sz="1"/>
            </w:tcBorders>
            <w:shd w:fill="1A3A5C" w:val="clear"/>
            <w:tcMar>
              <w:top w:type="dxa" w:w="80"/>
              <w:left w:type="dxa" w:w="160"/>
              <w:bottom w:type="dxa" w:w="60"/>
              <w:right w:type="dxa" w:w="160"/>
            </w:tcMar>
          </w:tcPr>
          <w:p>
            <w:r>
              <w:rPr>
                <w:rFonts w:ascii="Arial" w:cs="Arial" w:eastAsia="Arial" w:hAnsi="Arial"/>
                <w:b/>
                <w:bCs/>
                <w:color w:val="FFFFFF"/>
                <w:sz w:val="20"/>
                <w:szCs w:val="20"/>
              </w:rPr>
              <w:t xml:space="preserve">MODULE INTERFACE CONTRACT: Module 1 → Module 2 Behavioral Contracts</w:t>
            </w:r>
          </w:p>
        </w:tc>
      </w:tr>
      <w:tr>
        <w:tc>
          <w:tcPr>
            <w:tcBorders>
              <w:top w:val="single" w:color="1A3A5C" w:sz="1"/>
              <w:left w:val="single" w:color="1A3A5C" w:sz="1"/>
              <w:bottom w:val="single" w:color="1A3A5C" w:sz="1"/>
              <w:right w:val="single" w:color="1A3A5C" w:sz="1"/>
            </w:tcBorders>
            <w:shd w:fill="D6E8F4" w:val="clear"/>
            <w:tcMar>
              <w:top w:type="dxa" w:w="40"/>
              <w:left w:type="dxa" w:w="160"/>
              <w:bottom w:type="dxa" w:w="40"/>
              <w:right w:type="dxa" w:w="160"/>
            </w:tcMar>
          </w:tcPr>
          <w:p>
            <w:r>
              <w:rPr>
                <w:rFonts w:ascii="Arial" w:cs="Arial" w:eastAsia="Arial" w:hAnsi="Arial"/>
                <w:color w:val="1A3A5C"/>
                <w:sz w:val="19"/>
                <w:szCs w:val="19"/>
              </w:rPr>
              <w:t xml:space="preserve">CONTRACT-1 (C4): Module 2 MUST run prediction-only (no measurement update) for any envelope with status INTERPOLATED or MISSING. Consuming interpolated data as a real measurement will cause the filter to gain false confidence and shrink covariance incorrectly.</w:t>
            </w:r>
          </w:p>
        </w:tc>
      </w:tr>
      <w:tr>
        <w:tc>
          <w:tcPr>
            <w:tcBorders>
              <w:top w:val="single" w:color="1A3A5C" w:sz="1"/>
              <w:left w:val="single" w:color="1A3A5C" w:sz="1"/>
              <w:bottom w:val="single" w:color="1A3A5C" w:sz="1"/>
              <w:right w:val="single" w:color="1A3A5C" w:sz="1"/>
            </w:tcBorders>
            <w:shd w:fill="D6E8F4" w:val="clear"/>
            <w:tcMar>
              <w:top w:type="dxa" w:w="40"/>
              <w:left w:type="dxa" w:w="160"/>
              <w:bottom w:type="dxa" w:w="40"/>
              <w:right w:type="dxa" w:w="160"/>
            </w:tcMar>
          </w:tcPr>
          <w:p>
            <w:r>
              <w:rPr>
                <w:rFonts w:ascii="Arial" w:cs="Arial" w:eastAsia="Arial" w:hAnsi="Arial"/>
                <w:color w:val="1A3A5C"/>
                <w:sz w:val="19"/>
                <w:szCs w:val="19"/>
              </w:rPr>
              <w:t xml:space="preserve">CONTRACT-2 (C3): Module 2 MUST detect sequence_id gaps. On detecting a gap of N samples, Module 2 MUST inflate the state covariance P by a factor proportional to N missed prediction steps before resuming measurement updates.</w:t>
            </w:r>
          </w:p>
        </w:tc>
      </w:tr>
      <w:tr>
        <w:tc>
          <w:tcPr>
            <w:tcBorders>
              <w:top w:val="single" w:color="1A3A5C" w:sz="1"/>
              <w:left w:val="single" w:color="1A3A5C" w:sz="1"/>
              <w:bottom w:val="single" w:color="1A3A5C" w:sz="1"/>
              <w:right w:val="single" w:color="1A3A5C" w:sz="1"/>
            </w:tcBorders>
            <w:shd w:fill="D6E8F4" w:val="clear"/>
            <w:tcMar>
              <w:top w:type="dxa" w:w="40"/>
              <w:left w:type="dxa" w:w="160"/>
              <w:bottom w:type="dxa" w:w="40"/>
              <w:right w:type="dxa" w:w="160"/>
            </w:tcMar>
          </w:tcPr>
          <w:p>
            <w:r>
              <w:rPr>
                <w:rFonts w:ascii="Arial" w:cs="Arial" w:eastAsia="Arial" w:hAnsi="Arial"/>
                <w:color w:val="1A3A5C"/>
                <w:sz w:val="19"/>
                <w:szCs w:val="19"/>
              </w:rPr>
              <w:t xml:space="preserve">CONTRACT-3 (C5): Module 2 MUST NOT use confidence score as a direct multiplier on R. Confidence is an ordinal tier indicator. Module 2 maps trust tiers to calibrated R multipliers: HIGH=1×, DEGRADED=5×, LOW=100× (values tuned during system validation).</w:t>
            </w:r>
          </w:p>
        </w:tc>
      </w:tr>
      <w:tr>
        <w:tc>
          <w:tcPr>
            <w:tcBorders>
              <w:top w:val="single" w:color="1A3A5C" w:sz="1"/>
              <w:left w:val="single" w:color="1A3A5C" w:sz="1"/>
              <w:bottom w:val="single" w:color="1A3A5C" w:sz="1"/>
              <w:right w:val="single" w:color="1A3A5C" w:sz="1"/>
            </w:tcBorders>
            <w:shd w:fill="D6E8F4" w:val="clear"/>
            <w:tcMar>
              <w:top w:type="dxa" w:w="40"/>
              <w:left w:type="dxa" w:w="160"/>
              <w:bottom w:type="dxa" w:w="40"/>
              <w:right w:type="dxa" w:w="160"/>
            </w:tcMar>
          </w:tcPr>
          <w:p>
            <w:r>
              <w:rPr>
                <w:rFonts w:ascii="Arial" w:cs="Arial" w:eastAsia="Arial" w:hAnsi="Arial"/>
                <w:color w:val="1A3A5C"/>
                <w:sz w:val="19"/>
                <w:szCs w:val="19"/>
              </w:rPr>
              <w:t xml:space="preserve">CONTRACT-4 (C6): Module 2 MUST check the pre_filter_applied flag. When pre_filter_applied=true, R for that channel must use the empirical post-filter noise variance, not the raw sensor datasheet figure.</w:t>
            </w:r>
          </w:p>
        </w:tc>
      </w:tr>
      <w:tr>
        <w:tc>
          <w:tcPr>
            <w:tcBorders>
              <w:top w:val="single" w:color="1A3A5C" w:sz="1"/>
              <w:left w:val="single" w:color="1A3A5C" w:sz="1"/>
              <w:bottom w:val="single" w:color="1A3A5C" w:sz="1"/>
              <w:right w:val="single" w:color="1A3A5C" w:sz="1"/>
            </w:tcBorders>
            <w:shd w:fill="D6E8F4" w:val="clear"/>
            <w:tcMar>
              <w:top w:type="dxa" w:w="40"/>
              <w:left w:type="dxa" w:w="160"/>
              <w:bottom w:type="dxa" w:w="40"/>
              <w:right w:type="dxa" w:w="160"/>
            </w:tcMar>
          </w:tcPr>
          <w:p>
            <w:r>
              <w:rPr>
                <w:rFonts w:ascii="Arial" w:cs="Arial" w:eastAsia="Arial" w:hAnsi="Arial"/>
                <w:color w:val="1A3A5C"/>
                <w:sz w:val="19"/>
                <w:szCs w:val="19"/>
              </w:rPr>
              <w:t xml:space="preserve">CONTRACT-5 (C7): Module 2 MUST monitor OutputBus overrun metrics. A non-zero overrun rate indicates a systemic throughput mismatch. The correct response is covariance inflation and an alert event, not silent continuation.</w:t>
            </w:r>
          </w:p>
        </w:tc>
      </w:tr>
    </w:tbl>
    <w:p>
      <w:pPr>
        <w:spacing w:before="60" w:after="0"/>
      </w:pPr>
      <w:r>
        <w:t xml:space="preserve"/>
      </w:r>
    </w:p>
    <w:p>
      <w:pPr>
        <w:pageBreakBefore/>
      </w:pPr>
      <w:r>
        <w:t xml:space="preserve"/>
      </w:r>
    </w:p>
    <w:p>
      <w:pPr>
        <w:pStyle w:val="Heading1"/>
        <w:pBdr>
          <w:bottom w:val="single" w:color="1E6FA8" w:sz="8" w:space="6"/>
        </w:pBdr>
        <w:spacing w:before="400" w:after="200"/>
      </w:pPr>
      <w:r>
        <w:rPr>
          <w:rFonts w:ascii="Arial" w:cs="Arial" w:eastAsia="Arial" w:hAnsi="Arial"/>
          <w:b/>
          <w:bCs/>
          <w:color w:val="1A3A5C"/>
          <w:sz w:val="32"/>
          <w:szCs w:val="32"/>
        </w:rPr>
        <w:t xml:space="preserve">3. Mathematical Models &amp; Formulas</w:t>
      </w:r>
    </w:p>
    <w:p>
      <w:pPr>
        <w:pStyle w:val="Heading2"/>
        <w:spacing w:before="300" w:after="160"/>
      </w:pPr>
      <w:r>
        <w:rPr>
          <w:rFonts w:ascii="Arial" w:cs="Arial" w:eastAsia="Arial" w:hAnsi="Arial"/>
          <w:b/>
          <w:bCs/>
          <w:color w:val="1E6FA8"/>
          <w:sz w:val="26"/>
          <w:szCs w:val="26"/>
        </w:rPr>
        <w:t xml:space="preserve">3.0 Calibration Transform  [NEW — Correction C1]</w:t>
      </w:r>
    </w:p>
    <w:p>
      <w:pPr>
        <w:pStyle w:val="Heading3"/>
        <w:spacing w:before="220" w:after="120"/>
      </w:pPr>
      <w:r>
        <w:rPr>
          <w:rFonts w:ascii="Arial" w:cs="Arial" w:eastAsia="Arial" w:hAnsi="Arial"/>
          <w:b/>
          <w:bCs/>
          <w:color w:val="1A3A5C"/>
          <w:sz w:val="22"/>
          <w:szCs w:val="22"/>
        </w:rPr>
        <w:t xml:space="preserve">3.0.1 Calibration Model</w:t>
      </w:r>
    </w:p>
    <w:p>
      <w:pPr>
        <w:spacing w:before="80" w:after="80"/>
      </w:pPr>
      <w:r>
        <w:rPr>
          <w:rFonts w:ascii="Arial" w:cs="Arial" w:eastAsia="Arial" w:hAnsi="Arial"/>
          <w:color w:val="1A1A1A"/>
          <w:sz w:val="20"/>
          <w:szCs w:val="20"/>
        </w:rPr>
        <w:t xml:space="preserve">Raw sensor output is a protocol-encoded value (ADC counts, fixed-point integer, or encoded float) that carries no physical meaning until transformed. The calibration transform is the exclusive responsibility of the Input Adapter (S0) through its internal calibration configuration. The pipeline entry point after S1 is a physical-unit value in SI or domain-specific units.</w:t>
      </w:r>
    </w:p>
    <w:p>
      <w:pPr>
        <w:spacing w:before="60" w:after="0"/>
      </w:pPr>
      <w:r>
        <w:t xml:space="preserve"/>
      </w:r>
    </w:p>
    <w:p>
      <w:pPr>
        <w:pBdr>
          <w:top w:val="single" w:color="3A6A9A" w:sz="1"/>
          <w:left w:val="single" w:color="3A6A9A" w:sz="1"/>
          <w:right w:val="single" w:color="3A6A9A" w:sz="1"/>
        </w:pBdr>
        <w:shd w:fill="F0F4F0" w:val="clear"/>
        <w:spacing w:before="100" w:after="0"/>
        <w:ind w:left="200" w:right="200"/>
      </w:pPr>
      <w:r>
        <w:rPr>
          <w:rFonts w:ascii="Courier New" w:cs="Courier New" w:eastAsia="Courier New" w:hAnsi="Courier New"/>
          <w:color w:val="1C3A1C"/>
          <w:sz w:val="17"/>
          <w:szCs w:val="17"/>
        </w:rPr>
        <w:t xml:space="preserve">  Linear calibration (most sensors):</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calibrated_value = (raw_value × scale_factor) + offset</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Polynomial calibration (temperature sensors, thermistors):</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calibrated_value = a0 + a1×raw + a2×raw² + a3×raw³</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Coefficients from sensor datasheet or characterization measurement</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Lookup-table calibration (non-monotonic sensors):</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calibrated_value = interpolate(LUT, raw_value)</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LUT indexed by raw value, output is physical value</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Linear interpolation between table entries</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All calibration parameters are stored per-channel in YAML config.</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calibration_version (uint32) is assigned at config load and</w:t>
      </w:r>
    </w:p>
    <w:p>
      <w:pPr>
        <w:pBdr>
          <w:bottom w:val="single" w:color="3A6A9A" w:sz="1"/>
          <w:left w:val="single" w:color="3A6A9A" w:sz="1"/>
          <w:right w:val="single" w:color="3A6A9A" w:sz="1"/>
        </w:pBdr>
        <w:shd w:fill="F0F4F0" w:val="clear"/>
        <w:spacing w:before="0" w:after="100"/>
        <w:ind w:left="200" w:right="200"/>
      </w:pPr>
      <w:r>
        <w:rPr>
          <w:rFonts w:ascii="Courier New" w:cs="Courier New" w:eastAsia="Courier New" w:hAnsi="Courier New"/>
          <w:color w:val="1C3A1C"/>
          <w:sz w:val="17"/>
          <w:szCs w:val="17"/>
        </w:rPr>
        <w:t xml:space="preserve">  attached to every envelope for traceability.</w:t>
      </w:r>
    </w:p>
    <w:p>
      <w:pPr>
        <w:spacing w:before="60" w:after="0"/>
      </w:pPr>
      <w:r>
        <w:t xml:space="preserve"/>
      </w:r>
    </w:p>
    <w:p>
      <w:pPr>
        <w:pStyle w:val="Heading3"/>
        <w:spacing w:before="220" w:after="120"/>
      </w:pPr>
      <w:r>
        <w:rPr>
          <w:rFonts w:ascii="Arial" w:cs="Arial" w:eastAsia="Arial" w:hAnsi="Arial"/>
          <w:b/>
          <w:bCs/>
          <w:color w:val="1A3A5C"/>
          <w:sz w:val="22"/>
          <w:szCs w:val="22"/>
        </w:rPr>
        <w:t xml:space="preserve">3.0.2 Why Calibration Must Precede All Other Stages</w:t>
      </w:r>
    </w:p>
    <w:p>
      <w:pPr>
        <w:pBdr>
          <w:top w:val="single" w:color="3A6A9A" w:sz="1"/>
          <w:left w:val="single" w:color="3A6A9A" w:sz="1"/>
          <w:right w:val="single" w:color="3A6A9A" w:sz="1"/>
        </w:pBdr>
        <w:shd w:fill="F0F4F0" w:val="clear"/>
        <w:spacing w:before="100" w:after="0"/>
        <w:ind w:left="200" w:right="200"/>
      </w:pPr>
      <w:r>
        <w:rPr>
          <w:rFonts w:ascii="Courier New" w:cs="Courier New" w:eastAsia="Courier New" w:hAnsi="Courier New"/>
          <w:color w:val="1C3A1C"/>
          <w:sz w:val="17"/>
          <w:szCs w:val="17"/>
        </w:rPr>
        <w:t xml:space="preserve">  Example demonstrating the defect in Rev 1.0:</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Sensor: 12-bit ADC current sensor, range 0-4095 counts → -50A to +50A</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Calibration: amps = (counts / 4095.0) × 100.0 - 50.0</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Hard bound in physical units: hard_min = -50.0 A, hard_max = +50.0 A</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Rev 1.0 applied hard bounds to raw counts:</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raw_value = 3800 counts → passes bound check (3800 &lt; 4095)</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calibrated: (3800/4095)×100 - 50 = +42.8 A  ← physically valid</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BUT: raw_value = 0 counts → passes bound check (0 &gt; -50)</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calibrated: (0/4095)×100 - 50 = -50.0 A  ← at physical limit</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Fault case: ADC overflow → raw = 4096 (impossible on 12-bit device)</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Rev 1.0: 4096 vs hard_max -50..+50 → comparison nonsensical</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Rev 2.0: calibrate first → +50.012 A → soft bound exceeded → SUSPECT</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w:t>
      </w:r>
    </w:p>
    <w:p>
      <w:pPr>
        <w:pBdr>
          <w:bottom w:val="single" w:color="3A6A9A" w:sz="1"/>
          <w:left w:val="single" w:color="3A6A9A" w:sz="1"/>
          <w:right w:val="single" w:color="3A6A9A" w:sz="1"/>
        </w:pBdr>
        <w:shd w:fill="F0F4F0" w:val="clear"/>
        <w:spacing w:before="0" w:after="100"/>
        <w:ind w:left="200" w:right="200"/>
      </w:pPr>
      <w:r>
        <w:rPr>
          <w:rFonts w:ascii="Courier New" w:cs="Courier New" w:eastAsia="Courier New" w:hAnsi="Courier New"/>
          <w:color w:val="1C3A1C"/>
          <w:sz w:val="17"/>
          <w:szCs w:val="17"/>
        </w:rPr>
        <w:t xml:space="preserve">  Conclusion: bounds must always be applied to calibrated physical values.</w:t>
      </w:r>
    </w:p>
    <w:p>
      <w:pPr>
        <w:spacing w:before="60" w:after="0"/>
      </w:pPr>
      <w:r>
        <w:t xml:space="preserve"/>
      </w:r>
    </w:p>
    <w:p>
      <w:pPr>
        <w:pStyle w:val="Heading2"/>
        <w:spacing w:before="300" w:after="160"/>
      </w:pPr>
      <w:r>
        <w:rPr>
          <w:rFonts w:ascii="Arial" w:cs="Arial" w:eastAsia="Arial" w:hAnsi="Arial"/>
          <w:b/>
          <w:bCs/>
          <w:color w:val="1E6FA8"/>
          <w:sz w:val="26"/>
          <w:szCs w:val="26"/>
        </w:rPr>
        <w:t xml:space="preserve">3.1 Gap Pre-detection Before PLL  [MODIFIED — Correction C8]</w:t>
      </w:r>
    </w:p>
    <w:p>
      <w:pPr>
        <w:pStyle w:val="Heading3"/>
        <w:spacing w:before="220" w:after="120"/>
      </w:pPr>
      <w:r>
        <w:rPr>
          <w:rFonts w:ascii="Arial" w:cs="Arial" w:eastAsia="Arial" w:hAnsi="Arial"/>
          <w:b/>
          <w:bCs/>
          <w:color w:val="1A3A5C"/>
          <w:sz w:val="22"/>
          <w:szCs w:val="22"/>
        </w:rPr>
        <w:t xml:space="preserve">3.1.1 Gap Pre-detection Logic</w:t>
      </w:r>
    </w:p>
    <w:p>
      <w:pPr>
        <w:spacing w:before="80" w:after="80"/>
      </w:pPr>
      <w:r>
        <w:rPr>
          <w:rFonts w:ascii="Arial" w:cs="Arial" w:eastAsia="Arial" w:hAnsi="Arial"/>
          <w:color w:val="1A1A1A"/>
          <w:sz w:val="20"/>
          <w:szCs w:val="20"/>
        </w:rPr>
        <w:t xml:space="preserve">Gap pre-detection (S2a) runs before the PLL update (S2b). Its sole purpose is to determine whether the current inter-sample interval represents a genuine sensor dropout rather than a real frequency measurement. When a gap is detected, the PLL update for this sample is suppressed.</w:t>
      </w:r>
    </w:p>
    <w:p>
      <w:pPr>
        <w:spacing w:before="60" w:after="0"/>
      </w:pPr>
      <w:r>
        <w:t xml:space="preserve"/>
      </w:r>
    </w:p>
    <w:p>
      <w:pPr>
        <w:pBdr>
          <w:top w:val="single" w:color="3A6A9A" w:sz="1"/>
          <w:left w:val="single" w:color="3A6A9A" w:sz="1"/>
          <w:right w:val="single" w:color="3A6A9A" w:sz="1"/>
        </w:pBdr>
        <w:shd w:fill="F0F4F0" w:val="clear"/>
        <w:spacing w:before="100" w:after="0"/>
        <w:ind w:left="200" w:right="200"/>
      </w:pPr>
      <w:r>
        <w:rPr>
          <w:rFonts w:ascii="Courier New" w:cs="Courier New" w:eastAsia="Courier New" w:hAnsi="Courier New"/>
          <w:color w:val="1C3A1C"/>
          <w:sz w:val="17"/>
          <w:szCs w:val="17"/>
        </w:rPr>
        <w:t xml:space="preserve">  Gap pre-detection uses arrival time only (before PLL correction):</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Δt_raw[k] = arrival_time[k] - arrival_time[k-1]</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gap_flag[k] = (Δt_raw[k] &gt; gap_threshold)</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gap_threshold = Δt_nominal × gap_multiplier   (default: gap_multiplier = 2.5)</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If gap_flag[k] == true:</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Suppress PLL phase/frequency update for sample k</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Hold current PLL state (t_est, f_corr) unchanged</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Assign timestamp: t_corrected[k] = t_corrected[k-1] + Δt_nominal</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Pass gap_flag downstream to S4 for policy application</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Why suppressing the PLL update is correct:</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A 500ms sensor dropout creates Δt_raw = 500ms on a 100Hz sensor.</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Without suppression: PLL interprets this as f_actual = 2 Hz,</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applies large f_corr correction, then overcorrects for the next</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100+ samples until the error decays. Output timestamps drift by</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tens of milliseconds during recovery.</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With suppression: PLL holds its current estimate. On dropout</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recovery, the first valid sample resumes normal PLL operation.</w:t>
      </w:r>
    </w:p>
    <w:p>
      <w:pPr>
        <w:pBdr>
          <w:bottom w:val="single" w:color="3A6A9A" w:sz="1"/>
          <w:left w:val="single" w:color="3A6A9A" w:sz="1"/>
          <w:right w:val="single" w:color="3A6A9A" w:sz="1"/>
        </w:pBdr>
        <w:shd w:fill="F0F4F0" w:val="clear"/>
        <w:spacing w:before="0" w:after="100"/>
        <w:ind w:left="200" w:right="200"/>
      </w:pPr>
      <w:r>
        <w:rPr>
          <w:rFonts w:ascii="Courier New" w:cs="Courier New" w:eastAsia="Courier New" w:hAnsi="Courier New"/>
          <w:color w:val="1C3A1C"/>
          <w:sz w:val="17"/>
          <w:szCs w:val="17"/>
        </w:rPr>
        <w:t xml:space="preserve">    Timestamp error is bounded to ± jitter_tol × Δt_nominal.</w:t>
      </w:r>
    </w:p>
    <w:p>
      <w:pPr>
        <w:spacing w:before="60" w:after="0"/>
      </w:pPr>
      <w:r>
        <w:t xml:space="preserve"/>
      </w:r>
    </w:p>
    <w:p>
      <w:pPr>
        <w:pStyle w:val="Heading3"/>
        <w:spacing w:before="220" w:after="120"/>
      </w:pPr>
      <w:r>
        <w:rPr>
          <w:rFonts w:ascii="Arial" w:cs="Arial" w:eastAsia="Arial" w:hAnsi="Arial"/>
          <w:b/>
          <w:bCs/>
          <w:color w:val="1A3A5C"/>
          <w:sz w:val="22"/>
          <w:szCs w:val="22"/>
        </w:rPr>
        <w:t xml:space="preserve">3.1.2 PLL Timestamp Correction (Unchanged, Now Gap-Aware)</w:t>
      </w:r>
    </w:p>
    <w:p>
      <w:pPr>
        <w:pBdr>
          <w:top w:val="single" w:color="3A6A9A" w:sz="1"/>
          <w:left w:val="single" w:color="3A6A9A" w:sz="1"/>
          <w:right w:val="single" w:color="3A6A9A" w:sz="1"/>
        </w:pBdr>
        <w:shd w:fill="F0F4F0" w:val="clear"/>
        <w:spacing w:before="100" w:after="0"/>
        <w:ind w:left="200" w:right="200"/>
      </w:pPr>
      <w:r>
        <w:rPr>
          <w:rFonts w:ascii="Courier New" w:cs="Courier New" w:eastAsia="Courier New" w:hAnsi="Courier New"/>
          <w:color w:val="1C3A1C"/>
          <w:sz w:val="17"/>
          <w:szCs w:val="17"/>
        </w:rPr>
        <w:t xml:space="preserve">  Executed ONLY when gap_flag[k] == false:</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Phase error:     φ_err[k]  = t_obs[k] - t_est[k]</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Frequency corr:  f_corr[k] = f_corr[k-1] + K_f × φ_err[k]</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Phase corr:      t_est[k+1]= t_est[k] + Δt_nominal + K_p × φ_err[k] + f_corr[k]</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Gains: K_p = 0.02,  K_f = 0.001  (tune per sensor class)</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When gap_flag[k] == true:</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f_corr[k] = f_corr[k-1]          (hold — no update)</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t_est[k+1]= t_est[k] + Δt_nominal (advance by nominal only)</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w:t>
      </w:r>
    </w:p>
    <w:p>
      <w:pPr>
        <w:pBdr>
          <w:bottom w:val="single" w:color="3A6A9A" w:sz="1"/>
          <w:left w:val="single" w:color="3A6A9A" w:sz="1"/>
          <w:right w:val="single" w:color="3A6A9A" w:sz="1"/>
        </w:pBdr>
        <w:shd w:fill="F0F4F0" w:val="clear"/>
        <w:spacing w:before="0" w:after="100"/>
        <w:ind w:left="200" w:right="200"/>
      </w:pPr>
      <w:r>
        <w:rPr>
          <w:rFonts w:ascii="Courier New" w:cs="Courier New" w:eastAsia="Courier New" w:hAnsi="Courier New"/>
          <w:color w:val="1C3A1C"/>
          <w:sz w:val="17"/>
          <w:szCs w:val="17"/>
        </w:rPr>
        <w:t xml:space="preserve">  t_corrected[k] = t_est[k]  in all cases</w:t>
      </w:r>
    </w:p>
    <w:p>
      <w:pPr>
        <w:spacing w:before="60" w:after="0"/>
      </w:pPr>
      <w:r>
        <w:t xml:space="preserve"/>
      </w:r>
    </w:p>
    <w:p>
      <w:pPr>
        <w:pStyle w:val="Heading3"/>
        <w:spacing w:before="220" w:after="120"/>
      </w:pPr>
      <w:r>
        <w:rPr>
          <w:rFonts w:ascii="Arial" w:cs="Arial" w:eastAsia="Arial" w:hAnsi="Arial"/>
          <w:b/>
          <w:bCs/>
          <w:color w:val="1A3A5C"/>
          <w:sz w:val="22"/>
          <w:szCs w:val="22"/>
        </w:rPr>
        <w:t xml:space="preserve">3.1.3 Monotonicity Enforcement (Unchanged)</w:t>
      </w:r>
    </w:p>
    <w:p>
      <w:pPr>
        <w:spacing w:before="80" w:after="80"/>
      </w:pPr>
      <w:r>
        <w:rPr>
          <w:rFonts w:ascii="Arial" w:cs="Arial" w:eastAsia="Arial" w:hAnsi="Arial"/>
          <w:color w:val="1A1A1A"/>
          <w:sz w:val="20"/>
          <w:szCs w:val="20"/>
        </w:rPr>
        <w:t xml:space="preserve">Monotonicity is a hard invariant. If t_corrected[k] &lt;= t_corrected[k-1], the sample is tagged OUT_OF_ORDER and either buffered for reorder (latency budget permitting) or discarded with an event log entry. Never pass a non-monotonic timestamp downstream.</w:t>
      </w:r>
    </w:p>
    <w:p>
      <w:pPr>
        <w:spacing w:before="60" w:after="0"/>
      </w:pPr>
      <w:r>
        <w:t xml:space="preserve"/>
      </w:r>
    </w:p>
    <w:p>
      <w:pPr>
        <w:pStyle w:val="Heading2"/>
        <w:spacing w:before="300" w:after="160"/>
      </w:pPr>
      <w:r>
        <w:rPr>
          <w:rFonts w:ascii="Arial" w:cs="Arial" w:eastAsia="Arial" w:hAnsi="Arial"/>
          <w:b/>
          <w:bCs/>
          <w:color w:val="1E6FA8"/>
          <w:sz w:val="26"/>
          <w:szCs w:val="26"/>
        </w:rPr>
        <w:t xml:space="preserve">3.2 Plausibility Validation  [MODIFIED — Corrections C1, C2]</w:t>
      </w:r>
    </w:p>
    <w:p>
      <w:pPr>
        <w:pStyle w:val="Heading3"/>
        <w:spacing w:before="220" w:after="120"/>
      </w:pPr>
      <w:r>
        <w:rPr>
          <w:rFonts w:ascii="Arial" w:cs="Arial" w:eastAsia="Arial" w:hAnsi="Arial"/>
          <w:b/>
          <w:bCs/>
          <w:color w:val="1A3A5C"/>
          <w:sz w:val="22"/>
          <w:szCs w:val="22"/>
        </w:rPr>
        <w:t xml:space="preserve">3.2.1 Hard Bounds — Now Applied to Calibrated Values</w:t>
      </w:r>
    </w:p>
    <w:p>
      <w:pPr>
        <w:spacing w:before="80" w:after="80"/>
      </w:pPr>
      <w:r>
        <w:rPr>
          <w:rFonts w:ascii="Arial" w:cs="Arial" w:eastAsia="Arial" w:hAnsi="Arial"/>
          <w:color w:val="1A1A1A"/>
          <w:sz w:val="20"/>
          <w:szCs w:val="20"/>
        </w:rPr>
        <w:t xml:space="preserve">All bound checks in Section 3.2 operate on calibrated_value (physical units), not raw_value. This is the direct correction of the ordering defect.</w:t>
      </w:r>
    </w:p>
    <w:p>
      <w:pPr>
        <w:pBdr>
          <w:top w:val="single" w:color="3A6A9A" w:sz="1"/>
          <w:left w:val="single" w:color="3A6A9A" w:sz="1"/>
          <w:right w:val="single" w:color="3A6A9A" w:sz="1"/>
        </w:pBdr>
        <w:shd w:fill="F0F4F0" w:val="clear"/>
        <w:spacing w:before="100" w:after="0"/>
        <w:ind w:left="200" w:right="200"/>
      </w:pPr>
      <w:r>
        <w:rPr>
          <w:rFonts w:ascii="Courier New" w:cs="Courier New" w:eastAsia="Courier New" w:hAnsi="Courier New"/>
          <w:color w:val="1C3A1C"/>
          <w:sz w:val="17"/>
          <w:szCs w:val="17"/>
        </w:rPr>
        <w:t xml:space="preserve">  HARD_INVALID if:  calibrated_value &lt; hard_min  OR  calibrated_value &gt; hard_max</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OR  isnan(calibrated_value)  OR  isinf(calibrated_value)</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OR  isdenormal(calibrated_value)</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Example defaults (physical units, post-calibration):</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Temperature (°C):    hard_min = -273.15,   hard_max = 2000.0</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Pressure (Pa):       hard_min = 0.0,        hard_max = 200,000.0</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Acceleration (m/s²): hard_min = -160.0,     hard_max = 160.0   (±16g)</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Angular rate (°/s):  hard_min = -2000.0,    hard_max = 2000.0</w:t>
      </w:r>
    </w:p>
    <w:p>
      <w:pPr>
        <w:pBdr>
          <w:bottom w:val="single" w:color="3A6A9A" w:sz="1"/>
          <w:left w:val="single" w:color="3A6A9A" w:sz="1"/>
          <w:right w:val="single" w:color="3A6A9A" w:sz="1"/>
        </w:pBdr>
        <w:shd w:fill="F0F4F0" w:val="clear"/>
        <w:spacing w:before="0" w:after="100"/>
        <w:ind w:left="200" w:right="200"/>
      </w:pPr>
      <w:r>
        <w:rPr>
          <w:rFonts w:ascii="Courier New" w:cs="Courier New" w:eastAsia="Courier New" w:hAnsi="Courier New"/>
          <w:color w:val="1C3A1C"/>
          <w:sz w:val="17"/>
          <w:szCs w:val="17"/>
        </w:rPr>
        <w:t xml:space="preserve">    Current (A):         hard_min = -50.0,       hard_max = +50.0</w:t>
      </w:r>
    </w:p>
    <w:p>
      <w:pPr>
        <w:spacing w:before="60" w:after="0"/>
      </w:pPr>
      <w:r>
        <w:t xml:space="preserve"/>
      </w:r>
    </w:p>
    <w:p>
      <w:pPr>
        <w:pStyle w:val="Heading3"/>
        <w:spacing w:before="220" w:after="120"/>
      </w:pPr>
      <w:r>
        <w:rPr>
          <w:rFonts w:ascii="Arial" w:cs="Arial" w:eastAsia="Arial" w:hAnsi="Arial"/>
          <w:b/>
          <w:bCs/>
          <w:color w:val="1A3A5C"/>
          <w:sz w:val="22"/>
          <w:szCs w:val="22"/>
        </w:rPr>
        <w:t xml:space="preserve">3.2.2 Soft Bounds (Unchanged, Now Calibrated)</w:t>
      </w:r>
    </w:p>
    <w:p>
      <w:pPr>
        <w:pBdr>
          <w:top w:val="single" w:color="3A6A9A" w:sz="1"/>
          <w:left w:val="single" w:color="3A6A9A" w:sz="1"/>
          <w:right w:val="single" w:color="3A6A9A" w:sz="1"/>
        </w:pBdr>
        <w:shd w:fill="F0F4F0" w:val="clear"/>
        <w:spacing w:before="100" w:after="0"/>
        <w:ind w:left="200" w:right="200"/>
      </w:pPr>
      <w:r>
        <w:rPr>
          <w:rFonts w:ascii="Courier New" w:cs="Courier New" w:eastAsia="Courier New" w:hAnsi="Courier New"/>
          <w:color w:val="1C3A1C"/>
          <w:sz w:val="17"/>
          <w:szCs w:val="17"/>
        </w:rPr>
        <w:t xml:space="preserve">  SOFT_SUSPECT if:  calibrated_value &lt; soft_min  OR  calibrated_value &gt; soft_max</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(where hard bounds are not yet exceeded)</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soft_min = hard_min + (hard_max - hard_min) × soft_margin   default: 0.05</w:t>
      </w:r>
    </w:p>
    <w:p>
      <w:pPr>
        <w:pBdr>
          <w:bottom w:val="single" w:color="3A6A9A" w:sz="1"/>
          <w:left w:val="single" w:color="3A6A9A" w:sz="1"/>
          <w:right w:val="single" w:color="3A6A9A" w:sz="1"/>
        </w:pBdr>
        <w:shd w:fill="F0F4F0" w:val="clear"/>
        <w:spacing w:before="0" w:after="100"/>
        <w:ind w:left="200" w:right="200"/>
      </w:pPr>
      <w:r>
        <w:rPr>
          <w:rFonts w:ascii="Courier New" w:cs="Courier New" w:eastAsia="Courier New" w:hAnsi="Courier New"/>
          <w:color w:val="1C3A1C"/>
          <w:sz w:val="17"/>
          <w:szCs w:val="17"/>
        </w:rPr>
        <w:t xml:space="preserve">  soft_max = hard_max - (hard_max - hard_min) × soft_margin</w:t>
      </w:r>
    </w:p>
    <w:p>
      <w:pPr>
        <w:spacing w:before="60" w:after="0"/>
      </w:pPr>
      <w:r>
        <w:t xml:space="preserve"/>
      </w:r>
    </w:p>
    <w:p>
      <w:pPr>
        <w:pStyle w:val="Heading3"/>
        <w:spacing w:before="220" w:after="120"/>
      </w:pPr>
      <w:r>
        <w:rPr>
          <w:rFonts w:ascii="Arial" w:cs="Arial" w:eastAsia="Arial" w:hAnsi="Arial"/>
          <w:b/>
          <w:bCs/>
          <w:color w:val="1A3A5C"/>
          <w:sz w:val="22"/>
          <w:szCs w:val="22"/>
        </w:rPr>
        <w:t xml:space="preserve">3.2.3 Adaptive Rate-of-Change Detection  [REPLACED — Correction C2]</w:t>
      </w:r>
    </w:p>
    <w:p>
      <w:pPr>
        <w:spacing w:before="80" w:after="80"/>
      </w:pPr>
      <w:r>
        <w:rPr>
          <w:rFonts w:ascii="Arial" w:cs="Arial" w:eastAsia="Arial" w:hAnsi="Arial"/>
          <w:b/>
          <w:bCs/>
          <w:color w:val="1A1A1A"/>
          <w:sz w:val="20"/>
          <w:szCs w:val="20"/>
        </w:rPr>
        <w:t xml:space="preserve">Rev 1.0 defect: </w:t>
      </w:r>
      <w:r>
        <w:rPr>
          <w:rFonts w:ascii="Arial" w:cs="Arial" w:eastAsia="Arial" w:hAnsi="Arial"/>
          <w:color w:val="1A1A1A"/>
          <w:sz w:val="20"/>
          <w:szCs w:val="20"/>
        </w:rPr>
        <w:t xml:space="preserve">Fixed ROC thresholds reject valid high-dynamics signals (IMU during impact, force sensors, actuators). A fixed threshold cannot distinguish a sensor glitch from a genuine physical transient. This section replaces the fixed threshold model entirely.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1"/>
              <w:left w:val="single" w:color="2E7D32" w:sz="1"/>
              <w:bottom w:val="single" w:color="2E7D32" w:sz="1"/>
              <w:right w:val="single" w:color="2E7D32" w:sz="1"/>
            </w:tcBorders>
            <w:shd w:fill="2E7D32" w:val="clear"/>
            <w:tcMar>
              <w:top w:type="dxa" w:w="80"/>
              <w:left w:type="dxa" w:w="160"/>
              <w:bottom w:type="dxa" w:w="60"/>
              <w:right w:type="dxa" w:w="160"/>
            </w:tcMar>
          </w:tcPr>
          <w:p>
            <w:r>
              <w:rPr>
                <w:rFonts w:ascii="Arial" w:cs="Arial" w:eastAsia="Arial" w:hAnsi="Arial"/>
                <w:b/>
                <w:bCs/>
                <w:color w:val="FFFFFF"/>
                <w:sz w:val="20"/>
                <w:szCs w:val="20"/>
              </w:rPr>
              <w:t xml:space="preserve">✓ CORRECTION (Rev 2.0): C2 — Adaptive ROC Model Replaces Fixed Thresholds</w:t>
            </w:r>
          </w:p>
        </w:tc>
      </w:tr>
      <w:tr>
        <w:tc>
          <w:tcPr>
            <w:tcBorders>
              <w:top w:val="single" w:color="2E7D32" w:sz="1"/>
              <w:left w:val="single" w:color="2E7D32" w:sz="1"/>
              <w:bottom w:val="single" w:color="2E7D32" w:sz="1"/>
              <w:right w:val="single" w:color="2E7D32" w:sz="1"/>
            </w:tcBorders>
            <w:shd w:fill="E8F5E9" w:val="clear"/>
            <w:tcMar>
              <w:top w:type="dxa" w:w="40"/>
              <w:left w:type="dxa" w:w="160"/>
              <w:bottom w:type="dxa" w:w="40"/>
              <w:right w:type="dxa" w:w="160"/>
            </w:tcMar>
          </w:tcPr>
          <w:p>
            <w:r>
              <w:rPr>
                <w:rFonts w:ascii="Arial" w:cs="Arial" w:eastAsia="Arial" w:hAnsi="Arial"/>
                <w:color w:val="1B5E20"/>
                <w:sz w:val="19"/>
                <w:szCs w:val="19"/>
              </w:rPr>
              <w:t xml:space="preserve">The fixed roc_limit_per_second configuration parameter is REMOVED from the per-channel config schema.</w:t>
            </w:r>
          </w:p>
        </w:tc>
      </w:tr>
      <w:tr>
        <w:tc>
          <w:tcPr>
            <w:tcBorders>
              <w:top w:val="single" w:color="2E7D32" w:sz="1"/>
              <w:left w:val="single" w:color="2E7D32" w:sz="1"/>
              <w:bottom w:val="single" w:color="2E7D32" w:sz="1"/>
              <w:right w:val="single" w:color="2E7D32" w:sz="1"/>
            </w:tcBorders>
            <w:shd w:fill="E8F5E9" w:val="clear"/>
            <w:tcMar>
              <w:top w:type="dxa" w:w="40"/>
              <w:left w:type="dxa" w:w="160"/>
              <w:bottom w:type="dxa" w:w="40"/>
              <w:right w:type="dxa" w:w="160"/>
            </w:tcMar>
          </w:tcPr>
          <w:p>
            <w:r>
              <w:rPr>
                <w:rFonts w:ascii="Arial" w:cs="Arial" w:eastAsia="Arial" w:hAnsi="Arial"/>
                <w:color w:val="1B5E20"/>
                <w:sz w:val="19"/>
                <w:szCs w:val="19"/>
              </w:rPr>
              <w:t xml:space="preserve">Replaced with: roc_window_size (20-50), k_sigma (5-8), and roc_hard_limit (absolute physical safety bound).</w:t>
            </w:r>
          </w:p>
        </w:tc>
      </w:tr>
      <w:tr>
        <w:tc>
          <w:tcPr>
            <w:tcBorders>
              <w:top w:val="single" w:color="2E7D32" w:sz="1"/>
              <w:left w:val="single" w:color="2E7D32" w:sz="1"/>
              <w:bottom w:val="single" w:color="2E7D32" w:sz="1"/>
              <w:right w:val="single" w:color="2E7D32" w:sz="1"/>
            </w:tcBorders>
            <w:shd w:fill="E8F5E9" w:val="clear"/>
            <w:tcMar>
              <w:top w:type="dxa" w:w="40"/>
              <w:left w:type="dxa" w:w="160"/>
              <w:bottom w:type="dxa" w:w="40"/>
              <w:right w:type="dxa" w:w="160"/>
            </w:tcMar>
          </w:tcPr>
          <w:p>
            <w:r>
              <w:rPr>
                <w:rFonts w:ascii="Arial" w:cs="Arial" w:eastAsia="Arial" w:hAnsi="Arial"/>
                <w:color w:val="1B5E20"/>
                <w:sz w:val="19"/>
                <w:szCs w:val="19"/>
              </w:rPr>
              <w:t xml:space="preserve">The hard physical limit (roc_hard_limit) is retained as an absolute safety net for values that are categorically impossible regardless of dynamics.</w:t>
            </w:r>
          </w:p>
        </w:tc>
      </w:tr>
    </w:tbl>
    <w:p>
      <w:pPr>
        <w:spacing w:before="60" w:after="0"/>
      </w:pPr>
      <w:r>
        <w:t xml:space="preserve"/>
      </w:r>
    </w:p>
    <w:p>
      <w:pPr>
        <w:pBdr>
          <w:top w:val="single" w:color="3A6A9A" w:sz="1"/>
          <w:left w:val="single" w:color="3A6A9A" w:sz="1"/>
          <w:right w:val="single" w:color="3A6A9A" w:sz="1"/>
        </w:pBdr>
        <w:shd w:fill="F0F4F0" w:val="clear"/>
        <w:spacing w:before="100" w:after="0"/>
        <w:ind w:left="200" w:right="200"/>
      </w:pPr>
      <w:r>
        <w:rPr>
          <w:rFonts w:ascii="Courier New" w:cs="Courier New" w:eastAsia="Courier New" w:hAnsi="Courier New"/>
          <w:color w:val="1C3A1C"/>
          <w:sz w:val="17"/>
          <w:szCs w:val="17"/>
        </w:rPr>
        <w:t xml:space="preserve">  Step 1 — Compute instantaneous ROC:</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roc[k] = |calibrated_value[k] - calibrated_value[k-1]| / Δt[k]   [units/s]</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Step 2 — Maintain rolling ROC statistics window:</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ROC_window = circular buffer of last W valid ROC values</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W = roc_window_size  (config: default 30, range 20-50)</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Update only on NOMINAL samples (not INTERPOLATED, not MISSING)</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Step 3 — Compute adaptive threshold:</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roc_mean[k] = mean(ROC_window)</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roc_std[k]  = std(ROC_window)   (use Welford online algorithm for efficiency)</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roc_limit_adaptive[k] = roc_mean[k] + k_sigma × roc_std[k]</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k_sigma = config per channel (default 6, range 5-8)</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Step 4 — Two-tier check:</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HARD safety: if roc[k] &gt; roc_hard_limit  → ROC_EXCEEDED (absolute violation)</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Adaptive:    if roc[k] &gt; roc_limit_adaptive[k]  → ROC_EXCEEDED (statistical)</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Step 5 — Warmup behavior:</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If ROC_window has fewer than roc_warmup_samples (default 10) entries:</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Skip adaptive check. Apply roc_hard_limit only.</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This prevents false triggers during pipeline startup.</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Example thresholds (roc_hard_limit — absolute physical impossibility only):</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Temperature sensor:     roc_hard_limit = 100.0  °C/s</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Barometric pressure:    roc_hard_limit = 5000.0  Pa/s</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IMU accelerometer:      roc_hard_limit = 50000.0  m/s²/s</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IMU gyroscope:          roc_hard_limit = 200000.0  °/s/s</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Note: roc_hard_limit is set at the physical impossibility threshold — much higher</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than the previous fixed operational limits. The adaptive model handles normal</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operational anomaly detection. The hard limit is a last-resort safety catch only.</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ROC check skipped on: INTERPOLATED samples (artificially smooth by construction).</w:t>
      </w:r>
    </w:p>
    <w:p>
      <w:pPr>
        <w:pBdr>
          <w:bottom w:val="single" w:color="3A6A9A" w:sz="1"/>
          <w:left w:val="single" w:color="3A6A9A" w:sz="1"/>
          <w:right w:val="single" w:color="3A6A9A" w:sz="1"/>
        </w:pBdr>
        <w:shd w:fill="F0F4F0" w:val="clear"/>
        <w:spacing w:before="0" w:after="100"/>
        <w:ind w:left="200" w:right="200"/>
      </w:pPr>
      <w:r>
        <w:rPr>
          <w:rFonts w:ascii="Courier New" w:cs="Courier New" w:eastAsia="Courier New" w:hAnsi="Courier New"/>
          <w:color w:val="1C3A1C"/>
          <w:sz w:val="17"/>
          <w:szCs w:val="17"/>
        </w:rPr>
        <w:t xml:space="preserve">  ROC state reset on: gap recovery (next sample has no valid ROC reference).</w:t>
      </w:r>
    </w:p>
    <w:p>
      <w:pPr>
        <w:spacing w:before="60" w:after="0"/>
      </w:pPr>
      <w:r>
        <w:t xml:space="preserve"/>
      </w:r>
    </w:p>
    <w:p>
      <w:pPr>
        <w:pStyle w:val="Heading2"/>
        <w:spacing w:before="300" w:after="160"/>
      </w:pPr>
      <w:r>
        <w:rPr>
          <w:rFonts w:ascii="Arial" w:cs="Arial" w:eastAsia="Arial" w:hAnsi="Arial"/>
          <w:b/>
          <w:bCs/>
          <w:color w:val="1E6FA8"/>
          <w:sz w:val="26"/>
          <w:szCs w:val="26"/>
        </w:rPr>
        <w:t xml:space="preserve">3.3 Gap Policy Engine  [MODIFIED — Correction C4]</w:t>
      </w:r>
    </w:p>
    <w:p>
      <w:pPr>
        <w:pStyle w:val="Heading3"/>
        <w:spacing w:before="220" w:after="120"/>
      </w:pPr>
      <w:r>
        <w:rPr>
          <w:rFonts w:ascii="Arial" w:cs="Arial" w:eastAsia="Arial" w:hAnsi="Arial"/>
          <w:b/>
          <w:bCs/>
          <w:color w:val="1A3A5C"/>
          <w:sz w:val="22"/>
          <w:szCs w:val="22"/>
        </w:rPr>
        <w:t xml:space="preserve">3.3.1 Gap Threshold (Unchanged)</w:t>
      </w:r>
    </w:p>
    <w:p>
      <w:pPr>
        <w:pBdr>
          <w:top w:val="single" w:color="3A6A9A" w:sz="1"/>
          <w:left w:val="single" w:color="3A6A9A" w:sz="1"/>
          <w:right w:val="single" w:color="3A6A9A" w:sz="1"/>
        </w:pBdr>
        <w:shd w:fill="F0F4F0" w:val="clear"/>
        <w:spacing w:before="100" w:after="0"/>
        <w:ind w:left="200" w:right="200"/>
      </w:pPr>
      <w:r>
        <w:rPr>
          <w:rFonts w:ascii="Courier New" w:cs="Courier New" w:eastAsia="Courier New" w:hAnsi="Courier New"/>
          <w:color w:val="1C3A1C"/>
          <w:sz w:val="17"/>
          <w:szCs w:val="17"/>
        </w:rPr>
        <w:t xml:space="preserve">  gap_threshold = Δt_nominal × gap_multiplier    default: gap_multiplier = 2.5</w:t>
      </w:r>
    </w:p>
    <w:p>
      <w:pPr>
        <w:pBdr>
          <w:bottom w:val="single" w:color="3A6A9A" w:sz="1"/>
          <w:left w:val="single" w:color="3A6A9A" w:sz="1"/>
          <w:right w:val="single" w:color="3A6A9A" w:sz="1"/>
        </w:pBdr>
        <w:shd w:fill="F0F4F0" w:val="clear"/>
        <w:spacing w:before="0" w:after="100"/>
        <w:ind w:left="200" w:right="200"/>
      </w:pPr>
      <w:r>
        <w:rPr>
          <w:rFonts w:ascii="Courier New" w:cs="Courier New" w:eastAsia="Courier New" w:hAnsi="Courier New"/>
          <w:color w:val="1C3A1C"/>
          <w:sz w:val="17"/>
          <w:szCs w:val="17"/>
        </w:rPr>
        <w:t xml:space="preserve">  Example: 100 Hz → Δt_nominal = 10,000 μs → gap_threshold = 25,000 μs</w:t>
      </w:r>
    </w:p>
    <w:p>
      <w:pPr>
        <w:spacing w:before="60" w:after="0"/>
      </w:pPr>
      <w:r>
        <w:t xml:space="preserve"/>
      </w:r>
    </w:p>
    <w:p>
      <w:pPr>
        <w:pStyle w:val="Heading3"/>
        <w:spacing w:before="220" w:after="120"/>
      </w:pPr>
      <w:r>
        <w:rPr>
          <w:rFonts w:ascii="Arial" w:cs="Arial" w:eastAsia="Arial" w:hAnsi="Arial"/>
          <w:b/>
          <w:bCs/>
          <w:color w:val="1A3A5C"/>
          <w:sz w:val="22"/>
          <w:szCs w:val="22"/>
        </w:rPr>
        <w:t xml:space="preserve">3.3.2 Gap Policies (Logic Unchanged, Contract Strengthened)</w:t>
      </w:r>
    </w:p>
    <w:p>
      <w:pPr>
        <w:pBdr>
          <w:top w:val="single" w:color="3A6A9A" w:sz="1"/>
          <w:left w:val="single" w:color="3A6A9A" w:sz="1"/>
          <w:right w:val="single" w:color="3A6A9A" w:sz="1"/>
        </w:pBdr>
        <w:shd w:fill="F0F4F0" w:val="clear"/>
        <w:spacing w:before="100" w:after="0"/>
        <w:ind w:left="200" w:right="200"/>
      </w:pPr>
      <w:r>
        <w:rPr>
          <w:rFonts w:ascii="Courier New" w:cs="Courier New" w:eastAsia="Courier New" w:hAnsi="Courier New"/>
          <w:color w:val="1C3A1C"/>
          <w:sz w:val="17"/>
          <w:szCs w:val="17"/>
        </w:rPr>
        <w:t xml:space="preserve">  Policy HOLD_LAST:       fill gap with last valid calibrated value.</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Policy LINEAR_INTERP:   v_fill(t) = v_pre + (v_post - v_pre) × (t-t_pre)/(t_post-t_pre)</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Policy FLAG_MISSING:    emit status = MISSING without fill.</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Recommended policy per channel class:</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Slow environmental (temp, pressure):  LINEAR_INTERP</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Fast dynamics (IMU, force):            FLAG_MISSING</w:t>
      </w:r>
    </w:p>
    <w:p>
      <w:pPr>
        <w:pBdr>
          <w:bottom w:val="single" w:color="3A6A9A" w:sz="1"/>
          <w:left w:val="single" w:color="3A6A9A" w:sz="1"/>
          <w:right w:val="single" w:color="3A6A9A" w:sz="1"/>
        </w:pBdr>
        <w:shd w:fill="F0F4F0" w:val="clear"/>
        <w:spacing w:before="0" w:after="100"/>
        <w:ind w:left="200" w:right="200"/>
      </w:pPr>
      <w:r>
        <w:rPr>
          <w:rFonts w:ascii="Courier New" w:cs="Courier New" w:eastAsia="Courier New" w:hAnsi="Courier New"/>
          <w:color w:val="1C3A1C"/>
          <w:sz w:val="17"/>
          <w:szCs w:val="17"/>
        </w:rPr>
        <w:t xml:space="preserve">    Binary / discrete:                     HOLD_LAST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1"/>
              <w:left w:val="single" w:color="2E7D32" w:sz="1"/>
              <w:bottom w:val="single" w:color="2E7D32" w:sz="1"/>
              <w:right w:val="single" w:color="2E7D32" w:sz="1"/>
            </w:tcBorders>
            <w:shd w:fill="2E7D32" w:val="clear"/>
            <w:tcMar>
              <w:top w:type="dxa" w:w="80"/>
              <w:left w:type="dxa" w:w="160"/>
              <w:bottom w:type="dxa" w:w="60"/>
              <w:right w:type="dxa" w:w="160"/>
            </w:tcMar>
          </w:tcPr>
          <w:p>
            <w:r>
              <w:rPr>
                <w:rFonts w:ascii="Arial" w:cs="Arial" w:eastAsia="Arial" w:hAnsi="Arial"/>
                <w:b/>
                <w:bCs/>
                <w:color w:val="FFFFFF"/>
                <w:sz w:val="20"/>
                <w:szCs w:val="20"/>
              </w:rPr>
              <w:t xml:space="preserve">✓ CORRECTION (Rev 2.0): C4 — Interpolation/Estimator Interface Contract</w:t>
            </w:r>
          </w:p>
        </w:tc>
      </w:tr>
      <w:tr>
        <w:tc>
          <w:tcPr>
            <w:tcBorders>
              <w:top w:val="single" w:color="2E7D32" w:sz="1"/>
              <w:left w:val="single" w:color="2E7D32" w:sz="1"/>
              <w:bottom w:val="single" w:color="2E7D32" w:sz="1"/>
              <w:right w:val="single" w:color="2E7D32" w:sz="1"/>
            </w:tcBorders>
            <w:shd w:fill="E8F5E9" w:val="clear"/>
            <w:tcMar>
              <w:top w:type="dxa" w:w="40"/>
              <w:left w:type="dxa" w:w="160"/>
              <w:bottom w:type="dxa" w:w="40"/>
              <w:right w:type="dxa" w:w="160"/>
            </w:tcMar>
          </w:tcPr>
          <w:p>
            <w:r>
              <w:rPr>
                <w:rFonts w:ascii="Arial" w:cs="Arial" w:eastAsia="Arial" w:hAnsi="Arial"/>
                <w:color w:val="1B5E20"/>
                <w:sz w:val="19"/>
                <w:szCs w:val="19"/>
              </w:rPr>
              <w:t xml:space="preserve">Samples with status INTERPOLATED are continuity aids for visualization and recording only.</w:t>
            </w:r>
          </w:p>
        </w:tc>
      </w:tr>
      <w:tr>
        <w:tc>
          <w:tcPr>
            <w:tcBorders>
              <w:top w:val="single" w:color="2E7D32" w:sz="1"/>
              <w:left w:val="single" w:color="2E7D32" w:sz="1"/>
              <w:bottom w:val="single" w:color="2E7D32" w:sz="1"/>
              <w:right w:val="single" w:color="2E7D32" w:sz="1"/>
            </w:tcBorders>
            <w:shd w:fill="E8F5E9" w:val="clear"/>
            <w:tcMar>
              <w:top w:type="dxa" w:w="40"/>
              <w:left w:type="dxa" w:w="160"/>
              <w:bottom w:type="dxa" w:w="40"/>
              <w:right w:type="dxa" w:w="160"/>
            </w:tcMar>
          </w:tcPr>
          <w:p>
            <w:r>
              <w:rPr>
                <w:rFonts w:ascii="Arial" w:cs="Arial" w:eastAsia="Arial" w:hAnsi="Arial"/>
                <w:color w:val="1B5E20"/>
                <w:sz w:val="19"/>
                <w:szCs w:val="19"/>
              </w:rPr>
              <w:t xml:space="preserve">They carry no new sensor information. Module 2 MUST detect INTERPOLATED status and run prediction-only.</w:t>
            </w:r>
          </w:p>
        </w:tc>
      </w:tr>
      <w:tr>
        <w:tc>
          <w:tcPr>
            <w:tcBorders>
              <w:top w:val="single" w:color="2E7D32" w:sz="1"/>
              <w:left w:val="single" w:color="2E7D32" w:sz="1"/>
              <w:bottom w:val="single" w:color="2E7D32" w:sz="1"/>
              <w:right w:val="single" w:color="2E7D32" w:sz="1"/>
            </w:tcBorders>
            <w:shd w:fill="E8F5E9" w:val="clear"/>
            <w:tcMar>
              <w:top w:type="dxa" w:w="40"/>
              <w:left w:type="dxa" w:w="160"/>
              <w:bottom w:type="dxa" w:w="40"/>
              <w:right w:type="dxa" w:w="160"/>
            </w:tcMar>
          </w:tcPr>
          <w:p>
            <w:r>
              <w:rPr>
                <w:rFonts w:ascii="Arial" w:cs="Arial" w:eastAsia="Arial" w:hAnsi="Arial"/>
                <w:color w:val="1B5E20"/>
                <w:sz w:val="19"/>
                <w:szCs w:val="19"/>
              </w:rPr>
              <w:t xml:space="preserve">This is enforced by CONTRACT-1 in Section 2.3. It is CI-tested behavior, not documentation.</w:t>
            </w:r>
          </w:p>
        </w:tc>
      </w:tr>
      <w:tr>
        <w:tc>
          <w:tcPr>
            <w:tcBorders>
              <w:top w:val="single" w:color="2E7D32" w:sz="1"/>
              <w:left w:val="single" w:color="2E7D32" w:sz="1"/>
              <w:bottom w:val="single" w:color="2E7D32" w:sz="1"/>
              <w:right w:val="single" w:color="2E7D32" w:sz="1"/>
            </w:tcBorders>
            <w:shd w:fill="E8F5E9" w:val="clear"/>
            <w:tcMar>
              <w:top w:type="dxa" w:w="40"/>
              <w:left w:type="dxa" w:w="160"/>
              <w:bottom w:type="dxa" w:w="40"/>
              <w:right w:type="dxa" w:w="160"/>
            </w:tcMar>
          </w:tcPr>
          <w:p>
            <w:r>
              <w:rPr>
                <w:rFonts w:ascii="Arial" w:cs="Arial" w:eastAsia="Arial" w:hAnsi="Arial"/>
                <w:color w:val="1B5E20"/>
                <w:sz w:val="19"/>
                <w:szCs w:val="19"/>
              </w:rPr>
              <w:t xml:space="preserve">Consequence of violation: Kalman filter P matrix shrinks without real information. Filter becomes overconfident and may reject valid measurements on recovery as innovation outliers.</w:t>
            </w:r>
          </w:p>
        </w:tc>
      </w:tr>
    </w:tbl>
    <w:p>
      <w:pPr>
        <w:spacing w:before="60" w:after="0"/>
      </w:pPr>
      <w:r>
        <w:t xml:space="preserve"/>
      </w:r>
    </w:p>
    <w:p>
      <w:pPr>
        <w:pStyle w:val="Heading3"/>
        <w:spacing w:before="220" w:after="120"/>
      </w:pPr>
      <w:r>
        <w:rPr>
          <w:rFonts w:ascii="Arial" w:cs="Arial" w:eastAsia="Arial" w:hAnsi="Arial"/>
          <w:b/>
          <w:bCs/>
          <w:color w:val="1A3A5C"/>
          <w:sz w:val="22"/>
          <w:szCs w:val="22"/>
        </w:rPr>
        <w:t xml:space="preserve">3.3.3 Maximum Gap Tolerance (Unchanged)</w:t>
      </w:r>
    </w:p>
    <w:p>
      <w:pPr>
        <w:pBdr>
          <w:top w:val="single" w:color="3A6A9A" w:sz="1"/>
          <w:left w:val="single" w:color="3A6A9A" w:sz="1"/>
          <w:right w:val="single" w:color="3A6A9A" w:sz="1"/>
        </w:pBdr>
        <w:shd w:fill="F0F4F0" w:val="clear"/>
        <w:spacing w:before="100" w:after="0"/>
        <w:ind w:left="200" w:right="200"/>
      </w:pPr>
      <w:r>
        <w:rPr>
          <w:rFonts w:ascii="Courier New" w:cs="Courier New" w:eastAsia="Courier New" w:hAnsi="Courier New"/>
          <w:color w:val="1C3A1C"/>
          <w:sz w:val="17"/>
          <w:szCs w:val="17"/>
        </w:rPr>
        <w:t xml:space="preserve">  max_gap_fill_us = 5 × Δt_nominal  (default)</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If gap &gt; max_gap_fill_us: all samples → MISSING regardless of policy.</w:t>
      </w:r>
    </w:p>
    <w:p>
      <w:pPr>
        <w:pBdr>
          <w:bottom w:val="single" w:color="3A6A9A" w:sz="1"/>
          <w:left w:val="single" w:color="3A6A9A" w:sz="1"/>
          <w:right w:val="single" w:color="3A6A9A" w:sz="1"/>
        </w:pBdr>
        <w:shd w:fill="F0F4F0" w:val="clear"/>
        <w:spacing w:before="0" w:after="100"/>
        <w:ind w:left="200" w:right="200"/>
      </w:pPr>
      <w:r>
        <w:rPr>
          <w:rFonts w:ascii="Courier New" w:cs="Courier New" w:eastAsia="Courier New" w:hAnsi="Courier New"/>
          <w:color w:val="1C3A1C"/>
          <w:sz w:val="17"/>
          <w:szCs w:val="17"/>
        </w:rPr>
        <w:t xml:space="preserve">  Log GAP_OVERFLOW event. Reset adaptive ROC state on recovery.</w:t>
      </w:r>
    </w:p>
    <w:p>
      <w:pPr>
        <w:spacing w:before="60" w:after="0"/>
      </w:pPr>
      <w:r>
        <w:t xml:space="preserve"/>
      </w:r>
    </w:p>
    <w:p>
      <w:pPr>
        <w:pStyle w:val="Heading2"/>
        <w:spacing w:before="300" w:after="160"/>
      </w:pPr>
      <w:r>
        <w:rPr>
          <w:rFonts w:ascii="Arial" w:cs="Arial" w:eastAsia="Arial" w:hAnsi="Arial"/>
          <w:b/>
          <w:bCs/>
          <w:color w:val="1E6FA8"/>
          <w:sz w:val="26"/>
          <w:szCs w:val="26"/>
        </w:rPr>
        <w:t xml:space="preserve">3.4 Optional Median Pre-filter  [MODIFIED — Correction C6]</w:t>
      </w:r>
    </w:p>
    <w:p>
      <w:pPr>
        <w:pStyle w:val="Heading3"/>
        <w:spacing w:before="220" w:after="120"/>
      </w:pPr>
      <w:r>
        <w:rPr>
          <w:rFonts w:ascii="Arial" w:cs="Arial" w:eastAsia="Arial" w:hAnsi="Arial"/>
          <w:b/>
          <w:bCs/>
          <w:color w:val="1A3A5C"/>
          <w:sz w:val="22"/>
          <w:szCs w:val="22"/>
        </w:rPr>
        <w:t xml:space="preserve">3.4.1 Per-Channel Enable/Disable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1"/>
              <w:left w:val="single" w:color="2E7D32" w:sz="1"/>
              <w:bottom w:val="single" w:color="2E7D32" w:sz="1"/>
              <w:right w:val="single" w:color="2E7D32" w:sz="1"/>
            </w:tcBorders>
            <w:shd w:fill="2E7D32" w:val="clear"/>
            <w:tcMar>
              <w:top w:type="dxa" w:w="80"/>
              <w:left w:type="dxa" w:w="160"/>
              <w:bottom w:type="dxa" w:w="60"/>
              <w:right w:type="dxa" w:w="160"/>
            </w:tcMar>
          </w:tcPr>
          <w:p>
            <w:r>
              <w:rPr>
                <w:rFonts w:ascii="Arial" w:cs="Arial" w:eastAsia="Arial" w:hAnsi="Arial"/>
                <w:b/>
                <w:bCs/>
                <w:color w:val="FFFFFF"/>
                <w:sz w:val="20"/>
                <w:szCs w:val="20"/>
              </w:rPr>
              <w:t xml:space="preserve">✓ CORRECTION (Rev 2.0): C6 — Median Filter is Per-Channel Optional</w:t>
            </w:r>
          </w:p>
        </w:tc>
      </w:tr>
      <w:tr>
        <w:tc>
          <w:tcPr>
            <w:tcBorders>
              <w:top w:val="single" w:color="2E7D32" w:sz="1"/>
              <w:left w:val="single" w:color="2E7D32" w:sz="1"/>
              <w:bottom w:val="single" w:color="2E7D32" w:sz="1"/>
              <w:right w:val="single" w:color="2E7D32" w:sz="1"/>
            </w:tcBorders>
            <w:shd w:fill="E8F5E9" w:val="clear"/>
            <w:tcMar>
              <w:top w:type="dxa" w:w="40"/>
              <w:left w:type="dxa" w:w="160"/>
              <w:bottom w:type="dxa" w:w="40"/>
              <w:right w:type="dxa" w:w="160"/>
            </w:tcMar>
          </w:tcPr>
          <w:p>
            <w:r>
              <w:rPr>
                <w:rFonts w:ascii="Arial" w:cs="Arial" w:eastAsia="Arial" w:hAnsi="Arial"/>
                <w:color w:val="1B5E20"/>
                <w:sz w:val="19"/>
                <w:szCs w:val="19"/>
              </w:rPr>
              <w:t xml:space="preserve">Rev 1.0 applied median filtering uniformly to all channels.</w:t>
            </w:r>
          </w:p>
        </w:tc>
      </w:tr>
      <w:tr>
        <w:tc>
          <w:tcPr>
            <w:tcBorders>
              <w:top w:val="single" w:color="2E7D32" w:sz="1"/>
              <w:left w:val="single" w:color="2E7D32" w:sz="1"/>
              <w:bottom w:val="single" w:color="2E7D32" w:sz="1"/>
              <w:right w:val="single" w:color="2E7D32" w:sz="1"/>
            </w:tcBorders>
            <w:shd w:fill="E8F5E9" w:val="clear"/>
            <w:tcMar>
              <w:top w:type="dxa" w:w="40"/>
              <w:left w:type="dxa" w:w="160"/>
              <w:bottom w:type="dxa" w:w="40"/>
              <w:right w:type="dxa" w:w="160"/>
            </w:tcMar>
          </w:tcPr>
          <w:p>
            <w:r>
              <w:rPr>
                <w:rFonts w:ascii="Arial" w:cs="Arial" w:eastAsia="Arial" w:hAnsi="Arial"/>
                <w:color w:val="1B5E20"/>
                <w:sz w:val="19"/>
                <w:szCs w:val="19"/>
              </w:rPr>
              <w:t xml:space="preserve">Rev 2.0: each channel has an independent pre_filter_enabled flag in its ChannelConfig.</w:t>
            </w:r>
          </w:p>
        </w:tc>
      </w:tr>
      <w:tr>
        <w:tc>
          <w:tcPr>
            <w:tcBorders>
              <w:top w:val="single" w:color="2E7D32" w:sz="1"/>
              <w:left w:val="single" w:color="2E7D32" w:sz="1"/>
              <w:bottom w:val="single" w:color="2E7D32" w:sz="1"/>
              <w:right w:val="single" w:color="2E7D32" w:sz="1"/>
            </w:tcBorders>
            <w:shd w:fill="E8F5E9" w:val="clear"/>
            <w:tcMar>
              <w:top w:type="dxa" w:w="40"/>
              <w:left w:type="dxa" w:w="160"/>
              <w:bottom w:type="dxa" w:w="40"/>
              <w:right w:type="dxa" w:w="160"/>
            </w:tcMar>
          </w:tcPr>
          <w:p>
            <w:r>
              <w:rPr>
                <w:rFonts w:ascii="Arial" w:cs="Arial" w:eastAsia="Arial" w:hAnsi="Arial"/>
                <w:color w:val="1B5E20"/>
                <w:sz w:val="19"/>
                <w:szCs w:val="19"/>
              </w:rPr>
              <w:t xml:space="preserve">Default for high-dynamics channels (IMU accel, IMU gyro, force sensors): pre_filter_enabled = false.</w:t>
            </w:r>
          </w:p>
        </w:tc>
      </w:tr>
      <w:tr>
        <w:tc>
          <w:tcPr>
            <w:tcBorders>
              <w:top w:val="single" w:color="2E7D32" w:sz="1"/>
              <w:left w:val="single" w:color="2E7D32" w:sz="1"/>
              <w:bottom w:val="single" w:color="2E7D32" w:sz="1"/>
              <w:right w:val="single" w:color="2E7D32" w:sz="1"/>
            </w:tcBorders>
            <w:shd w:fill="E8F5E9" w:val="clear"/>
            <w:tcMar>
              <w:top w:type="dxa" w:w="40"/>
              <w:left w:type="dxa" w:w="160"/>
              <w:bottom w:type="dxa" w:w="40"/>
              <w:right w:type="dxa" w:w="160"/>
            </w:tcMar>
          </w:tcPr>
          <w:p>
            <w:r>
              <w:rPr>
                <w:rFonts w:ascii="Arial" w:cs="Arial" w:eastAsia="Arial" w:hAnsi="Arial"/>
                <w:color w:val="1B5E20"/>
                <w:sz w:val="19"/>
                <w:szCs w:val="19"/>
              </w:rPr>
              <w:t xml:space="preserve">Default for slow environmental channels (temperature, pressure, humidity): pre_filter_enabled = true.</w:t>
            </w:r>
          </w:p>
        </w:tc>
      </w:tr>
      <w:tr>
        <w:tc>
          <w:tcPr>
            <w:tcBorders>
              <w:top w:val="single" w:color="2E7D32" w:sz="1"/>
              <w:left w:val="single" w:color="2E7D32" w:sz="1"/>
              <w:bottom w:val="single" w:color="2E7D32" w:sz="1"/>
              <w:right w:val="single" w:color="2E7D32" w:sz="1"/>
            </w:tcBorders>
            <w:shd w:fill="E8F5E9" w:val="clear"/>
            <w:tcMar>
              <w:top w:type="dxa" w:w="40"/>
              <w:left w:type="dxa" w:w="160"/>
              <w:bottom w:type="dxa" w:w="40"/>
              <w:right w:type="dxa" w:w="160"/>
            </w:tcMar>
          </w:tcPr>
          <w:p>
            <w:r>
              <w:rPr>
                <w:rFonts w:ascii="Arial" w:cs="Arial" w:eastAsia="Arial" w:hAnsi="Arial"/>
                <w:color w:val="1B5E20"/>
                <w:sz w:val="19"/>
                <w:szCs w:val="19"/>
              </w:rPr>
              <w:t xml:space="preserve">The MeasurementEnvelope carries pre_filter_applied (bool) so Module 2 selects the correct R model.</w:t>
            </w:r>
          </w:p>
        </w:tc>
      </w:tr>
    </w:tbl>
    <w:p>
      <w:pPr>
        <w:spacing w:before="60" w:after="0"/>
      </w:pPr>
      <w:r>
        <w:t xml:space="preserve"/>
      </w:r>
    </w:p>
    <w:p>
      <w:pPr>
        <w:pStyle w:val="Heading3"/>
        <w:spacing w:before="220" w:after="120"/>
      </w:pPr>
      <w:r>
        <w:rPr>
          <w:rFonts w:ascii="Arial" w:cs="Arial" w:eastAsia="Arial" w:hAnsi="Arial"/>
          <w:b/>
          <w:bCs/>
          <w:color w:val="1A3A5C"/>
          <w:sz w:val="22"/>
          <w:szCs w:val="22"/>
        </w:rPr>
        <w:t xml:space="preserve">3.4.2 Running Median Algorithm (Unchanged Where Applied)</w:t>
      </w:r>
    </w:p>
    <w:p>
      <w:pPr>
        <w:pBdr>
          <w:top w:val="single" w:color="3A6A9A" w:sz="1"/>
          <w:left w:val="single" w:color="3A6A9A" w:sz="1"/>
          <w:right w:val="single" w:color="3A6A9A" w:sz="1"/>
        </w:pBdr>
        <w:shd w:fill="F0F4F0" w:val="clear"/>
        <w:spacing w:before="100" w:after="0"/>
        <w:ind w:left="200" w:right="200"/>
      </w:pPr>
      <w:r>
        <w:rPr>
          <w:rFonts w:ascii="Courier New" w:cs="Courier New" w:eastAsia="Courier New" w:hAnsi="Courier New"/>
          <w:color w:val="1C3A1C"/>
          <w:sz w:val="17"/>
          <w:szCs w:val="17"/>
        </w:rPr>
        <w:t xml:space="preserve">  Window: w = [v[k-N+1], v[k-N+2], ..., v[k]]</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Output: median(w)</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For odd N:  median = sorted(w)[(N-1)/2]</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For even N: median = (sorted(w)[N/2-1] + sorted(w)[N/2]) / 2</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Recommended N per channel when enabled:</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Slow signals (&lt; 10 Hz):     N = 3</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Medium signals (10-100 Hz): N = 5</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Fast signals (&gt; 100 Hz):    N = 7</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Latency: L = (N-1)/(2 × f_s)  seconds</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For N=5 at 100 Hz: L = 20 ms — acceptable for slow environmental channels.</w:t>
      </w:r>
    </w:p>
    <w:p>
      <w:pPr>
        <w:pBdr>
          <w:bottom w:val="single" w:color="3A6A9A" w:sz="1"/>
          <w:left w:val="single" w:color="3A6A9A" w:sz="1"/>
          <w:right w:val="single" w:color="3A6A9A" w:sz="1"/>
        </w:pBdr>
        <w:shd w:fill="F0F4F0" w:val="clear"/>
        <w:spacing w:before="0" w:after="100"/>
        <w:ind w:left="200" w:right="200"/>
      </w:pPr>
      <w:r>
        <w:rPr>
          <w:rFonts w:ascii="Courier New" w:cs="Courier New" w:eastAsia="Courier New" w:hAnsi="Courier New"/>
          <w:color w:val="1C3A1C"/>
          <w:sz w:val="17"/>
          <w:szCs w:val="17"/>
        </w:rPr>
        <w:t xml:space="preserve">  This latency is why high-dynamics channels must bypass the filter.</w:t>
      </w:r>
    </w:p>
    <w:p>
      <w:pPr>
        <w:spacing w:before="60" w:after="0"/>
      </w:pPr>
      <w:r>
        <w:t xml:space="preserve"/>
      </w:r>
    </w:p>
    <w:p>
      <w:pPr>
        <w:pStyle w:val="Heading2"/>
        <w:spacing w:before="300" w:after="160"/>
      </w:pPr>
      <w:r>
        <w:rPr>
          <w:rFonts w:ascii="Arial" w:cs="Arial" w:eastAsia="Arial" w:hAnsi="Arial"/>
          <w:b/>
          <w:bCs/>
          <w:color w:val="1E6FA8"/>
          <w:sz w:val="26"/>
          <w:szCs w:val="26"/>
        </w:rPr>
        <w:t xml:space="preserve">3.5 Confidence Score and Trust Tier  [REPLACED — Correction C5]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1"/>
              <w:left w:val="single" w:color="2E7D32" w:sz="1"/>
              <w:bottom w:val="single" w:color="2E7D32" w:sz="1"/>
              <w:right w:val="single" w:color="2E7D32" w:sz="1"/>
            </w:tcBorders>
            <w:shd w:fill="2E7D32" w:val="clear"/>
            <w:tcMar>
              <w:top w:type="dxa" w:w="80"/>
              <w:left w:type="dxa" w:w="160"/>
              <w:bottom w:type="dxa" w:w="60"/>
              <w:right w:type="dxa" w:w="160"/>
            </w:tcMar>
          </w:tcPr>
          <w:p>
            <w:r>
              <w:rPr>
                <w:rFonts w:ascii="Arial" w:cs="Arial" w:eastAsia="Arial" w:hAnsi="Arial"/>
                <w:b/>
                <w:bCs/>
                <w:color w:val="FFFFFF"/>
                <w:sz w:val="20"/>
                <w:szCs w:val="20"/>
              </w:rPr>
              <w:t xml:space="preserve">✓ CORRECTION (Rev 2.0): C5 — Confidence Score Redefined as Ordinal Quality Tier</w:t>
            </w:r>
          </w:p>
        </w:tc>
      </w:tr>
      <w:tr>
        <w:tc>
          <w:tcPr>
            <w:tcBorders>
              <w:top w:val="single" w:color="2E7D32" w:sz="1"/>
              <w:left w:val="single" w:color="2E7D32" w:sz="1"/>
              <w:bottom w:val="single" w:color="2E7D32" w:sz="1"/>
              <w:right w:val="single" w:color="2E7D32" w:sz="1"/>
            </w:tcBorders>
            <w:shd w:fill="E8F5E9" w:val="clear"/>
            <w:tcMar>
              <w:top w:type="dxa" w:w="40"/>
              <w:left w:type="dxa" w:w="160"/>
              <w:bottom w:type="dxa" w:w="40"/>
              <w:right w:type="dxa" w:w="160"/>
            </w:tcMar>
          </w:tcPr>
          <w:p>
            <w:r>
              <w:rPr>
                <w:rFonts w:ascii="Arial" w:cs="Arial" w:eastAsia="Arial" w:hAnsi="Arial"/>
                <w:color w:val="1B5E20"/>
                <w:sz w:val="19"/>
                <w:szCs w:val="19"/>
              </w:rPr>
              <w:t xml:space="preserve">Rev 1.0 defined confidence as a continuous score in [0.0, 1.0] with text stating Module 2 uses it to 'modulate the measurement noise matrix R'. This is architecturally incorrect.</w:t>
            </w:r>
          </w:p>
        </w:tc>
      </w:tr>
      <w:tr>
        <w:tc>
          <w:tcPr>
            <w:tcBorders>
              <w:top w:val="single" w:color="2E7D32" w:sz="1"/>
              <w:left w:val="single" w:color="2E7D32" w:sz="1"/>
              <w:bottom w:val="single" w:color="2E7D32" w:sz="1"/>
              <w:right w:val="single" w:color="2E7D32" w:sz="1"/>
            </w:tcBorders>
            <w:shd w:fill="E8F5E9" w:val="clear"/>
            <w:tcMar>
              <w:top w:type="dxa" w:w="40"/>
              <w:left w:type="dxa" w:w="160"/>
              <w:bottom w:type="dxa" w:w="40"/>
              <w:right w:type="dxa" w:w="160"/>
            </w:tcMar>
          </w:tcPr>
          <w:p>
            <w:r>
              <w:rPr>
                <w:rFonts w:ascii="Arial" w:cs="Arial" w:eastAsia="Arial" w:hAnsi="Arial"/>
                <w:color w:val="1B5E20"/>
                <w:sz w:val="19"/>
                <w:szCs w:val="19"/>
              </w:rPr>
              <w:t xml:space="preserve">A heuristic score has no mathematical relationship to variance. Applying it as a direct R scaler produces a statistically inconsistent filter (NEES will not track correctly).</w:t>
            </w:r>
          </w:p>
        </w:tc>
      </w:tr>
      <w:tr>
        <w:tc>
          <w:tcPr>
            <w:tcBorders>
              <w:top w:val="single" w:color="2E7D32" w:sz="1"/>
              <w:left w:val="single" w:color="2E7D32" w:sz="1"/>
              <w:bottom w:val="single" w:color="2E7D32" w:sz="1"/>
              <w:right w:val="single" w:color="2E7D32" w:sz="1"/>
            </w:tcBorders>
            <w:shd w:fill="E8F5E9" w:val="clear"/>
            <w:tcMar>
              <w:top w:type="dxa" w:w="40"/>
              <w:left w:type="dxa" w:w="160"/>
              <w:bottom w:type="dxa" w:w="40"/>
              <w:right w:type="dxa" w:w="160"/>
            </w:tcMar>
          </w:tcPr>
          <w:p>
            <w:r>
              <w:rPr>
                <w:rFonts w:ascii="Arial" w:cs="Arial" w:eastAsia="Arial" w:hAnsi="Arial"/>
                <w:color w:val="1B5E20"/>
                <w:sz w:val="19"/>
                <w:szCs w:val="19"/>
              </w:rPr>
              <w:t xml:space="preserve">Rev 2.0 redefines confidence as a diagnostic ordinal tier. R scaling is performed in Module 2 using calibrated empirical multipliers, not a continuous confidence value.</w:t>
            </w:r>
          </w:p>
        </w:tc>
      </w:tr>
      <w:tr>
        <w:tc>
          <w:tcPr>
            <w:tcBorders>
              <w:top w:val="single" w:color="2E7D32" w:sz="1"/>
              <w:left w:val="single" w:color="2E7D32" w:sz="1"/>
              <w:bottom w:val="single" w:color="2E7D32" w:sz="1"/>
              <w:right w:val="single" w:color="2E7D32" w:sz="1"/>
            </w:tcBorders>
            <w:shd w:fill="E8F5E9" w:val="clear"/>
            <w:tcMar>
              <w:top w:type="dxa" w:w="40"/>
              <w:left w:type="dxa" w:w="160"/>
              <w:bottom w:type="dxa" w:w="40"/>
              <w:right w:type="dxa" w:w="160"/>
            </w:tcMar>
          </w:tcPr>
          <w:p>
            <w:r>
              <w:rPr>
                <w:rFonts w:ascii="Arial" w:cs="Arial" w:eastAsia="Arial" w:hAnsi="Arial"/>
                <w:color w:val="1B5E20"/>
                <w:sz w:val="19"/>
                <w:szCs w:val="19"/>
              </w:rPr>
              <w:t xml:space="preserve">The continuous confidence float is retained in the envelope for diagnostic display and logging only.</w:t>
            </w:r>
          </w:p>
        </w:tc>
      </w:tr>
    </w:tbl>
    <w:p>
      <w:pPr>
        <w:spacing w:before="60" w:after="0"/>
      </w:pPr>
      <w:r>
        <w:t xml:space="preserve"/>
      </w:r>
    </w:p>
    <w:p>
      <w:pPr>
        <w:pStyle w:val="Heading3"/>
        <w:spacing w:before="220" w:after="120"/>
      </w:pPr>
      <w:r>
        <w:rPr>
          <w:rFonts w:ascii="Arial" w:cs="Arial" w:eastAsia="Arial" w:hAnsi="Arial"/>
          <w:b/>
          <w:bCs/>
          <w:color w:val="1A3A5C"/>
          <w:sz w:val="22"/>
          <w:szCs w:val="22"/>
        </w:rPr>
        <w:t xml:space="preserve">3.5.1 Trust Tier Classification</w:t>
      </w:r>
    </w:p>
    <w:p>
      <w:pPr>
        <w:pBdr>
          <w:top w:val="single" w:color="3A6A9A" w:sz="1"/>
          <w:left w:val="single" w:color="3A6A9A" w:sz="1"/>
          <w:right w:val="single" w:color="3A6A9A" w:sz="1"/>
        </w:pBdr>
        <w:shd w:fill="F0F4F0" w:val="clear"/>
        <w:spacing w:before="100" w:after="0"/>
        <w:ind w:left="200" w:right="200"/>
      </w:pPr>
      <w:r>
        <w:rPr>
          <w:rFonts w:ascii="Courier New" w:cs="Courier New" w:eastAsia="Courier New" w:hAnsi="Courier New"/>
          <w:color w:val="1C3A1C"/>
          <w:sz w:val="17"/>
          <w:szCs w:val="17"/>
        </w:rPr>
        <w:t xml:space="preserve">  enum class MeasurementTrustTier : uint8_t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HIGH     = 0,   // All checks NOMINAL. Full measurement weight in estimator.</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DEGRADED = 1,   // One or more: SOFT_SUSPECT, TIMING_ANOMALY, ROC_EXCEEDED.</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Measurement used but R inflated by calibrated factor.</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LOW      = 2,   // Multiple flags or borderline hard-invalid.</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Measurement included with heavy R inflation.</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REJECTED = 3,   // HARD_INVALID, MISSING, or INTERPOLATED.</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Module 2 MUST NOT run measurement update.</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Tier assignment logic:</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REJECTED:  status has HARD_INVALID | MISSING | INTERPOLATED</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LOW:       flag_count &gt;= 2, or ROC_EXCEEDED alone</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DEGRADED:  flag_count == 1 (SOFT_SUSPECT or TIMING_ANOMALY alone)</w:t>
      </w:r>
    </w:p>
    <w:p>
      <w:pPr>
        <w:pBdr>
          <w:bottom w:val="single" w:color="3A6A9A" w:sz="1"/>
          <w:left w:val="single" w:color="3A6A9A" w:sz="1"/>
          <w:right w:val="single" w:color="3A6A9A" w:sz="1"/>
        </w:pBdr>
        <w:shd w:fill="F0F4F0" w:val="clear"/>
        <w:spacing w:before="0" w:after="100"/>
        <w:ind w:left="200" w:right="200"/>
      </w:pPr>
      <w:r>
        <w:rPr>
          <w:rFonts w:ascii="Courier New" w:cs="Courier New" w:eastAsia="Courier New" w:hAnsi="Courier New"/>
          <w:color w:val="1C3A1C"/>
          <w:sz w:val="17"/>
          <w:szCs w:val="17"/>
        </w:rPr>
        <w:t xml:space="preserve">    HIGH:      status == NOMINAL</w:t>
      </w:r>
    </w:p>
    <w:p>
      <w:pPr>
        <w:spacing w:before="60" w:after="0"/>
      </w:pPr>
      <w:r>
        <w:t xml:space="preserve"/>
      </w:r>
    </w:p>
    <w:p>
      <w:pPr>
        <w:pStyle w:val="Heading3"/>
        <w:spacing w:before="220" w:after="120"/>
      </w:pPr>
      <w:r>
        <w:rPr>
          <w:rFonts w:ascii="Arial" w:cs="Arial" w:eastAsia="Arial" w:hAnsi="Arial"/>
          <w:b/>
          <w:bCs/>
          <w:color w:val="1A3A5C"/>
          <w:sz w:val="22"/>
          <w:szCs w:val="22"/>
        </w:rPr>
        <w:t xml:space="preserve">3.5.2 Diagnostic Confidence Score (Retained for Logging Only)</w:t>
      </w:r>
    </w:p>
    <w:p>
      <w:pPr>
        <w:pBdr>
          <w:top w:val="single" w:color="3A6A9A" w:sz="1"/>
          <w:left w:val="single" w:color="3A6A9A" w:sz="1"/>
          <w:right w:val="single" w:color="3A6A9A" w:sz="1"/>
        </w:pBdr>
        <w:shd w:fill="F0F4F0" w:val="clear"/>
        <w:spacing w:before="100" w:after="0"/>
        <w:ind w:left="200" w:right="200"/>
      </w:pPr>
      <w:r>
        <w:rPr>
          <w:rFonts w:ascii="Courier New" w:cs="Courier New" w:eastAsia="Courier New" w:hAnsi="Courier New"/>
          <w:color w:val="1C3A1C"/>
          <w:sz w:val="17"/>
          <w:szCs w:val="17"/>
        </w:rPr>
        <w:t xml:space="preserve">  Base score: c_base = 1.0</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Deductions:</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SOFT_SUSPECT:   c -= 0.15</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ROC_EXCEEDED:   c -= 0.25</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TIMING_ANOMALY: c -= 0.10</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INTERPOLATED:   c -= 0.20</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MISSING:        c  = 0.0  (override)</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HARD_INVALID:   c  = 0.0  (override)</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Final: confidence = clamp(c_base - deductions, 0.0, 1.0)</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This value is for telemetry, dashboards, and logging ONLY.</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Module 2 MUST NOT use this value to scale R directly.</w:t>
      </w:r>
    </w:p>
    <w:p>
      <w:pPr>
        <w:pBdr>
          <w:bottom w:val="single" w:color="3A6A9A" w:sz="1"/>
          <w:left w:val="single" w:color="3A6A9A" w:sz="1"/>
          <w:right w:val="single" w:color="3A6A9A" w:sz="1"/>
        </w:pBdr>
        <w:shd w:fill="F0F4F0" w:val="clear"/>
        <w:spacing w:before="0" w:after="100"/>
        <w:ind w:left="200" w:right="200"/>
      </w:pPr>
      <w:r>
        <w:rPr>
          <w:rFonts w:ascii="Courier New" w:cs="Courier New" w:eastAsia="Courier New" w:hAnsi="Courier New"/>
          <w:color w:val="1C3A1C"/>
          <w:sz w:val="17"/>
          <w:szCs w:val="17"/>
        </w:rPr>
        <w:t xml:space="preserve">  Module 2 uses measurement_trust_tier for R selection.</w:t>
      </w:r>
    </w:p>
    <w:p>
      <w:pPr>
        <w:spacing w:before="60" w:after="0"/>
      </w:pPr>
      <w:r>
        <w:t xml:space="preserve"/>
      </w:r>
    </w:p>
    <w:p>
      <w:pPr>
        <w:pStyle w:val="Heading3"/>
        <w:spacing w:before="220" w:after="120"/>
      </w:pPr>
      <w:r>
        <w:rPr>
          <w:rFonts w:ascii="Arial" w:cs="Arial" w:eastAsia="Arial" w:hAnsi="Arial"/>
          <w:b/>
          <w:bCs/>
          <w:color w:val="1A3A5C"/>
          <w:sz w:val="22"/>
          <w:szCs w:val="22"/>
        </w:rPr>
        <w:t xml:space="preserve">3.5.3 Module 2 R Scaling Protocol</w:t>
      </w:r>
    </w:p>
    <w:p>
      <w:pPr>
        <w:pBdr>
          <w:top w:val="single" w:color="3A6A9A" w:sz="1"/>
          <w:left w:val="single" w:color="3A6A9A" w:sz="1"/>
          <w:right w:val="single" w:color="3A6A9A" w:sz="1"/>
        </w:pBdr>
        <w:shd w:fill="F0F4F0" w:val="clear"/>
        <w:spacing w:before="100" w:after="0"/>
        <w:ind w:left="200" w:right="200"/>
      </w:pPr>
      <w:r>
        <w:rPr>
          <w:rFonts w:ascii="Courier New" w:cs="Courier New" w:eastAsia="Courier New" w:hAnsi="Courier New"/>
          <w:color w:val="1C3A1C"/>
          <w:sz w:val="17"/>
          <w:szCs w:val="17"/>
        </w:rPr>
        <w:t xml:space="preserve">  Module 2 maps MeasurementTrustTier to R multipliers:</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HIGH:     R_effective = 1.0 × R_nominal</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DEGRADED: R_effective = k_deg × R_nominal     (k_deg calibrated, typically 5-20)</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LOW:      R_effective = k_low × R_nominal     (k_low calibrated, typically 50-200)</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REJECTED: No measurement update. Prediction-only step.</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k_deg and k_low are NOT hardcoded. They are calibrated during system validation</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by tuning for NEES consistency (target NEES ≈ 1.0 per state dimension).</w:t>
      </w:r>
    </w:p>
    <w:p>
      <w:pPr>
        <w:pBdr>
          <w:bottom w:val="single" w:color="3A6A9A" w:sz="1"/>
          <w:left w:val="single" w:color="3A6A9A" w:sz="1"/>
          <w:right w:val="single" w:color="3A6A9A" w:sz="1"/>
        </w:pBdr>
        <w:shd w:fill="F0F4F0" w:val="clear"/>
        <w:spacing w:before="0" w:after="100"/>
        <w:ind w:left="200" w:right="200"/>
      </w:pPr>
      <w:r>
        <w:rPr>
          <w:rFonts w:ascii="Courier New" w:cs="Courier New" w:eastAsia="Courier New" w:hAnsi="Courier New"/>
          <w:color w:val="1C3A1C"/>
          <w:sz w:val="17"/>
          <w:szCs w:val="17"/>
        </w:rPr>
        <w:t xml:space="preserve">  They are stored in Module 2's configuration, not Module 1's.</w:t>
      </w:r>
    </w:p>
    <w:p>
      <w:pPr>
        <w:spacing w:before="60" w:after="0"/>
      </w:pPr>
      <w:r>
        <w:t xml:space="preserve"/>
      </w:r>
    </w:p>
    <w:p>
      <w:pPr>
        <w:pageBreakBefore/>
      </w:pPr>
      <w:r>
        <w:t xml:space="preserve"/>
      </w:r>
    </w:p>
    <w:p>
      <w:pPr>
        <w:pStyle w:val="Heading1"/>
        <w:pBdr>
          <w:bottom w:val="single" w:color="1E6FA8" w:sz="8" w:space="6"/>
        </w:pBdr>
        <w:spacing w:before="400" w:after="200"/>
      </w:pPr>
      <w:r>
        <w:rPr>
          <w:rFonts w:ascii="Arial" w:cs="Arial" w:eastAsia="Arial" w:hAnsi="Arial"/>
          <w:b/>
          <w:bCs/>
          <w:color w:val="1A3A5C"/>
          <w:sz w:val="32"/>
          <w:szCs w:val="32"/>
        </w:rPr>
        <w:t xml:space="preserve">4. Measurement Envelope — Data Contract  [UPDATED Rev 2.0]</w:t>
      </w:r>
    </w:p>
    <w:p>
      <w:pPr>
        <w:spacing w:before="80" w:after="80"/>
      </w:pPr>
      <w:r>
        <w:rPr>
          <w:rFonts w:ascii="Arial" w:cs="Arial" w:eastAsia="Arial" w:hAnsi="Arial"/>
          <w:color w:val="1A1A1A"/>
          <w:sz w:val="20"/>
          <w:szCs w:val="20"/>
        </w:rPr>
        <w:t xml:space="preserve">This is the versioned API boundary between Module 1 and all downstream modules. Rev 2.0 adds three fields: calibrated_value, roc_adaptive_limit, and measurement_trust_tier. The static_assert value is updated. The FlatBuffers schema file_identifier is updated to 'SFM2' to force explicit migration of any Rev 1.0 consumers.</w:t>
      </w:r>
    </w:p>
    <w:p>
      <w:pPr>
        <w:spacing w:before="60" w:after="0"/>
      </w:pPr>
      <w:r>
        <w:t xml:space="preserve"/>
      </w:r>
    </w:p>
    <w:p>
      <w:pPr>
        <w:pStyle w:val="Heading2"/>
        <w:spacing w:before="300" w:after="160"/>
      </w:pPr>
      <w:r>
        <w:rPr>
          <w:rFonts w:ascii="Arial" w:cs="Arial" w:eastAsia="Arial" w:hAnsi="Arial"/>
          <w:b/>
          <w:bCs/>
          <w:color w:val="1E6FA8"/>
          <w:sz w:val="26"/>
          <w:szCs w:val="26"/>
        </w:rPr>
        <w:t xml:space="preserve">4.1 Status Enum  [UNCHANGED]</w:t>
      </w:r>
    </w:p>
    <w:p>
      <w:pPr>
        <w:pBdr>
          <w:top w:val="single" w:color="3A6A9A" w:sz="1"/>
          <w:left w:val="single" w:color="3A6A9A" w:sz="1"/>
          <w:right w:val="single" w:color="3A6A9A" w:sz="1"/>
        </w:pBdr>
        <w:shd w:fill="F0F4F0" w:val="clear"/>
        <w:spacing w:before="100" w:after="0"/>
        <w:ind w:left="200" w:right="200"/>
      </w:pPr>
      <w:r>
        <w:rPr>
          <w:rFonts w:ascii="Courier New" w:cs="Courier New" w:eastAsia="Courier New" w:hAnsi="Courier New"/>
          <w:color w:val="1C3A1C"/>
          <w:sz w:val="17"/>
          <w:szCs w:val="17"/>
        </w:rPr>
        <w:t xml:space="preserve">namespace signalfix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enum class SampleStatus : uint8_t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NOMINAL        = 0x00,  // All checks passed</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SOFT_SUSPECT   = 0x01,  // Calibrated value outside soft bounds</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ROC_EXCEEDED   = 0x02,  // Adaptive ROC limit exceeded</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TIMING_ANOMALY = 0x04,  // Timestamp jitter or ordering anomaly</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INTERPOLATED   = 0x08,  // Gap fill applied — M2 MUST NOT update</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MISSING        = 0x10,  // No data — M2 MUST NOT update</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HARD_INVALID   = 0x20,  // Physical bounds violated — do not use</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FILTER_CLIPPED = 0x40,  // Pre-filter output clipped to channel range</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Bitfield-composable. Invalid combos rejected by validate_status_flags().</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w:t>
      </w:r>
    </w:p>
    <w:p>
      <w:pPr>
        <w:pBdr>
          <w:bottom w:val="single" w:color="3A6A9A" w:sz="1"/>
          <w:left w:val="single" w:color="3A6A9A" w:sz="1"/>
          <w:right w:val="single" w:color="3A6A9A" w:sz="1"/>
        </w:pBdr>
        <w:shd w:fill="F0F4F0" w:val="clear"/>
        <w:spacing w:before="0" w:after="100"/>
        <w:ind w:left="200" w:right="200"/>
      </w:pPr>
      <w:r>
        <w:rPr>
          <w:rFonts w:ascii="Courier New" w:cs="Courier New" w:eastAsia="Courier New" w:hAnsi="Courier New"/>
          <w:color w:val="1C3A1C"/>
          <w:sz w:val="17"/>
          <w:szCs w:val="17"/>
        </w:rPr>
        <w:t xml:space="preserve">} // namespace signalfix</w:t>
      </w:r>
    </w:p>
    <w:p>
      <w:pPr>
        <w:spacing w:before="60" w:after="0"/>
      </w:pPr>
      <w:r>
        <w:t xml:space="preserve"/>
      </w:r>
    </w:p>
    <w:p>
      <w:pPr>
        <w:pStyle w:val="Heading2"/>
        <w:spacing w:before="300" w:after="160"/>
      </w:pPr>
      <w:r>
        <w:rPr>
          <w:rFonts w:ascii="Arial" w:cs="Arial" w:eastAsia="Arial" w:hAnsi="Arial"/>
          <w:b/>
          <w:bCs/>
          <w:color w:val="1E6FA8"/>
          <w:sz w:val="26"/>
          <w:szCs w:val="26"/>
        </w:rPr>
        <w:t xml:space="preserve">4.2 MeasurementTrustTier Enum  [NEW — Correction C5]</w:t>
      </w:r>
    </w:p>
    <w:p>
      <w:pPr>
        <w:pBdr>
          <w:top w:val="single" w:color="3A6A9A" w:sz="1"/>
          <w:left w:val="single" w:color="3A6A9A" w:sz="1"/>
          <w:right w:val="single" w:color="3A6A9A" w:sz="1"/>
        </w:pBdr>
        <w:shd w:fill="F0F4F0" w:val="clear"/>
        <w:spacing w:before="100" w:after="0"/>
        <w:ind w:left="200" w:right="200"/>
      </w:pPr>
      <w:r>
        <w:rPr>
          <w:rFonts w:ascii="Courier New" w:cs="Courier New" w:eastAsia="Courier New" w:hAnsi="Courier New"/>
          <w:color w:val="1C3A1C"/>
          <w:sz w:val="17"/>
          <w:szCs w:val="17"/>
        </w:rPr>
        <w:t xml:space="preserve">namespace signalfix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enum class MeasurementTrustTier : uint8_t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HIGH     = 0,   // NOMINAL. Full weight.</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DEGRADED = 1,   // Minor anomaly. R inflated by calibrated k_deg.</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LOW      = 2,   // Multiple anomalies. R inflated by calibrated k_low.</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REJECTED = 3,   // HARD_INVALID | MISSING | INTERPOLATED. No M2 update.</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w:t>
      </w:r>
    </w:p>
    <w:p>
      <w:pPr>
        <w:pBdr>
          <w:bottom w:val="single" w:color="3A6A9A" w:sz="1"/>
          <w:left w:val="single" w:color="3A6A9A" w:sz="1"/>
          <w:right w:val="single" w:color="3A6A9A" w:sz="1"/>
        </w:pBdr>
        <w:shd w:fill="F0F4F0" w:val="clear"/>
        <w:spacing w:before="0" w:after="100"/>
        <w:ind w:left="200" w:right="200"/>
      </w:pPr>
      <w:r>
        <w:rPr>
          <w:rFonts w:ascii="Courier New" w:cs="Courier New" w:eastAsia="Courier New" w:hAnsi="Courier New"/>
          <w:color w:val="1C3A1C"/>
          <w:sz w:val="17"/>
          <w:szCs w:val="17"/>
        </w:rPr>
        <w:t xml:space="preserve">} // namespace signalfix</w:t>
      </w:r>
    </w:p>
    <w:p>
      <w:pPr>
        <w:spacing w:before="60" w:after="0"/>
      </w:pPr>
      <w:r>
        <w:t xml:space="preserve"/>
      </w:r>
    </w:p>
    <w:p>
      <w:pPr>
        <w:pStyle w:val="Heading2"/>
        <w:spacing w:before="300" w:after="160"/>
      </w:pPr>
      <w:r>
        <w:rPr>
          <w:rFonts w:ascii="Arial" w:cs="Arial" w:eastAsia="Arial" w:hAnsi="Arial"/>
          <w:b/>
          <w:bCs/>
          <w:color w:val="1E6FA8"/>
          <w:sz w:val="26"/>
          <w:szCs w:val="26"/>
        </w:rPr>
        <w:t xml:space="preserve">4.3 MeasurementEnvelope Struct  [UPDATED — Rev 2.0]</w:t>
      </w:r>
    </w:p>
    <w:p>
      <w:pPr>
        <w:pBdr>
          <w:top w:val="single" w:color="3A6A9A" w:sz="1"/>
          <w:left w:val="single" w:color="3A6A9A" w:sz="1"/>
          <w:right w:val="single" w:color="3A6A9A" w:sz="1"/>
        </w:pBdr>
        <w:shd w:fill="F0F4F0" w:val="clear"/>
        <w:spacing w:before="100" w:after="0"/>
        <w:ind w:left="200" w:right="200"/>
      </w:pPr>
      <w:r>
        <w:rPr>
          <w:rFonts w:ascii="Courier New" w:cs="Courier New" w:eastAsia="Courier New" w:hAnsi="Courier New"/>
          <w:color w:val="1C3A1C"/>
          <w:sz w:val="17"/>
          <w:szCs w:val="17"/>
        </w:rPr>
        <w:t xml:space="preserve">namespace signalfix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struct MeasurementEnvelope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 Identity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uint32_t  channel_id;           // Unique channel ID (config load)</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uint64_t  sequence_id;          // Monotonically increasing, per channel</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 Timing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uint64_t  timestamp_us;         // PLL-corrected monotonic timestamp [μs]</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uint64_t  delta_t_us;           // Corrected inter-sample interval [μs]</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uint64_t  arrival_time_us;      // Raw system clock at ingestion</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int32_t   jitter_us;            // Signed jitter (arrival - corrected) [μs]</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 Values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double    raw_value;            // Raw sensor value (pre-calibration)</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double    calibrated_value;     // Post-calibration physical-unit value [NEW]</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double    validated_value;      // Post-bounds-check (NaN if HARD_INVALID)</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double    filtered_value;       // Post-pre-filter (== validated if filter off)</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 Status &amp; Trust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SampleStatus          status;               // Bitfield of SampleStatus flags</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MeasurementTrustTier  measurement_trust_tier; // Ordinal tier for M2 R selection [NEW]</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float                 confidence;            // Diagnostic score [0,1] — NOT for R</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 Diagnostics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float     roc;                  // Instantaneous ROC [units/s]</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float     roc_adaptive_limit;   // Adaptive threshold used this sample [NEW]</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uint32_t  gap_event_id;         // Non-zero if gap-filled; gap log reference</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uint32_t  calibration_version;  // Calibration config version [NEW]</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uint8_t   filter_window_n;      // Median N used (0 if filter bypassed)</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bool      pre_filter_applied;   // True if median filter was active [NEW]</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uint8_t   reserved[2];          // Zero-initialized</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static_assert(sizeof(MeasurementEnvelope) == 96,</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"Envelope size changed — update wire format and downstream deserializers");</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Flag consistency validator — called in EnvelopePackager before emission.</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bool validate_status_flags(SampleStatus s) noexcept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using S = SampleStatus;</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MISSING and INTERPOLATED are mutually exclusive.</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if (has_flag(s, S::MISSING) &amp;&amp; has_flag(s, S::INTERPOLATED)) return false;</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HARD_INVALID subsumes SOFT_SUSPECT.</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if (has_flag(s, S::HARD_INVALID) &amp;&amp; has_flag(s, S::SOFT_SUSPECT)) return false;</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return true;</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w:t>
      </w:r>
    </w:p>
    <w:p>
      <w:pPr>
        <w:pBdr>
          <w:bottom w:val="single" w:color="3A6A9A" w:sz="1"/>
          <w:left w:val="single" w:color="3A6A9A" w:sz="1"/>
          <w:right w:val="single" w:color="3A6A9A" w:sz="1"/>
        </w:pBdr>
        <w:shd w:fill="F0F4F0" w:val="clear"/>
        <w:spacing w:before="0" w:after="100"/>
        <w:ind w:left="200" w:right="200"/>
      </w:pPr>
      <w:r>
        <w:rPr>
          <w:rFonts w:ascii="Courier New" w:cs="Courier New" w:eastAsia="Courier New" w:hAnsi="Courier New"/>
          <w:color w:val="1C3A1C"/>
          <w:sz w:val="17"/>
          <w:szCs w:val="17"/>
        </w:rPr>
        <w:t xml:space="preserve">} // namespace signalfix</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8C00" w:sz="1"/>
              <w:left w:val="single" w:color="FF8C00" w:sz="1"/>
              <w:bottom w:val="single" w:color="FF8C00" w:sz="1"/>
              <w:right w:val="single" w:color="FF8C00" w:sz="1"/>
            </w:tcBorders>
            <w:shd w:fill="FF8C00" w:val="clear"/>
            <w:tcMar>
              <w:top w:type="dxa" w:w="80"/>
              <w:left w:type="dxa" w:w="160"/>
              <w:bottom w:type="dxa" w:w="60"/>
              <w:right w:type="dxa" w:w="160"/>
            </w:tcMar>
          </w:tcPr>
          <w:p>
            <w:r>
              <w:rPr>
                <w:rFonts w:ascii="Arial" w:cs="Arial" w:eastAsia="Arial" w:hAnsi="Arial"/>
                <w:b/>
                <w:bCs/>
                <w:color w:val="FFFFFF"/>
                <w:sz w:val="20"/>
                <w:szCs w:val="20"/>
              </w:rPr>
              <w:t xml:space="preserve">⚠  Envelope Versioning Rule</w:t>
            </w:r>
          </w:p>
        </w:tc>
      </w:tr>
      <w:tr>
        <w:tc>
          <w:tcPr>
            <w:tcBorders>
              <w:top w:val="single" w:color="FF8C00" w:sz="1"/>
              <w:left w:val="single" w:color="FF8C00" w:sz="1"/>
              <w:bottom w:val="single" w:color="FF8C00" w:sz="1"/>
              <w:right w:val="single" w:color="FF8C00" w:sz="1"/>
            </w:tcBorders>
            <w:shd w:fill="FFF3E0" w:val="clear"/>
            <w:tcMar>
              <w:top w:type="dxa" w:w="40"/>
              <w:left w:type="dxa" w:w="160"/>
              <w:bottom w:type="dxa" w:w="40"/>
              <w:right w:type="dxa" w:w="160"/>
            </w:tcMar>
          </w:tcPr>
          <w:p>
            <w:r>
              <w:rPr>
                <w:rFonts w:ascii="Arial" w:cs="Arial" w:eastAsia="Arial" w:hAnsi="Arial"/>
                <w:color w:val="7A3000"/>
                <w:sz w:val="19"/>
                <w:szCs w:val="19"/>
              </w:rPr>
              <w:t xml:space="preserve">Rev 2.0 adds calibrated_value, roc_adaptive_limit, measurement_trust_tier, calibration_version, pre_filter_applied.</w:t>
            </w:r>
          </w:p>
        </w:tc>
      </w:tr>
      <w:tr>
        <w:tc>
          <w:tcPr>
            <w:tcBorders>
              <w:top w:val="single" w:color="FF8C00" w:sz="1"/>
              <w:left w:val="single" w:color="FF8C00" w:sz="1"/>
              <w:bottom w:val="single" w:color="FF8C00" w:sz="1"/>
              <w:right w:val="single" w:color="FF8C00" w:sz="1"/>
            </w:tcBorders>
            <w:shd w:fill="FFF3E0" w:val="clear"/>
            <w:tcMar>
              <w:top w:type="dxa" w:w="40"/>
              <w:left w:type="dxa" w:w="160"/>
              <w:bottom w:type="dxa" w:w="40"/>
              <w:right w:type="dxa" w:w="160"/>
            </w:tcMar>
          </w:tcPr>
          <w:p>
            <w:r>
              <w:rPr>
                <w:rFonts w:ascii="Arial" w:cs="Arial" w:eastAsia="Arial" w:hAnsi="Arial"/>
                <w:color w:val="7A3000"/>
                <w:sz w:val="19"/>
                <w:szCs w:val="19"/>
              </w:rPr>
              <w:t xml:space="preserve">FlatBuffers file_identifier changed from 'SFME' to 'SFM2'. Rev 1.0 consumers will reject Rev 2.0 messages — this is intentional.</w:t>
            </w:r>
          </w:p>
        </w:tc>
      </w:tr>
      <w:tr>
        <w:tc>
          <w:tcPr>
            <w:tcBorders>
              <w:top w:val="single" w:color="FF8C00" w:sz="1"/>
              <w:left w:val="single" w:color="FF8C00" w:sz="1"/>
              <w:bottom w:val="single" w:color="FF8C00" w:sz="1"/>
              <w:right w:val="single" w:color="FF8C00" w:sz="1"/>
            </w:tcBorders>
            <w:shd w:fill="FFF3E0" w:val="clear"/>
            <w:tcMar>
              <w:top w:type="dxa" w:w="40"/>
              <w:left w:type="dxa" w:w="160"/>
              <w:bottom w:type="dxa" w:w="40"/>
              <w:right w:type="dxa" w:w="160"/>
            </w:tcMar>
          </w:tcPr>
          <w:p>
            <w:r>
              <w:rPr>
                <w:rFonts w:ascii="Arial" w:cs="Arial" w:eastAsia="Arial" w:hAnsi="Arial"/>
                <w:color w:val="7A3000"/>
                <w:sz w:val="19"/>
                <w:szCs w:val="19"/>
              </w:rPr>
              <w:t xml:space="preserve">The static_assert enforces struct size stability. If it triggers during compilation, a migration is required.</w:t>
            </w:r>
          </w:p>
        </w:tc>
      </w:tr>
      <w:tr>
        <w:tc>
          <w:tcPr>
            <w:tcBorders>
              <w:top w:val="single" w:color="FF8C00" w:sz="1"/>
              <w:left w:val="single" w:color="FF8C00" w:sz="1"/>
              <w:bottom w:val="single" w:color="FF8C00" w:sz="1"/>
              <w:right w:val="single" w:color="FF8C00" w:sz="1"/>
            </w:tcBorders>
            <w:shd w:fill="FFF3E0" w:val="clear"/>
            <w:tcMar>
              <w:top w:type="dxa" w:w="40"/>
              <w:left w:type="dxa" w:w="160"/>
              <w:bottom w:type="dxa" w:w="40"/>
              <w:right w:type="dxa" w:w="160"/>
            </w:tcMar>
          </w:tcPr>
          <w:p>
            <w:r>
              <w:rPr>
                <w:rFonts w:ascii="Arial" w:cs="Arial" w:eastAsia="Arial" w:hAnsi="Arial"/>
                <w:color w:val="7A3000"/>
                <w:sz w:val="19"/>
                <w:szCs w:val="19"/>
              </w:rPr>
              <w:t xml:space="preserve">Downstream modules must explicitly declare compatibility with SFX-M1-TDS-001 Rev 2.0 in their own specifications.</w:t>
            </w:r>
          </w:p>
        </w:tc>
      </w:tr>
    </w:tbl>
    <w:p>
      <w:pPr>
        <w:spacing w:before="60" w:after="0"/>
      </w:pPr>
      <w:r>
        <w:t xml:space="preserve"/>
      </w:r>
    </w:p>
    <w:p>
      <w:pPr>
        <w:pStyle w:val="Heading2"/>
        <w:spacing w:before="300" w:after="160"/>
      </w:pPr>
      <w:r>
        <w:rPr>
          <w:rFonts w:ascii="Arial" w:cs="Arial" w:eastAsia="Arial" w:hAnsi="Arial"/>
          <w:b/>
          <w:bCs/>
          <w:color w:val="1E6FA8"/>
          <w:sz w:val="26"/>
          <w:szCs w:val="26"/>
        </w:rPr>
        <w:t xml:space="preserve">4.4 FlatBuffers Wire Schema  [UPDATED — Rev 2.0]</w:t>
      </w:r>
    </w:p>
    <w:p>
      <w:pPr>
        <w:pBdr>
          <w:top w:val="single" w:color="3A6A9A" w:sz="1"/>
          <w:left w:val="single" w:color="3A6A9A" w:sz="1"/>
          <w:right w:val="single" w:color="3A6A9A" w:sz="1"/>
        </w:pBdr>
        <w:shd w:fill="F0F4F0" w:val="clear"/>
        <w:spacing w:before="100" w:after="0"/>
        <w:ind w:left="200" w:right="200"/>
      </w:pPr>
      <w:r>
        <w:rPr>
          <w:rFonts w:ascii="Courier New" w:cs="Courier New" w:eastAsia="Courier New" w:hAnsi="Courier New"/>
          <w:color w:val="1C3A1C"/>
          <w:sz w:val="17"/>
          <w:szCs w:val="17"/>
        </w:rPr>
        <w:t xml:space="preserve">// signalfix_envelope_v2.fbs</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namespace SignalFix;</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enum SampleStatus : ubyte (bit_flags)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NOMINAL=0, SOFT_SUSPECT=1, ROC_EXCEEDED=2, TIMING_ANOMALY=3,</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INTERPOLATED=4, MISSING=5, HARD_INVALID=6, FILTER_CLIPPED=7,</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enum MeasurementTrustTier : ubyte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HIGH=0, DEGRADED=1, LOW=2, REJECTED=3,</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table MeasurementEnvelope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channel_id:            uint32;</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sequence_id:           uint64;</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timestamp_us:          uint64;</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delta_t_us:            uint64;</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arrival_time_us:       uint64;</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jitter_us:             int32;</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raw_value:             float64;</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calibrated_value:      float64;   // NEW Rev 2.0</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validated_value:       float64;</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filtered_value:        float64;</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status:                SampleStatus;</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measurement_trust_tier:MeasurementTrustTier;  // NEW Rev 2.0</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confidence:            float32;</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roc:                   float32;</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roc_adaptive_limit:    float32;   // NEW Rev 2.0</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gap_event_id:          uint32;</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calibration_version:   uint32;    // NEW Rev 2.0</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filter_window_n:       uint8;</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pre_filter_applied:    bool;      // NEW Rev 2.0</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root_type MeasurementEnvelope;</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file_identifier "SFM2";   // Changed from SFME — forces explicit consumer migration</w:t>
      </w:r>
    </w:p>
    <w:p>
      <w:pPr>
        <w:pBdr>
          <w:bottom w:val="single" w:color="3A6A9A" w:sz="1"/>
          <w:left w:val="single" w:color="3A6A9A" w:sz="1"/>
          <w:right w:val="single" w:color="3A6A9A" w:sz="1"/>
        </w:pBdr>
        <w:shd w:fill="F0F4F0" w:val="clear"/>
        <w:spacing w:before="0" w:after="100"/>
        <w:ind w:left="200" w:right="200"/>
      </w:pPr>
      <w:r>
        <w:rPr>
          <w:rFonts w:ascii="Courier New" w:cs="Courier New" w:eastAsia="Courier New" w:hAnsi="Courier New"/>
          <w:color w:val="1C3A1C"/>
          <w:sz w:val="17"/>
          <w:szCs w:val="17"/>
        </w:rPr>
        <w:t xml:space="preserve">file_extension  "sfme";</w:t>
      </w:r>
    </w:p>
    <w:p>
      <w:pPr>
        <w:spacing w:before="60" w:after="0"/>
      </w:pPr>
      <w:r>
        <w:t xml:space="preserve"/>
      </w:r>
    </w:p>
    <w:p>
      <w:pPr>
        <w:pageBreakBefore/>
      </w:pPr>
      <w:r>
        <w:t xml:space="preserve"/>
      </w:r>
    </w:p>
    <w:p>
      <w:pPr>
        <w:pStyle w:val="Heading1"/>
        <w:pBdr>
          <w:bottom w:val="single" w:color="1E6FA8" w:sz="8" w:space="6"/>
        </w:pBdr>
        <w:spacing w:before="400" w:after="200"/>
      </w:pPr>
      <w:r>
        <w:rPr>
          <w:rFonts w:ascii="Arial" w:cs="Arial" w:eastAsia="Arial" w:hAnsi="Arial"/>
          <w:b/>
          <w:bCs/>
          <w:color w:val="1A3A5C"/>
          <w:sz w:val="32"/>
          <w:szCs w:val="32"/>
        </w:rPr>
        <w:t xml:space="preserve">5. Software Architecture &amp; Class Layout  [UPDATED]</w:t>
      </w:r>
    </w:p>
    <w:p>
      <w:pPr>
        <w:pStyle w:val="Heading2"/>
        <w:spacing w:before="300" w:after="160"/>
      </w:pPr>
      <w:r>
        <w:rPr>
          <w:rFonts w:ascii="Arial" w:cs="Arial" w:eastAsia="Arial" w:hAnsi="Arial"/>
          <w:b/>
          <w:bCs/>
          <w:color w:val="1E6FA8"/>
          <w:sz w:val="26"/>
          <w:szCs w:val="26"/>
        </w:rPr>
        <w:t xml:space="preserve">5.1 Namespace &amp; Directory Structure  [UPDATED]</w:t>
      </w:r>
    </w:p>
    <w:p>
      <w:pPr>
        <w:pBdr>
          <w:top w:val="single" w:color="3A6A9A" w:sz="1"/>
          <w:left w:val="single" w:color="3A6A9A" w:sz="1"/>
          <w:right w:val="single" w:color="3A6A9A" w:sz="1"/>
        </w:pBdr>
        <w:shd w:fill="F0F4F0" w:val="clear"/>
        <w:spacing w:before="100" w:after="0"/>
        <w:ind w:left="200" w:right="200"/>
      </w:pPr>
      <w:r>
        <w:rPr>
          <w:rFonts w:ascii="Courier New" w:cs="Courier New" w:eastAsia="Courier New" w:hAnsi="Courier New"/>
          <w:color w:val="1C3A1C"/>
          <w:sz w:val="17"/>
          <w:szCs w:val="17"/>
        </w:rPr>
        <w:t xml:space="preserve">signalfix/</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CMakeLists.txt</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conanfile.txt</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config/</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default_channel_config.yaml</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include/signalfix/module1/</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types.hpp              # MeasurementEnvelope, SampleStatus, MeasurementTrustTier</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input_adapter.hpp      # ISensorAdapter (includes calibration interface)</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calibration.hpp        # CalibrationTransform  [NEW — C1]</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gap_predetector.hpp    # GapPreDetector        [NEW — C8]</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clock_aligner.hpp      # ClockAligner (now gap-aware)</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plausibility.hpp       # PlausibilityValidator (calibrated + adaptive ROC)</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gap_handler.hpp        # GapPolicyEngine</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prefilter.hpp          # OptionalPreFilter (per-channel enable)  [MODIFIED — C6]</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confidence.hpp         # ConfidenceScorer + TrustTierClassifier  [MODIFIED — C5]</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envelope_packager.hpp  # EnvelopePackager</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output_bus.hpp         # OutputBus (observable overrun)           [MODIFIED — C7]</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pipeline.hpp           # IngestionPipeline (orchestrator)</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src/module1/</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calibration.cpp</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gap_predetector.cpp</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clock_aligner.cpp</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plausibility.cpp</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gap_handler.cpp</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prefilter.cpp</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confidence.cpp</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envelope_packager.cpp</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output_bus.cpp</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pipeline.cpp</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adapters/</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uart_adapter/</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can_adapter/</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mock_adapter/</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tests/</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unit/</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integration/</w:t>
      </w:r>
    </w:p>
    <w:p>
      <w:pPr>
        <w:pBdr>
          <w:bottom w:val="single" w:color="3A6A9A" w:sz="1"/>
          <w:left w:val="single" w:color="3A6A9A" w:sz="1"/>
          <w:right w:val="single" w:color="3A6A9A" w:sz="1"/>
        </w:pBdr>
        <w:shd w:fill="F0F4F0" w:val="clear"/>
        <w:spacing w:before="0" w:after="100"/>
        <w:ind w:left="200" w:right="200"/>
      </w:pPr>
      <w:r>
        <w:rPr>
          <w:rFonts w:ascii="Courier New" w:cs="Courier New" w:eastAsia="Courier New" w:hAnsi="Courier New"/>
          <w:color w:val="1C3A1C"/>
          <w:sz w:val="17"/>
          <w:szCs w:val="17"/>
        </w:rPr>
        <w:t xml:space="preserve">    └── harness/</w:t>
      </w:r>
    </w:p>
    <w:p>
      <w:pPr>
        <w:spacing w:before="60" w:after="0"/>
      </w:pPr>
      <w:r>
        <w:t xml:space="preserve"/>
      </w:r>
    </w:p>
    <w:p>
      <w:pPr>
        <w:pStyle w:val="Heading2"/>
        <w:spacing w:before="300" w:after="160"/>
      </w:pPr>
      <w:r>
        <w:rPr>
          <w:rFonts w:ascii="Arial" w:cs="Arial" w:eastAsia="Arial" w:hAnsi="Arial"/>
          <w:b/>
          <w:bCs/>
          <w:color w:val="1E6FA8"/>
          <w:sz w:val="26"/>
          <w:szCs w:val="26"/>
        </w:rPr>
        <w:t xml:space="preserve">5.2 Core Interface Definitions  [UPDATED]</w:t>
      </w:r>
    </w:p>
    <w:p>
      <w:pPr>
        <w:pStyle w:val="Heading3"/>
        <w:spacing w:before="220" w:after="120"/>
      </w:pPr>
      <w:r>
        <w:rPr>
          <w:rFonts w:ascii="Arial" w:cs="Arial" w:eastAsia="Arial" w:hAnsi="Arial"/>
          <w:b/>
          <w:bCs/>
          <w:color w:val="1A3A5C"/>
          <w:sz w:val="22"/>
          <w:szCs w:val="22"/>
        </w:rPr>
        <w:t xml:space="preserve">5.2.1 CalibrationTransform  [NEW — Correction C1]</w:t>
      </w:r>
    </w:p>
    <w:p>
      <w:pPr>
        <w:pBdr>
          <w:top w:val="single" w:color="3A6A9A" w:sz="1"/>
          <w:left w:val="single" w:color="3A6A9A" w:sz="1"/>
          <w:right w:val="single" w:color="3A6A9A" w:sz="1"/>
        </w:pBdr>
        <w:shd w:fill="F0F4F0" w:val="clear"/>
        <w:spacing w:before="100" w:after="0"/>
        <w:ind w:left="200" w:right="200"/>
      </w:pPr>
      <w:r>
        <w:rPr>
          <w:rFonts w:ascii="Courier New" w:cs="Courier New" w:eastAsia="Courier New" w:hAnsi="Courier New"/>
          <w:color w:val="1C3A1C"/>
          <w:sz w:val="17"/>
          <w:szCs w:val="17"/>
        </w:rPr>
        <w:t xml:space="preserve">namespace signalfix::module1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Calibration config loaded from YAML, versioned.</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struct CalibrationConfig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enum class Model { LINEAR, POLYNOMIAL, LOOKUP_TABLE } model;</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double scale_factor  = 1.0;</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double offset        = 0.0;</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std::array&lt;double,4&gt; poly_coeffs{};  // a0..a3 for polynomial</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std::vector&lt;std::pair&lt;double,double&gt;&gt; lut{};  // (raw, physical) pairs</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uint32_t version     = 0;</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class CalibrationTransform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public:</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explicit CalibrationTransform(const CalibrationConfig&amp; cfg);</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Apply calibration. Returns calibrated physical-unit value.</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Input: raw_value (counts, protocol-encoded, etc.)</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Output: physical value in SI or domain units.</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double apply(double raw_value) const noexcept;</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uint32_t version() const noexcept { return cfg_.version;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private:</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CalibrationConfig cfg_;</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double apply_linear(double x)      const noexcept;</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double apply_polynomial(double x)  const noexcept;</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double apply_lut(double x)         const noexcept;</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w:t>
      </w:r>
    </w:p>
    <w:p>
      <w:pPr>
        <w:pBdr>
          <w:bottom w:val="single" w:color="3A6A9A" w:sz="1"/>
          <w:left w:val="single" w:color="3A6A9A" w:sz="1"/>
          <w:right w:val="single" w:color="3A6A9A" w:sz="1"/>
        </w:pBdr>
        <w:shd w:fill="F0F4F0" w:val="clear"/>
        <w:spacing w:before="0" w:after="100"/>
        <w:ind w:left="200" w:right="200"/>
      </w:pPr>
      <w:r>
        <w:rPr>
          <w:rFonts w:ascii="Courier New" w:cs="Courier New" w:eastAsia="Courier New" w:hAnsi="Courier New"/>
          <w:color w:val="1C3A1C"/>
          <w:sz w:val="17"/>
          <w:szCs w:val="17"/>
        </w:rPr>
        <w:t xml:space="preserve">} // namespace signalfix::module1</w:t>
      </w:r>
    </w:p>
    <w:p>
      <w:pPr>
        <w:spacing w:before="60" w:after="0"/>
      </w:pPr>
      <w:r>
        <w:t xml:space="preserve"/>
      </w:r>
    </w:p>
    <w:p>
      <w:pPr>
        <w:pStyle w:val="Heading3"/>
        <w:spacing w:before="220" w:after="120"/>
      </w:pPr>
      <w:r>
        <w:rPr>
          <w:rFonts w:ascii="Arial" w:cs="Arial" w:eastAsia="Arial" w:hAnsi="Arial"/>
          <w:b/>
          <w:bCs/>
          <w:color w:val="1A3A5C"/>
          <w:sz w:val="22"/>
          <w:szCs w:val="22"/>
        </w:rPr>
        <w:t xml:space="preserve">5.2.2 GapPreDetector  [NEW — Correction C8]</w:t>
      </w:r>
    </w:p>
    <w:p>
      <w:pPr>
        <w:pBdr>
          <w:top w:val="single" w:color="3A6A9A" w:sz="1"/>
          <w:left w:val="single" w:color="3A6A9A" w:sz="1"/>
          <w:right w:val="single" w:color="3A6A9A" w:sz="1"/>
        </w:pBdr>
        <w:shd w:fill="F0F4F0" w:val="clear"/>
        <w:spacing w:before="100" w:after="0"/>
        <w:ind w:left="200" w:right="200"/>
      </w:pPr>
      <w:r>
        <w:rPr>
          <w:rFonts w:ascii="Courier New" w:cs="Courier New" w:eastAsia="Courier New" w:hAnsi="Courier New"/>
          <w:color w:val="1C3A1C"/>
          <w:sz w:val="17"/>
          <w:szCs w:val="17"/>
        </w:rPr>
        <w:t xml:space="preserve">namespace signalfix::module1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struct GapPreDetectResult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bool     gap_detected;</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uint64_t gap_duration_us;  // 0 if no gap</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class GapPreDetector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public:</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explicit GapPreDetector(uint64_t nominal_delta_t_us, double gap_multiplier = 2.5);</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Called with raw arrival time BEFORE PLL update.</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Returns gap_detected=true if Δt_raw &gt; gap_threshold.</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When true, ClockAligner must suppress PLL update.</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GapPreDetectResult check(uint64_t arrival_time_us) noexcept;</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void reset() noexcept;</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private:</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uint64_t nominal_delta_t_us_;</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uint64_t gap_threshold_us_;</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uint64_t last_arrival_us_{0};</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bool     initialized_{false};</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w:t>
      </w:r>
    </w:p>
    <w:p>
      <w:pPr>
        <w:pBdr>
          <w:bottom w:val="single" w:color="3A6A9A" w:sz="1"/>
          <w:left w:val="single" w:color="3A6A9A" w:sz="1"/>
          <w:right w:val="single" w:color="3A6A9A" w:sz="1"/>
        </w:pBdr>
        <w:shd w:fill="F0F4F0" w:val="clear"/>
        <w:spacing w:before="0" w:after="100"/>
        <w:ind w:left="200" w:right="200"/>
      </w:pPr>
      <w:r>
        <w:rPr>
          <w:rFonts w:ascii="Courier New" w:cs="Courier New" w:eastAsia="Courier New" w:hAnsi="Courier New"/>
          <w:color w:val="1C3A1C"/>
          <w:sz w:val="17"/>
          <w:szCs w:val="17"/>
        </w:rPr>
        <w:t xml:space="preserve">} // namespace signalfix::module1</w:t>
      </w:r>
    </w:p>
    <w:p>
      <w:pPr>
        <w:spacing w:before="60" w:after="0"/>
      </w:pPr>
      <w:r>
        <w:t xml:space="preserve"/>
      </w:r>
    </w:p>
    <w:p>
      <w:pPr>
        <w:pStyle w:val="Heading3"/>
        <w:spacing w:before="220" w:after="120"/>
      </w:pPr>
      <w:r>
        <w:rPr>
          <w:rFonts w:ascii="Arial" w:cs="Arial" w:eastAsia="Arial" w:hAnsi="Arial"/>
          <w:b/>
          <w:bCs/>
          <w:color w:val="1A3A5C"/>
          <w:sz w:val="22"/>
          <w:szCs w:val="22"/>
        </w:rPr>
        <w:t xml:space="preserve">5.2.3 PlausibilityValidator  [MODIFIED — Corrections C1, C2]</w:t>
      </w:r>
    </w:p>
    <w:p>
      <w:pPr>
        <w:pBdr>
          <w:top w:val="single" w:color="3A6A9A" w:sz="1"/>
          <w:left w:val="single" w:color="3A6A9A" w:sz="1"/>
          <w:right w:val="single" w:color="3A6A9A" w:sz="1"/>
        </w:pBdr>
        <w:shd w:fill="F0F4F0" w:val="clear"/>
        <w:spacing w:before="100" w:after="0"/>
        <w:ind w:left="200" w:right="200"/>
      </w:pPr>
      <w:r>
        <w:rPr>
          <w:rFonts w:ascii="Courier New" w:cs="Courier New" w:eastAsia="Courier New" w:hAnsi="Courier New"/>
          <w:color w:val="1C3A1C"/>
          <w:sz w:val="17"/>
          <w:szCs w:val="17"/>
        </w:rPr>
        <w:t xml:space="preserve">namespace signalfix::module1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struct PlausibilityConfig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double   hard_min, hard_max;</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double   soft_margin        = 0.05;</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double   roc_hard_limit;          // Absolute physical impossibility limit</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uint32_t roc_window_size    = 30; // 20-50 samples</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double   k_sigma            = 6.0;// 5.0-8.0</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uint32_t roc_warmup_samples = 10;</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class PlausibilityValidator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public:</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explicit PlausibilityValidator(const PlausibilityConfig&amp; cfg);</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struct Result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SampleStatus status_flags;</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double       roc;</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double       roc_adaptive_limit;  // For envelope diagnostic field</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Input: calibrated physical-unit value (NOT raw).</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delta_t_us: corrected inter-sample interval.</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skip_roc: true for INTERPOLATED samples.</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Result validate(double calibrated_value,</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uint64_t delta_t_us,</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bool skip_roc = false) noexcept;</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void reset_roc_state() noexcept;  // Called on gap recovery</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private:</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PlausibilityConfig cfg_;</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Welford online algorithm state for ROC window</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struct WelfordState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uint32_t count{0};</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double   mean{0.0};</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double   M2{0.0};   // Sum of squared deviations</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double   std() const noexcept;</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void update(double x) noexcept;</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roc_stats_;</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double last_calibrated_value_{0.0};</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bool   has_prev_{false};</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w:t>
      </w:r>
    </w:p>
    <w:p>
      <w:pPr>
        <w:pBdr>
          <w:bottom w:val="single" w:color="3A6A9A" w:sz="1"/>
          <w:left w:val="single" w:color="3A6A9A" w:sz="1"/>
          <w:right w:val="single" w:color="3A6A9A" w:sz="1"/>
        </w:pBdr>
        <w:shd w:fill="F0F4F0" w:val="clear"/>
        <w:spacing w:before="0" w:after="100"/>
        <w:ind w:left="200" w:right="200"/>
      </w:pPr>
      <w:r>
        <w:rPr>
          <w:rFonts w:ascii="Courier New" w:cs="Courier New" w:eastAsia="Courier New" w:hAnsi="Courier New"/>
          <w:color w:val="1C3A1C"/>
          <w:sz w:val="17"/>
          <w:szCs w:val="17"/>
        </w:rPr>
        <w:t xml:space="preserve">} // namespace signalfix::module1</w:t>
      </w:r>
    </w:p>
    <w:p>
      <w:pPr>
        <w:spacing w:before="60" w:after="0"/>
      </w:pPr>
      <w:r>
        <w:t xml:space="preserve"/>
      </w:r>
    </w:p>
    <w:p>
      <w:pPr>
        <w:pStyle w:val="Heading3"/>
        <w:spacing w:before="220" w:after="120"/>
      </w:pPr>
      <w:r>
        <w:rPr>
          <w:rFonts w:ascii="Arial" w:cs="Arial" w:eastAsia="Arial" w:hAnsi="Arial"/>
          <w:b/>
          <w:bCs/>
          <w:color w:val="1A3A5C"/>
          <w:sz w:val="22"/>
          <w:szCs w:val="22"/>
        </w:rPr>
        <w:t xml:space="preserve">5.2.4 OptionalPreFilter  [MODIFIED — Correction C6]</w:t>
      </w:r>
    </w:p>
    <w:p>
      <w:pPr>
        <w:pBdr>
          <w:top w:val="single" w:color="3A6A9A" w:sz="1"/>
          <w:left w:val="single" w:color="3A6A9A" w:sz="1"/>
          <w:right w:val="single" w:color="3A6A9A" w:sz="1"/>
        </w:pBdr>
        <w:shd w:fill="F0F4F0" w:val="clear"/>
        <w:spacing w:before="100" w:after="0"/>
        <w:ind w:left="200" w:right="200"/>
      </w:pPr>
      <w:r>
        <w:rPr>
          <w:rFonts w:ascii="Courier New" w:cs="Courier New" w:eastAsia="Courier New" w:hAnsi="Courier New"/>
          <w:color w:val="1C3A1C"/>
          <w:sz w:val="17"/>
          <w:szCs w:val="17"/>
        </w:rPr>
        <w:t xml:space="preserve">namespace signalfix::module1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struct PreFilterConfig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bool     enabled       = false;  // Default OFF — must be explicitly enabled</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uint8_t  window_n      = 5;      // 3, 5, or 7</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Wraps MedianFilter&lt;N&gt; with runtime enable/disable per channel.</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When disabled, push() returns input value unchanged and sets applied=false.</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class OptionalPreFilter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public:</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explicit OptionalPreFilter(const PreFilterConfig&amp; cfg);</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struct Result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double filtered_value;</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bool   applied;         // True if filter was active</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uint8_t window_n_used;  // 0 if not applied</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Result push(double value) noexcept;</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void   reset() noexcept;</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private:</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PreFilterConfig cfg_;</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Internal MedianFilter instantiation selected at construction</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based on cfg_.window_n. Uses std::variant or type-erased wrapper.</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w:t>
      </w:r>
    </w:p>
    <w:p>
      <w:pPr>
        <w:pBdr>
          <w:bottom w:val="single" w:color="3A6A9A" w:sz="1"/>
          <w:left w:val="single" w:color="3A6A9A" w:sz="1"/>
          <w:right w:val="single" w:color="3A6A9A" w:sz="1"/>
        </w:pBdr>
        <w:shd w:fill="F0F4F0" w:val="clear"/>
        <w:spacing w:before="0" w:after="100"/>
        <w:ind w:left="200" w:right="200"/>
      </w:pPr>
      <w:r>
        <w:rPr>
          <w:rFonts w:ascii="Courier New" w:cs="Courier New" w:eastAsia="Courier New" w:hAnsi="Courier New"/>
          <w:color w:val="1C3A1C"/>
          <w:sz w:val="17"/>
          <w:szCs w:val="17"/>
        </w:rPr>
        <w:t xml:space="preserve">} // namespace signalfix::module1</w:t>
      </w:r>
    </w:p>
    <w:p>
      <w:pPr>
        <w:spacing w:before="60" w:after="0"/>
      </w:pPr>
      <w:r>
        <w:t xml:space="preserve"/>
      </w:r>
    </w:p>
    <w:p>
      <w:pPr>
        <w:pStyle w:val="Heading3"/>
        <w:spacing w:before="220" w:after="120"/>
      </w:pPr>
      <w:r>
        <w:rPr>
          <w:rFonts w:ascii="Arial" w:cs="Arial" w:eastAsia="Arial" w:hAnsi="Arial"/>
          <w:b/>
          <w:bCs/>
          <w:color w:val="1A3A5C"/>
          <w:sz w:val="22"/>
          <w:szCs w:val="22"/>
        </w:rPr>
        <w:t xml:space="preserve">5.2.5 OutputBus  [MODIFIED — Corrections C3, C7]</w:t>
      </w:r>
    </w:p>
    <w:p>
      <w:pPr>
        <w:pBdr>
          <w:top w:val="single" w:color="3A6A9A" w:sz="1"/>
          <w:left w:val="single" w:color="3A6A9A" w:sz="1"/>
          <w:right w:val="single" w:color="3A6A9A" w:sz="1"/>
        </w:pBdr>
        <w:shd w:fill="F0F4F0" w:val="clear"/>
        <w:spacing w:before="100" w:after="0"/>
        <w:ind w:left="200" w:right="200"/>
      </w:pPr>
      <w:r>
        <w:rPr>
          <w:rFonts w:ascii="Courier New" w:cs="Courier New" w:eastAsia="Courier New" w:hAnsi="Courier New"/>
          <w:color w:val="1C3A1C"/>
          <w:sz w:val="17"/>
          <w:szCs w:val="17"/>
        </w:rPr>
        <w:t xml:space="preserve">namespace signalfix::module1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struct ChannelBusMetrics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uint64_t total_published;</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uint64_t total_overruns;</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uint64_t last_overrun_sequence_id;  // For gap detection correlation</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uint64_t last_published_sequence_id;</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class OutputBus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public:</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explicit OutputBus(std::size_t ring_capacity_per_channel = 1024);</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void register_channel(uint32_t channel_id);</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void subscribe(uint32_t channel_id, IEnvelopeSubscriber* sub);</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Called by pipeline (producer). Non-blocking.</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Returns false on overrun. Overrun is logged at WARN level AND</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increments observable counter. Last overrun sequence_id recorded.</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bool publish(uint32_t channel_id, const MeasurementEnvelope&amp; env);</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Metrics API — Module 2 and Module 3 poll this.</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ChannelBusMetrics metrics(uint32_t channel_id) const noexcept;</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Resets overrun counters (for test/maintenance only).</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void reset_metrics(uint32_t channel_id) noexcept;</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private:</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struct ChannelBus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std::vector&lt;MeasurementEnvelope&gt;  ring;</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std::atomic&lt;std::size_t&gt;          head{0};</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std::atomic&lt;std::size_t&gt;          tail{0};</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std::atomic&lt;uint64_t&gt;             overruns{0};</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std::atomic&lt;uint64_t&gt;             last_overrun_seq{0};</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std::atomic&lt;uint64_t&gt;             last_published_seq{0};</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std::vector&lt;IEnvelopeSubscriber*&gt; subscribers;</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mutable std::mutex                sub_mutex;</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std::unordered_map&lt;uint32_t, ChannelBus&gt; channels_;</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Subscriber interface — Module 2 implements this.</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class IEnvelopeSubscriber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public:</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virtual ~IEnvelopeSubscriber() = default;</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virtual void on_envelope(const MeasurementEnvelope&amp; env) = 0;</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Called when a sequence gap is detected between consumed envelopes.</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gap_size = number of missing sequence IDs.</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Module 2 MUST inflate covariance P by gap_size prediction steps.</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virtual void on_sequence_gap(uint32_t channel_id,</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uint64_t expected_seq,</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uint64_t received_seq,</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uint64_t gap_size) = 0;</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w:t>
      </w:r>
    </w:p>
    <w:p>
      <w:pPr>
        <w:pBdr>
          <w:bottom w:val="single" w:color="3A6A9A" w:sz="1"/>
          <w:left w:val="single" w:color="3A6A9A" w:sz="1"/>
          <w:right w:val="single" w:color="3A6A9A" w:sz="1"/>
        </w:pBdr>
        <w:shd w:fill="F0F4F0" w:val="clear"/>
        <w:spacing w:before="0" w:after="100"/>
        <w:ind w:left="200" w:right="200"/>
      </w:pPr>
      <w:r>
        <w:rPr>
          <w:rFonts w:ascii="Courier New" w:cs="Courier New" w:eastAsia="Courier New" w:hAnsi="Courier New"/>
          <w:color w:val="1C3A1C"/>
          <w:sz w:val="17"/>
          <w:szCs w:val="17"/>
        </w:rPr>
        <w:t xml:space="preserve">} // namespace signalfix::module1</w:t>
      </w:r>
    </w:p>
    <w:p>
      <w:pPr>
        <w:spacing w:before="60" w:after="0"/>
      </w:pPr>
      <w:r>
        <w:t xml:space="preserve"/>
      </w:r>
    </w:p>
    <w:p>
      <w:pPr>
        <w:pageBreakBefore/>
      </w:pPr>
      <w:r>
        <w:t xml:space="preserve"/>
      </w:r>
    </w:p>
    <w:p>
      <w:pPr>
        <w:pStyle w:val="Heading1"/>
        <w:pBdr>
          <w:bottom w:val="single" w:color="1E6FA8" w:sz="8" w:space="6"/>
        </w:pBdr>
        <w:spacing w:before="400" w:after="200"/>
      </w:pPr>
      <w:r>
        <w:rPr>
          <w:rFonts w:ascii="Arial" w:cs="Arial" w:eastAsia="Arial" w:hAnsi="Arial"/>
          <w:b/>
          <w:bCs/>
          <w:color w:val="1A3A5C"/>
          <w:sz w:val="32"/>
          <w:szCs w:val="32"/>
        </w:rPr>
        <w:t xml:space="preserve">6. Technology Stack  [UNCHANGED]</w:t>
      </w:r>
    </w:p>
    <w:p>
      <w:pPr>
        <w:spacing w:before="80" w:after="80"/>
      </w:pPr>
      <w:r>
        <w:rPr>
          <w:rFonts w:ascii="Arial" w:cs="Arial" w:eastAsia="Arial" w:hAnsi="Arial"/>
          <w:color w:val="1A1A1A"/>
          <w:sz w:val="20"/>
          <w:szCs w:val="20"/>
        </w:rPr>
        <w:t xml:space="preserve">Technology stack is unchanged from Rev 1.0. No corrections required.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AABBCC" w:sz="1"/>
              <w:left w:val="single" w:color="AABBCC" w:sz="1"/>
              <w:bottom w:val="single" w:color="AABBCC" w:sz="1"/>
              <w:right w:val="single" w:color="AABBCC" w:sz="1"/>
            </w:tcBorders>
            <w:shd w:fill="D6E8F4" w:val="clear"/>
            <w:tcMar>
              <w:top w:type="dxa" w:w="80"/>
              <w:left w:type="dxa" w:w="120"/>
              <w:bottom w:type="dxa" w:w="80"/>
              <w:right w:type="dxa" w:w="120"/>
            </w:tcMar>
          </w:tcPr>
          <w:p>
            <w:r>
              <w:rPr>
                <w:rFonts w:ascii="Arial" w:cs="Arial" w:eastAsia="Arial" w:hAnsi="Arial"/>
                <w:b/>
                <w:bCs/>
                <w:color w:val="1A3A5C"/>
                <w:sz w:val="19"/>
                <w:szCs w:val="19"/>
              </w:rPr>
              <w:t xml:space="preserve">Category</w:t>
            </w:r>
          </w:p>
        </w:tc>
        <w:tc>
          <w:tcPr>
            <w:tcW w:type="dxa" w:w="2000"/>
            <w:tcBorders>
              <w:top w:val="single" w:color="AABBCC" w:sz="1"/>
              <w:left w:val="single" w:color="AABBCC" w:sz="1"/>
              <w:bottom w:val="single" w:color="AABBCC" w:sz="1"/>
              <w:right w:val="single" w:color="AABBCC" w:sz="1"/>
            </w:tcBorders>
            <w:shd w:fill="D6E8F4" w:val="clear"/>
            <w:tcMar>
              <w:top w:type="dxa" w:w="80"/>
              <w:left w:type="dxa" w:w="120"/>
              <w:bottom w:type="dxa" w:w="80"/>
              <w:right w:type="dxa" w:w="120"/>
            </w:tcMar>
          </w:tcPr>
          <w:p>
            <w:r>
              <w:rPr>
                <w:rFonts w:ascii="Arial" w:cs="Arial" w:eastAsia="Arial" w:hAnsi="Arial"/>
                <w:b/>
                <w:bCs/>
                <w:color w:val="1A3A5C"/>
                <w:sz w:val="19"/>
                <w:szCs w:val="19"/>
              </w:rPr>
              <w:t xml:space="preserve">Selection</w:t>
            </w:r>
          </w:p>
        </w:tc>
        <w:tc>
          <w:tcPr>
            <w:tcW w:type="dxa" w:w="4960"/>
            <w:tcBorders>
              <w:top w:val="single" w:color="AABBCC" w:sz="1"/>
              <w:left w:val="single" w:color="AABBCC" w:sz="1"/>
              <w:bottom w:val="single" w:color="AABBCC" w:sz="1"/>
              <w:right w:val="single" w:color="AABBCC" w:sz="1"/>
            </w:tcBorders>
            <w:shd w:fill="D6E8F4" w:val="clear"/>
            <w:tcMar>
              <w:top w:type="dxa" w:w="80"/>
              <w:left w:type="dxa" w:w="120"/>
              <w:bottom w:type="dxa" w:w="80"/>
              <w:right w:type="dxa" w:w="120"/>
            </w:tcMar>
          </w:tcPr>
          <w:p>
            <w:r>
              <w:rPr>
                <w:rFonts w:ascii="Arial" w:cs="Arial" w:eastAsia="Arial" w:hAnsi="Arial"/>
                <w:b/>
                <w:bCs/>
                <w:color w:val="1A3A5C"/>
                <w:sz w:val="19"/>
                <w:szCs w:val="19"/>
              </w:rPr>
              <w:t xml:space="preserve">Version / Notes</w:t>
            </w:r>
          </w:p>
        </w:tc>
      </w:tr>
      <w:tr>
        <w:tc>
          <w:tcPr>
            <w:tcW w:type="dxa" w:w="24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Language (runtime)</w:t>
            </w:r>
          </w:p>
        </w:tc>
        <w:tc>
          <w:tcPr>
            <w:tcW w:type="dxa" w:w="20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w:t>
            </w:r>
          </w:p>
        </w:tc>
        <w:tc>
          <w:tcPr>
            <w:tcW w:type="dxa" w:w="496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C++17 minimum. C++20 permitted if toolchain supports it. No exceptions in hot path.</w:t>
            </w:r>
          </w:p>
        </w:tc>
      </w:tr>
      <w:tr>
        <w:tc>
          <w:tcPr>
            <w:tcW w:type="dxa" w:w="240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Language (tooling/tests)</w:t>
            </w:r>
          </w:p>
        </w:tc>
        <w:tc>
          <w:tcPr>
            <w:tcW w:type="dxa" w:w="200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Python</w:t>
            </w:r>
          </w:p>
        </w:tc>
        <w:tc>
          <w:tcPr>
            <w:tcW w:type="dxa" w:w="496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3.11+. Test harness, signal generation, result visualization, CI automation.</w:t>
            </w:r>
          </w:p>
        </w:tc>
      </w:tr>
      <w:tr>
        <w:tc>
          <w:tcPr>
            <w:tcW w:type="dxa" w:w="24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Build system</w:t>
            </w:r>
          </w:p>
        </w:tc>
        <w:tc>
          <w:tcPr>
            <w:tcW w:type="dxa" w:w="20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CMake + Conan</w:t>
            </w:r>
          </w:p>
        </w:tc>
        <w:tc>
          <w:tcPr>
            <w:tcW w:type="dxa" w:w="496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CMake 3.22+. Conan 2.x for dependency management.</w:t>
            </w:r>
          </w:p>
        </w:tc>
      </w:tr>
      <w:tr>
        <w:tc>
          <w:tcPr>
            <w:tcW w:type="dxa" w:w="240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Linear algebra</w:t>
            </w:r>
          </w:p>
        </w:tc>
        <w:tc>
          <w:tcPr>
            <w:tcW w:type="dxa" w:w="200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Eigen</w:t>
            </w:r>
          </w:p>
        </w:tc>
        <w:tc>
          <w:tcPr>
            <w:tcW w:type="dxa" w:w="496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3.4.0+. Header-only, no dynamic allocation, SIMD-accelerated.</w:t>
            </w:r>
          </w:p>
        </w:tc>
      </w:tr>
      <w:tr>
        <w:tc>
          <w:tcPr>
            <w:tcW w:type="dxa" w:w="24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Async I/O</w:t>
            </w:r>
          </w:p>
        </w:tc>
        <w:tc>
          <w:tcPr>
            <w:tcW w:type="dxa" w:w="20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Boost.Asio</w:t>
            </w:r>
          </w:p>
        </w:tc>
        <w:tc>
          <w:tcPr>
            <w:tcW w:type="dxa" w:w="496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1.82+. For multi-sensor input stream handling.</w:t>
            </w:r>
          </w:p>
        </w:tc>
      </w:tr>
      <w:tr>
        <w:tc>
          <w:tcPr>
            <w:tcW w:type="dxa" w:w="240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Logging</w:t>
            </w:r>
          </w:p>
        </w:tc>
        <w:tc>
          <w:tcPr>
            <w:tcW w:type="dxa" w:w="200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spdlog</w:t>
            </w:r>
          </w:p>
        </w:tc>
        <w:tc>
          <w:tcPr>
            <w:tcW w:type="dxa" w:w="496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1.12+. Structured JSON output in production.</w:t>
            </w:r>
          </w:p>
        </w:tc>
      </w:tr>
      <w:tr>
        <w:tc>
          <w:tcPr>
            <w:tcW w:type="dxa" w:w="24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Serialization</w:t>
            </w:r>
          </w:p>
        </w:tc>
        <w:tc>
          <w:tcPr>
            <w:tcW w:type="dxa" w:w="20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FlatBuffers</w:t>
            </w:r>
          </w:p>
        </w:tc>
        <w:tc>
          <w:tcPr>
            <w:tcW w:type="dxa" w:w="496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23.x. Schema updated to v2.0. file_identifier changed to 'SFM2'.</w:t>
            </w:r>
          </w:p>
        </w:tc>
      </w:tr>
      <w:tr>
        <w:tc>
          <w:tcPr>
            <w:tcW w:type="dxa" w:w="240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Unit testing (C++)</w:t>
            </w:r>
          </w:p>
        </w:tc>
        <w:tc>
          <w:tcPr>
            <w:tcW w:type="dxa" w:w="200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Catch2</w:t>
            </w:r>
          </w:p>
        </w:tc>
        <w:tc>
          <w:tcPr>
            <w:tcW w:type="dxa" w:w="496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3.x. BDD-style tests. Integrates with CMake CTest.</w:t>
            </w:r>
          </w:p>
        </w:tc>
      </w:tr>
      <w:tr>
        <w:tc>
          <w:tcPr>
            <w:tcW w:type="dxa" w:w="24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Benchmarking (C++)</w:t>
            </w:r>
          </w:p>
        </w:tc>
        <w:tc>
          <w:tcPr>
            <w:tcW w:type="dxa" w:w="20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nanobench</w:t>
            </w:r>
          </w:p>
        </w:tc>
        <w:tc>
          <w:tcPr>
            <w:tcW w:type="dxa" w:w="496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4.x. WCET and P99 latency with statistical rigor.</w:t>
            </w:r>
          </w:p>
        </w:tc>
      </w:tr>
      <w:tr>
        <w:tc>
          <w:tcPr>
            <w:tcW w:type="dxa" w:w="240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Replay / recording</w:t>
            </w:r>
          </w:p>
        </w:tc>
        <w:tc>
          <w:tcPr>
            <w:tcW w:type="dxa" w:w="200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MCAP</w:t>
            </w:r>
          </w:p>
        </w:tc>
        <w:tc>
          <w:tcPr>
            <w:tcW w:type="dxa" w:w="496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1.x. Indexed multi-channel sensor recording.</w:t>
            </w:r>
          </w:p>
        </w:tc>
      </w:tr>
      <w:tr>
        <w:tc>
          <w:tcPr>
            <w:tcW w:type="dxa" w:w="24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Config format</w:t>
            </w:r>
          </w:p>
        </w:tc>
        <w:tc>
          <w:tcPr>
            <w:tcW w:type="dxa" w:w="20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YAML + yaml-cpp</w:t>
            </w:r>
          </w:p>
        </w:tc>
        <w:tc>
          <w:tcPr>
            <w:tcW w:type="dxa" w:w="496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0.8+. Human-readable, version-controlled config.</w:t>
            </w:r>
          </w:p>
        </w:tc>
      </w:tr>
      <w:tr>
        <w:tc>
          <w:tcPr>
            <w:tcW w:type="dxa" w:w="240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Python testing libs</w:t>
            </w:r>
          </w:p>
        </w:tc>
        <w:tc>
          <w:tcPr>
            <w:tcW w:type="dxa" w:w="200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NumPy, SciPy</w:t>
            </w:r>
          </w:p>
        </w:tc>
        <w:tc>
          <w:tcPr>
            <w:tcW w:type="dxa" w:w="496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Standard. Signal generation, fault injection, result analysis.</w:t>
            </w:r>
          </w:p>
        </w:tc>
      </w:tr>
      <w:tr>
        <w:tc>
          <w:tcPr>
            <w:tcW w:type="dxa" w:w="24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Python binding</w:t>
            </w:r>
          </w:p>
        </w:tc>
        <w:tc>
          <w:tcPr>
            <w:tcW w:type="dxa" w:w="20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pybind11</w:t>
            </w:r>
          </w:p>
        </w:tc>
        <w:tc>
          <w:tcPr>
            <w:tcW w:type="dxa" w:w="496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2.11+. Exposes C++ pipeline to Python test harness.</w:t>
            </w:r>
          </w:p>
        </w:tc>
      </w:tr>
      <w:tr>
        <w:tc>
          <w:tcPr>
            <w:tcW w:type="dxa" w:w="240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CI platform</w:t>
            </w:r>
          </w:p>
        </w:tc>
        <w:tc>
          <w:tcPr>
            <w:tcW w:type="dxa" w:w="200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GitHub Actions</w:t>
            </w:r>
          </w:p>
        </w:tc>
        <w:tc>
          <w:tcPr>
            <w:tcW w:type="dxa" w:w="496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Build matrix: GCC 12, Clang 15, cross-compile to ARM64.</w:t>
            </w:r>
          </w:p>
        </w:tc>
      </w:tr>
      <w:tr>
        <w:tc>
          <w:tcPr>
            <w:tcW w:type="dxa" w:w="24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Static analysis</w:t>
            </w:r>
          </w:p>
        </w:tc>
        <w:tc>
          <w:tcPr>
            <w:tcW w:type="dxa" w:w="20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clang-tidy</w:t>
            </w:r>
          </w:p>
        </w:tc>
        <w:tc>
          <w:tcPr>
            <w:tcW w:type="dxa" w:w="496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Integrated into CI. Profile: modernize, performance, bugprone.</w:t>
            </w:r>
          </w:p>
        </w:tc>
      </w:tr>
      <w:tr>
        <w:tc>
          <w:tcPr>
            <w:tcW w:type="dxa" w:w="240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Memory analysis</w:t>
            </w:r>
          </w:p>
        </w:tc>
        <w:tc>
          <w:tcPr>
            <w:tcW w:type="dxa" w:w="200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Valgrind, ASan</w:t>
            </w:r>
          </w:p>
        </w:tc>
        <w:tc>
          <w:tcPr>
            <w:tcW w:type="dxa" w:w="496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Leak detection on test suite. ASan enabled in CI builds.</w:t>
            </w:r>
          </w:p>
        </w:tc>
      </w:tr>
      <w:tr>
        <w:tc>
          <w:tcPr>
            <w:tcW w:type="dxa" w:w="24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ROS 2 (optional)</w:t>
            </w:r>
          </w:p>
        </w:tc>
        <w:tc>
          <w:tcPr>
            <w:tcW w:type="dxa" w:w="20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rclcpp (Humble)</w:t>
            </w:r>
          </w:p>
        </w:tc>
        <w:tc>
          <w:tcPr>
            <w:tcW w:type="dxa" w:w="496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Wrap pipeline as a ROS 2 node if robotics deployment targeted.</w:t>
            </w:r>
          </w:p>
        </w:tc>
      </w:tr>
    </w:tbl>
    <w:p>
      <w:pPr>
        <w:spacing w:before="60" w:after="0"/>
      </w:pPr>
      <w:r>
        <w:t xml:space="preserve"/>
      </w:r>
    </w:p>
    <w:p>
      <w:pPr>
        <w:pageBreakBefore/>
      </w:pPr>
      <w:r>
        <w:t xml:space="preserve"/>
      </w:r>
    </w:p>
    <w:p>
      <w:pPr>
        <w:pStyle w:val="Heading1"/>
        <w:pBdr>
          <w:bottom w:val="single" w:color="1E6FA8" w:sz="8" w:space="6"/>
        </w:pBdr>
        <w:spacing w:before="400" w:after="200"/>
      </w:pPr>
      <w:r>
        <w:rPr>
          <w:rFonts w:ascii="Arial" w:cs="Arial" w:eastAsia="Arial" w:hAnsi="Arial"/>
          <w:b/>
          <w:bCs/>
          <w:color w:val="1A3A5C"/>
          <w:sz w:val="32"/>
          <w:szCs w:val="32"/>
        </w:rPr>
        <w:t xml:space="preserve">7. Development Workflow — Revised Stage Order  [UPDATED]</w:t>
      </w:r>
    </w:p>
    <w:p>
      <w:pPr>
        <w:spacing w:before="80" w:after="80"/>
      </w:pPr>
      <w:r>
        <w:rPr>
          <w:rFonts w:ascii="Arial" w:cs="Arial" w:eastAsia="Arial" w:hAnsi="Arial"/>
          <w:color w:val="1A1A1A"/>
          <w:sz w:val="20"/>
          <w:szCs w:val="20"/>
        </w:rPr>
        <w:t xml:space="preserve">The workflow now reflects the corrected nine-stage pipeline. Calibration (W4) and gap pre-detection (W5) are inserted before clock alignment (W6) and plausibility validation (W7). Trust tier classification (W9) is inserted between confidence scoring and envelope packaging.</w:t>
      </w:r>
    </w:p>
    <w:p>
      <w:pPr>
        <w:spacing w:before="60" w:after="0"/>
      </w:pPr>
      <w:r>
        <w:t xml:space="preserve"/>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500"/>
        <w:gridCol w:w="2900"/>
        <w:gridCol w:w="6060"/>
      </w:tblGrid>
      <w:tr>
        <w:trPr>
          <w:tblHeader/>
        </w:trPr>
        <w:tc>
          <w:tcPr>
            <w:tcW w:type="dxa" w:w="500"/>
            <w:tcBorders>
              <w:top w:val="single" w:color="AABBCC" w:sz="1"/>
              <w:left w:val="single" w:color="AABBCC" w:sz="1"/>
              <w:bottom w:val="single" w:color="AABBCC" w:sz="1"/>
              <w:right w:val="single" w:color="AABBCC" w:sz="1"/>
            </w:tcBorders>
            <w:shd w:fill="D6E8F4" w:val="clear"/>
            <w:tcMar>
              <w:top w:type="dxa" w:w="80"/>
              <w:left w:type="dxa" w:w="120"/>
              <w:bottom w:type="dxa" w:w="80"/>
              <w:right w:type="dxa" w:w="120"/>
            </w:tcMar>
          </w:tcPr>
          <w:p>
            <w:r>
              <w:rPr>
                <w:rFonts w:ascii="Arial" w:cs="Arial" w:eastAsia="Arial" w:hAnsi="Arial"/>
                <w:b/>
                <w:bCs/>
                <w:color w:val="1A3A5C"/>
                <w:sz w:val="19"/>
                <w:szCs w:val="19"/>
              </w:rPr>
              <w:t xml:space="preserve">Stage</w:t>
            </w:r>
          </w:p>
        </w:tc>
        <w:tc>
          <w:tcPr>
            <w:tcW w:type="dxa" w:w="2900"/>
            <w:tcBorders>
              <w:top w:val="single" w:color="AABBCC" w:sz="1"/>
              <w:left w:val="single" w:color="AABBCC" w:sz="1"/>
              <w:bottom w:val="single" w:color="AABBCC" w:sz="1"/>
              <w:right w:val="single" w:color="AABBCC" w:sz="1"/>
            </w:tcBorders>
            <w:shd w:fill="D6E8F4" w:val="clear"/>
            <w:tcMar>
              <w:top w:type="dxa" w:w="80"/>
              <w:left w:type="dxa" w:w="120"/>
              <w:bottom w:type="dxa" w:w="80"/>
              <w:right w:type="dxa" w:w="120"/>
            </w:tcMar>
          </w:tcPr>
          <w:p>
            <w:r>
              <w:rPr>
                <w:rFonts w:ascii="Arial" w:cs="Arial" w:eastAsia="Arial" w:hAnsi="Arial"/>
                <w:b/>
                <w:bCs/>
                <w:color w:val="1A3A5C"/>
                <w:sz w:val="19"/>
                <w:szCs w:val="19"/>
              </w:rPr>
              <w:t xml:space="preserve">Build Target</w:t>
            </w:r>
          </w:p>
        </w:tc>
        <w:tc>
          <w:tcPr>
            <w:tcW w:type="dxa" w:w="6060"/>
            <w:tcBorders>
              <w:top w:val="single" w:color="AABBCC" w:sz="1"/>
              <w:left w:val="single" w:color="AABBCC" w:sz="1"/>
              <w:bottom w:val="single" w:color="AABBCC" w:sz="1"/>
              <w:right w:val="single" w:color="AABBCC" w:sz="1"/>
            </w:tcBorders>
            <w:shd w:fill="D6E8F4" w:val="clear"/>
            <w:tcMar>
              <w:top w:type="dxa" w:w="80"/>
              <w:left w:type="dxa" w:w="120"/>
              <w:bottom w:type="dxa" w:w="80"/>
              <w:right w:type="dxa" w:w="120"/>
            </w:tcMar>
          </w:tcPr>
          <w:p>
            <w:r>
              <w:rPr>
                <w:rFonts w:ascii="Arial" w:cs="Arial" w:eastAsia="Arial" w:hAnsi="Arial"/>
                <w:b/>
                <w:bCs/>
                <w:color w:val="1A3A5C"/>
                <w:sz w:val="19"/>
                <w:szCs w:val="19"/>
              </w:rPr>
              <w:t xml:space="preserve">Exit Criteria Before Proceeding</w:t>
            </w:r>
          </w:p>
        </w:tc>
      </w:tr>
      <w:tr>
        <w:tc>
          <w:tcPr>
            <w:tcW w:type="dxa" w:w="5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W1</w:t>
            </w:r>
          </w:p>
        </w:tc>
        <w:tc>
          <w:tcPr>
            <w:tcW w:type="dxa" w:w="29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types.hpp + MeasurementEnvelope v2.0</w:t>
            </w:r>
          </w:p>
        </w:tc>
        <w:tc>
          <w:tcPr>
            <w:tcW w:type="dxa" w:w="606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Struct compiles, static_assert(96) passes, FlatBuffers SFM2 schema generates valid C++.</w:t>
            </w:r>
          </w:p>
        </w:tc>
      </w:tr>
      <w:tr>
        <w:tc>
          <w:tcPr>
            <w:tcW w:type="dxa" w:w="50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W2</w:t>
            </w:r>
          </w:p>
        </w:tc>
        <w:tc>
          <w:tcPr>
            <w:tcW w:type="dxa" w:w="290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MeasurementTrustTier enum</w:t>
            </w:r>
          </w:p>
        </w:tc>
        <w:tc>
          <w:tcPr>
            <w:tcW w:type="dxa" w:w="606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Tier assignment logic verified for all flag combinations. REJECTED correctly excludes INTERPOLATED.</w:t>
            </w:r>
          </w:p>
        </w:tc>
      </w:tr>
      <w:tr>
        <w:tc>
          <w:tcPr>
            <w:tcW w:type="dxa" w:w="5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W3</w:t>
            </w:r>
          </w:p>
        </w:tc>
        <w:tc>
          <w:tcPr>
            <w:tcW w:type="dxa" w:w="29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MonotonicClock + RawMeasurement</w:t>
            </w:r>
          </w:p>
        </w:tc>
        <w:tc>
          <w:tcPr>
            <w:tcW w:type="dxa" w:w="606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Clock resolution ≤ 1 μs on target. RawMeasurement serialization round-trips.</w:t>
            </w:r>
          </w:p>
        </w:tc>
      </w:tr>
      <w:tr>
        <w:tc>
          <w:tcPr>
            <w:tcW w:type="dxa" w:w="50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W4</w:t>
            </w:r>
          </w:p>
        </w:tc>
        <w:tc>
          <w:tcPr>
            <w:tcW w:type="dxa" w:w="290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CalibrationTransform</w:t>
            </w:r>
          </w:p>
        </w:tc>
        <w:tc>
          <w:tcPr>
            <w:tcW w:type="dxa" w:w="606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Linear, polynomial, and LUT modes tested. Output matches reference values from datasheet. calibration_version attached.</w:t>
            </w:r>
          </w:p>
        </w:tc>
      </w:tr>
      <w:tr>
        <w:tc>
          <w:tcPr>
            <w:tcW w:type="dxa" w:w="5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W5</w:t>
            </w:r>
          </w:p>
        </w:tc>
        <w:tc>
          <w:tcPr>
            <w:tcW w:type="dxa" w:w="29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GapPreDetector</w:t>
            </w:r>
          </w:p>
        </w:tc>
        <w:tc>
          <w:tcPr>
            <w:tcW w:type="dxa" w:w="606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Gap detection on known dropout sequences. gap_flag=true suppresses PLL update (verified by ClockAligner mock).</w:t>
            </w:r>
          </w:p>
        </w:tc>
      </w:tr>
      <w:tr>
        <w:tc>
          <w:tcPr>
            <w:tcW w:type="dxa" w:w="50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W6</w:t>
            </w:r>
          </w:p>
        </w:tc>
        <w:tc>
          <w:tcPr>
            <w:tcW w:type="dxa" w:w="290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ClockAligner (gap-aware)</w:t>
            </w:r>
          </w:p>
        </w:tc>
        <w:tc>
          <w:tcPr>
            <w:tcW w:type="dxa" w:w="606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PLL unit tests pass. Verified PLL holds state on gap. Jitter compensation converges. Monotonicity enforced.</w:t>
            </w:r>
          </w:p>
        </w:tc>
      </w:tr>
      <w:tr>
        <w:tc>
          <w:tcPr>
            <w:tcW w:type="dxa" w:w="5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W7</w:t>
            </w:r>
          </w:p>
        </w:tc>
        <w:tc>
          <w:tcPr>
            <w:tcW w:type="dxa" w:w="29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PlausibilityValidator (adaptive ROC)</w:t>
            </w:r>
          </w:p>
        </w:tc>
        <w:tc>
          <w:tcPr>
            <w:tcW w:type="dxa" w:w="606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Hard bounds on calibrated values. Adaptive ROC: Welford convergence verified analytically. Warmup behavior correct. NaN/Inf handled.</w:t>
            </w:r>
          </w:p>
        </w:tc>
      </w:tr>
      <w:tr>
        <w:tc>
          <w:tcPr>
            <w:tcW w:type="dxa" w:w="50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W8</w:t>
            </w:r>
          </w:p>
        </w:tc>
        <w:tc>
          <w:tcPr>
            <w:tcW w:type="dxa" w:w="290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GapPolicyEngine</w:t>
            </w:r>
          </w:p>
        </w:tc>
        <w:tc>
          <w:tcPr>
            <w:tcW w:type="dxa" w:w="606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All three policies tested. INTERPOLATED vs MISSING correctly emitted. Max gap overflow → MISSING regardless of policy.</w:t>
            </w:r>
          </w:p>
        </w:tc>
      </w:tr>
      <w:tr>
        <w:tc>
          <w:tcPr>
            <w:tcW w:type="dxa" w:w="5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W9</w:t>
            </w:r>
          </w:p>
        </w:tc>
        <w:tc>
          <w:tcPr>
            <w:tcW w:type="dxa" w:w="29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OptionalPreFilter</w:t>
            </w:r>
          </w:p>
        </w:tc>
        <w:tc>
          <w:tcPr>
            <w:tcW w:type="dxa" w:w="606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Bypass verified for disabled channels (filtered_value == validated_value, pre_filter_applied=false). Median correct when enabled.</w:t>
            </w:r>
          </w:p>
        </w:tc>
      </w:tr>
      <w:tr>
        <w:tc>
          <w:tcPr>
            <w:tcW w:type="dxa" w:w="50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W10</w:t>
            </w:r>
          </w:p>
        </w:tc>
        <w:tc>
          <w:tcPr>
            <w:tcW w:type="dxa" w:w="290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ConfidenceScorer + TrustTierClassifier</w:t>
            </w:r>
          </w:p>
        </w:tc>
        <w:tc>
          <w:tcPr>
            <w:tcW w:type="dxa" w:w="606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All flag combos produce correct tier. REJECTED tier for INTERPOLATED and MISSING. Diagnostic score not equal to tier.</w:t>
            </w:r>
          </w:p>
        </w:tc>
      </w:tr>
      <w:tr>
        <w:tc>
          <w:tcPr>
            <w:tcW w:type="dxa" w:w="5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W11</w:t>
            </w:r>
          </w:p>
        </w:tc>
        <w:tc>
          <w:tcPr>
            <w:tcW w:type="dxa" w:w="29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EnvelopePackager</w:t>
            </w:r>
          </w:p>
        </w:tc>
        <w:tc>
          <w:tcPr>
            <w:tcW w:type="dxa" w:w="606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All fields populated. validate_status_flags() rejects MISSING|INTERPOLATED and HARD_INVALID|SOFT_SUSPECT combinations.</w:t>
            </w:r>
          </w:p>
        </w:tc>
      </w:tr>
      <w:tr>
        <w:tc>
          <w:tcPr>
            <w:tcW w:type="dxa" w:w="50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W12</w:t>
            </w:r>
          </w:p>
        </w:tc>
        <w:tc>
          <w:tcPr>
            <w:tcW w:type="dxa" w:w="290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OutputBus (observable overrun + C3)</w:t>
            </w:r>
          </w:p>
        </w:tc>
        <w:tc>
          <w:tcPr>
            <w:tcW w:type="dxa" w:w="606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SPSC ring correctness. Overrun increments counter and logs WARN. on_sequence_gap() fires on consumer gap detection.</w:t>
            </w:r>
          </w:p>
        </w:tc>
      </w:tr>
      <w:tr>
        <w:tc>
          <w:tcPr>
            <w:tcW w:type="dxa" w:w="5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W13</w:t>
            </w:r>
          </w:p>
        </w:tc>
        <w:tc>
          <w:tcPr>
            <w:tcW w:type="dxa" w:w="29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IngestionPipeline integration</w:t>
            </w:r>
          </w:p>
        </w:tc>
        <w:tc>
          <w:tcPr>
            <w:tcW w:type="dxa" w:w="606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Full nine-stage pipeline: MockAdapter → CalibratedValue → Envelope → Subscriber. Integration tests pass. Contract tests pass.</w:t>
            </w:r>
          </w:p>
        </w:tc>
      </w:tr>
      <w:tr>
        <w:tc>
          <w:tcPr>
            <w:tcW w:type="dxa" w:w="50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W14</w:t>
            </w:r>
          </w:p>
        </w:tc>
        <w:tc>
          <w:tcPr>
            <w:tcW w:type="dxa" w:w="290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Contract compliance tests</w:t>
            </w:r>
          </w:p>
        </w:tc>
        <w:tc>
          <w:tcPr>
            <w:tcW w:type="dxa" w:w="606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Automated tests verify: no M2 update on INTERPOLATED/MISSING, sequence gap triggers on_sequence_gap(), trust tier used not confidence.</w:t>
            </w:r>
          </w:p>
        </w:tc>
      </w:tr>
      <w:tr>
        <w:tc>
          <w:tcPr>
            <w:tcW w:type="dxa" w:w="5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W15</w:t>
            </w:r>
          </w:p>
        </w:tc>
        <w:tc>
          <w:tcPr>
            <w:tcW w:type="dxa" w:w="29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Soak test</w:t>
            </w:r>
          </w:p>
        </w:tc>
        <w:tc>
          <w:tcPr>
            <w:tcW w:type="dxa" w:w="606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72-hour run. No memory growth. No overruns at steady state. Adaptive ROC converges and remains stable. Latency within budget.</w:t>
            </w:r>
          </w:p>
        </w:tc>
      </w:tr>
    </w:tbl>
    <w:p>
      <w:pPr>
        <w:spacing w:before="60" w:after="0"/>
      </w:pPr>
      <w:r>
        <w:t xml:space="preserve"/>
      </w:r>
    </w:p>
    <w:p>
      <w:pPr>
        <w:pStyle w:val="Heading2"/>
        <w:spacing w:before="300" w:after="160"/>
      </w:pPr>
      <w:r>
        <w:rPr>
          <w:rFonts w:ascii="Arial" w:cs="Arial" w:eastAsia="Arial" w:hAnsi="Arial"/>
          <w:b/>
          <w:bCs/>
          <w:color w:val="1E6FA8"/>
          <w:sz w:val="26"/>
          <w:szCs w:val="26"/>
        </w:rPr>
        <w:t xml:space="preserve">7.1 Stage Detail: Calibration Before Envelope</w:t>
      </w:r>
    </w:p>
    <w:p>
      <w:pPr>
        <w:spacing w:before="80" w:after="80"/>
      </w:pPr>
      <w:r>
        <w:rPr>
          <w:rFonts w:ascii="Arial" w:cs="Arial" w:eastAsia="Arial" w:hAnsi="Arial"/>
          <w:color w:val="1A1A1A"/>
          <w:sz w:val="20"/>
          <w:szCs w:val="20"/>
        </w:rPr>
        <w:t xml:space="preserve">CalibrationTransform (W4) must be built and tested before PlausibilityValidator (W7). The validator unit tests must use calibrated values as inputs. Any test that injects raw sensor counts directly into the validator is testing the wrong interface and must not exist in the test suite.</w:t>
      </w:r>
    </w:p>
    <w:p>
      <w:pPr>
        <w:spacing w:before="60" w:after="0"/>
      </w:pPr>
      <w:r>
        <w:t xml:space="preserve"/>
      </w:r>
    </w:p>
    <w:p>
      <w:pPr>
        <w:pStyle w:val="Heading2"/>
        <w:spacing w:before="300" w:after="160"/>
      </w:pPr>
      <w:r>
        <w:rPr>
          <w:rFonts w:ascii="Arial" w:cs="Arial" w:eastAsia="Arial" w:hAnsi="Arial"/>
          <w:b/>
          <w:bCs/>
          <w:color w:val="1E6FA8"/>
          <w:sz w:val="26"/>
          <w:szCs w:val="26"/>
        </w:rPr>
        <w:t xml:space="preserve">7.2 Stage Detail: Contract Compliance Test Suite</w:t>
      </w:r>
    </w:p>
    <w:p>
      <w:pPr>
        <w:spacing w:before="80" w:after="80"/>
      </w:pPr>
      <w:r>
        <w:rPr>
          <w:rFonts w:ascii="Arial" w:cs="Arial" w:eastAsia="Arial" w:hAnsi="Arial"/>
          <w:color w:val="1A1A1A"/>
          <w:sz w:val="20"/>
          <w:szCs w:val="20"/>
        </w:rPr>
        <w:t xml:space="preserve">Stage W14 is a new stage introduced in Rev 2.0. It implements automated tests specifically for the Module 2 interface contracts defined in Section 2.3. These tests use a mock Module 2 subscriber that records whether measurement updates were attempted for INTERPOLATED, MISSING, and HARD_INVALID envelopes. All three must produce zero update calls. These tests run in CI on every commit and gate integration with Module 2.</w:t>
      </w:r>
    </w:p>
    <w:p>
      <w:pPr>
        <w:spacing w:before="60" w:after="0"/>
      </w:pPr>
      <w:r>
        <w:t xml:space="preserve"/>
      </w:r>
    </w:p>
    <w:p>
      <w:pPr>
        <w:pageBreakBefore/>
      </w:pPr>
      <w:r>
        <w:t xml:space="preserve"/>
      </w:r>
    </w:p>
    <w:p>
      <w:pPr>
        <w:pStyle w:val="Heading1"/>
        <w:pBdr>
          <w:bottom w:val="single" w:color="1E6FA8" w:sz="8" w:space="6"/>
        </w:pBdr>
        <w:spacing w:before="400" w:after="200"/>
      </w:pPr>
      <w:r>
        <w:rPr>
          <w:rFonts w:ascii="Arial" w:cs="Arial" w:eastAsia="Arial" w:hAnsi="Arial"/>
          <w:b/>
          <w:bCs/>
          <w:color w:val="1A3A5C"/>
          <w:sz w:val="32"/>
          <w:szCs w:val="32"/>
        </w:rPr>
        <w:t xml:space="preserve">8. Testing Methodology  [UPDATED]</w:t>
      </w:r>
    </w:p>
    <w:p>
      <w:pPr>
        <w:pStyle w:val="Heading2"/>
        <w:spacing w:before="300" w:after="160"/>
      </w:pPr>
      <w:r>
        <w:rPr>
          <w:rFonts w:ascii="Arial" w:cs="Arial" w:eastAsia="Arial" w:hAnsi="Arial"/>
          <w:b/>
          <w:bCs/>
          <w:color w:val="1E6FA8"/>
          <w:sz w:val="26"/>
          <w:szCs w:val="26"/>
        </w:rPr>
        <w:t xml:space="preserve">8.1 Unit Tests  [UPDATED — Additional Cases for Corrections]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AABBCC" w:sz="1"/>
              <w:left w:val="single" w:color="AABBCC" w:sz="1"/>
              <w:bottom w:val="single" w:color="AABBCC" w:sz="1"/>
              <w:right w:val="single" w:color="AABBCC" w:sz="1"/>
            </w:tcBorders>
            <w:shd w:fill="D6E8F4" w:val="clear"/>
            <w:tcMar>
              <w:top w:type="dxa" w:w="80"/>
              <w:left w:type="dxa" w:w="120"/>
              <w:bottom w:type="dxa" w:w="80"/>
              <w:right w:type="dxa" w:w="120"/>
            </w:tcMar>
          </w:tcPr>
          <w:p>
            <w:r>
              <w:rPr>
                <w:rFonts w:ascii="Arial" w:cs="Arial" w:eastAsia="Arial" w:hAnsi="Arial"/>
                <w:b/>
                <w:bCs/>
                <w:color w:val="1A3A5C"/>
                <w:sz w:val="19"/>
                <w:szCs w:val="19"/>
              </w:rPr>
              <w:t xml:space="preserve">Component</w:t>
            </w:r>
          </w:p>
        </w:tc>
        <w:tc>
          <w:tcPr>
            <w:tcW w:type="dxa" w:w="2400"/>
            <w:tcBorders>
              <w:top w:val="single" w:color="AABBCC" w:sz="1"/>
              <w:left w:val="single" w:color="AABBCC" w:sz="1"/>
              <w:bottom w:val="single" w:color="AABBCC" w:sz="1"/>
              <w:right w:val="single" w:color="AABBCC" w:sz="1"/>
            </w:tcBorders>
            <w:shd w:fill="D6E8F4" w:val="clear"/>
            <w:tcMar>
              <w:top w:type="dxa" w:w="80"/>
              <w:left w:type="dxa" w:w="120"/>
              <w:bottom w:type="dxa" w:w="80"/>
              <w:right w:type="dxa" w:w="120"/>
            </w:tcMar>
          </w:tcPr>
          <w:p>
            <w:r>
              <w:rPr>
                <w:rFonts w:ascii="Arial" w:cs="Arial" w:eastAsia="Arial" w:hAnsi="Arial"/>
                <w:b/>
                <w:bCs/>
                <w:color w:val="1A3A5C"/>
                <w:sz w:val="19"/>
                <w:szCs w:val="19"/>
              </w:rPr>
              <w:t xml:space="preserve">Test Case</w:t>
            </w:r>
          </w:p>
        </w:tc>
        <w:tc>
          <w:tcPr>
            <w:tcW w:type="dxa" w:w="2400"/>
            <w:tcBorders>
              <w:top w:val="single" w:color="AABBCC" w:sz="1"/>
              <w:left w:val="single" w:color="AABBCC" w:sz="1"/>
              <w:bottom w:val="single" w:color="AABBCC" w:sz="1"/>
              <w:right w:val="single" w:color="AABBCC" w:sz="1"/>
            </w:tcBorders>
            <w:shd w:fill="D6E8F4" w:val="clear"/>
            <w:tcMar>
              <w:top w:type="dxa" w:w="80"/>
              <w:left w:type="dxa" w:w="120"/>
              <w:bottom w:type="dxa" w:w="80"/>
              <w:right w:type="dxa" w:w="120"/>
            </w:tcMar>
          </w:tcPr>
          <w:p>
            <w:r>
              <w:rPr>
                <w:rFonts w:ascii="Arial" w:cs="Arial" w:eastAsia="Arial" w:hAnsi="Arial"/>
                <w:b/>
                <w:bCs/>
                <w:color w:val="1A3A5C"/>
                <w:sz w:val="19"/>
                <w:szCs w:val="19"/>
              </w:rPr>
              <w:t xml:space="preserve">Method</w:t>
            </w:r>
          </w:p>
        </w:tc>
        <w:tc>
          <w:tcPr>
            <w:tcW w:type="dxa" w:w="2160"/>
            <w:tcBorders>
              <w:top w:val="single" w:color="AABBCC" w:sz="1"/>
              <w:left w:val="single" w:color="AABBCC" w:sz="1"/>
              <w:bottom w:val="single" w:color="AABBCC" w:sz="1"/>
              <w:right w:val="single" w:color="AABBCC" w:sz="1"/>
            </w:tcBorders>
            <w:shd w:fill="D6E8F4" w:val="clear"/>
            <w:tcMar>
              <w:top w:type="dxa" w:w="80"/>
              <w:left w:type="dxa" w:w="120"/>
              <w:bottom w:type="dxa" w:w="80"/>
              <w:right w:type="dxa" w:w="120"/>
            </w:tcMar>
          </w:tcPr>
          <w:p>
            <w:r>
              <w:rPr>
                <w:rFonts w:ascii="Arial" w:cs="Arial" w:eastAsia="Arial" w:hAnsi="Arial"/>
                <w:b/>
                <w:bCs/>
                <w:color w:val="1A3A5C"/>
                <w:sz w:val="19"/>
                <w:szCs w:val="19"/>
              </w:rPr>
              <w:t xml:space="preserve">Pass Criterion</w:t>
            </w:r>
          </w:p>
        </w:tc>
      </w:tr>
      <w:tr>
        <w:tc>
          <w:tcPr>
            <w:tcW w:type="dxa" w:w="24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CalibrationTransform</w:t>
            </w:r>
          </w:p>
        </w:tc>
        <w:tc>
          <w:tcPr>
            <w:tcW w:type="dxa" w:w="24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Linear calibration</w:t>
            </w:r>
          </w:p>
        </w:tc>
        <w:tc>
          <w:tcPr>
            <w:tcW w:type="dxa" w:w="24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Input known counts, verify physical output = counts×scale+offset</w:t>
            </w:r>
          </w:p>
        </w:tc>
        <w:tc>
          <w:tcPr>
            <w:tcW w:type="dxa" w:w="216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Absolute error &lt; 1e-10 (double precision)</w:t>
            </w:r>
          </w:p>
        </w:tc>
      </w:tr>
      <w:tr>
        <w:tc>
          <w:tcPr>
            <w:tcW w:type="dxa" w:w="240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CalibrationTransform</w:t>
            </w:r>
          </w:p>
        </w:tc>
        <w:tc>
          <w:tcPr>
            <w:tcW w:type="dxa" w:w="240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Polynomial calibration</w:t>
            </w:r>
          </w:p>
        </w:tc>
        <w:tc>
          <w:tcPr>
            <w:tcW w:type="dxa" w:w="240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Compare against reference NumPy polyval evaluation</w:t>
            </w:r>
          </w:p>
        </w:tc>
        <w:tc>
          <w:tcPr>
            <w:tcW w:type="dxa" w:w="216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Max error &lt; 1e-9</w:t>
            </w:r>
          </w:p>
        </w:tc>
      </w:tr>
      <w:tr>
        <w:tc>
          <w:tcPr>
            <w:tcW w:type="dxa" w:w="24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CalibrationTransform</w:t>
            </w:r>
          </w:p>
        </w:tc>
        <w:tc>
          <w:tcPr>
            <w:tcW w:type="dxa" w:w="24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LUT calibration with interpolation</w:t>
            </w:r>
          </w:p>
        </w:tc>
        <w:tc>
          <w:tcPr>
            <w:tcW w:type="dxa" w:w="24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Input between table entries. Verify linear interpolation.</w:t>
            </w:r>
          </w:p>
        </w:tc>
        <w:tc>
          <w:tcPr>
            <w:tcW w:type="dxa" w:w="216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Max error &lt; half table step</w:t>
            </w:r>
          </w:p>
        </w:tc>
      </w:tr>
      <w:tr>
        <w:tc>
          <w:tcPr>
            <w:tcW w:type="dxa" w:w="240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GapPreDetector</w:t>
            </w:r>
          </w:p>
        </w:tc>
        <w:tc>
          <w:tcPr>
            <w:tcW w:type="dxa" w:w="240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Gap detection — below threshold</w:t>
            </w:r>
          </w:p>
        </w:tc>
        <w:tc>
          <w:tcPr>
            <w:tcW w:type="dxa" w:w="240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Δt = 0.9 × gap_threshold</w:t>
            </w:r>
          </w:p>
        </w:tc>
        <w:tc>
          <w:tcPr>
            <w:tcW w:type="dxa" w:w="216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gap_detected = false</w:t>
            </w:r>
          </w:p>
        </w:tc>
      </w:tr>
      <w:tr>
        <w:tc>
          <w:tcPr>
            <w:tcW w:type="dxa" w:w="24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GapPreDetector</w:t>
            </w:r>
          </w:p>
        </w:tc>
        <w:tc>
          <w:tcPr>
            <w:tcW w:type="dxa" w:w="24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Gap detection — above threshold</w:t>
            </w:r>
          </w:p>
        </w:tc>
        <w:tc>
          <w:tcPr>
            <w:tcW w:type="dxa" w:w="24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Δt = 1.1 × gap_threshold</w:t>
            </w:r>
          </w:p>
        </w:tc>
        <w:tc>
          <w:tcPr>
            <w:tcW w:type="dxa" w:w="216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gap_detected = true</w:t>
            </w:r>
          </w:p>
        </w:tc>
      </w:tr>
      <w:tr>
        <w:tc>
          <w:tcPr>
            <w:tcW w:type="dxa" w:w="240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ClockAligner</w:t>
            </w:r>
          </w:p>
        </w:tc>
        <w:tc>
          <w:tcPr>
            <w:tcW w:type="dxa" w:w="240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PLL suppressed on gap</w:t>
            </w:r>
          </w:p>
        </w:tc>
        <w:tc>
          <w:tcPr>
            <w:tcW w:type="dxa" w:w="240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gap_flag=true injected. Verify f_corr and t_est unchanged.</w:t>
            </w:r>
          </w:p>
        </w:tc>
        <w:tc>
          <w:tcPr>
            <w:tcW w:type="dxa" w:w="216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PLL state identical before and after call</w:t>
            </w:r>
          </w:p>
        </w:tc>
      </w:tr>
      <w:tr>
        <w:tc>
          <w:tcPr>
            <w:tcW w:type="dxa" w:w="24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ClockAligner</w:t>
            </w:r>
          </w:p>
        </w:tc>
        <w:tc>
          <w:tcPr>
            <w:tcW w:type="dxa" w:w="24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PLL recovers after gap</w:t>
            </w:r>
          </w:p>
        </w:tc>
        <w:tc>
          <w:tcPr>
            <w:tcW w:type="dxa" w:w="24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5 gap samples, then nominal resumed</w:t>
            </w:r>
          </w:p>
        </w:tc>
        <w:tc>
          <w:tcPr>
            <w:tcW w:type="dxa" w:w="216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Corrected Δt within 1% of nominal within 20 samples</w:t>
            </w:r>
          </w:p>
        </w:tc>
      </w:tr>
      <w:tr>
        <w:tc>
          <w:tcPr>
            <w:tcW w:type="dxa" w:w="240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PlausibilityValidator</w:t>
            </w:r>
          </w:p>
        </w:tc>
        <w:tc>
          <w:tcPr>
            <w:tcW w:type="dxa" w:w="240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Hard bound — calibrated values</w:t>
            </w:r>
          </w:p>
        </w:tc>
        <w:tc>
          <w:tcPr>
            <w:tcW w:type="dxa" w:w="240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calibrated = hard_min - ε</w:t>
            </w:r>
          </w:p>
        </w:tc>
        <w:tc>
          <w:tcPr>
            <w:tcW w:type="dxa" w:w="216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HARD_INVALID, confidence=0, tier=REJECTED</w:t>
            </w:r>
          </w:p>
        </w:tc>
      </w:tr>
      <w:tr>
        <w:tc>
          <w:tcPr>
            <w:tcW w:type="dxa" w:w="24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PlausibilityValidator</w:t>
            </w:r>
          </w:p>
        </w:tc>
        <w:tc>
          <w:tcPr>
            <w:tcW w:type="dxa" w:w="24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Adaptive ROC — low dynamics</w:t>
            </w:r>
          </w:p>
        </w:tc>
        <w:tc>
          <w:tcPr>
            <w:tcW w:type="dxa" w:w="24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Inject ROC well within adaptive window (1σ above mean)</w:t>
            </w:r>
          </w:p>
        </w:tc>
        <w:tc>
          <w:tcPr>
            <w:tcW w:type="dxa" w:w="216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 ROC_EXCEEDED flag</w:t>
            </w:r>
          </w:p>
        </w:tc>
      </w:tr>
      <w:tr>
        <w:tc>
          <w:tcPr>
            <w:tcW w:type="dxa" w:w="240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PlausibilityValidator</w:t>
            </w:r>
          </w:p>
        </w:tc>
        <w:tc>
          <w:tcPr>
            <w:tcW w:type="dxa" w:w="240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Adaptive ROC — spike above 6σ</w:t>
            </w:r>
          </w:p>
        </w:tc>
        <w:tc>
          <w:tcPr>
            <w:tcW w:type="dxa" w:w="240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Inject single ROC at mean + 8σ</w:t>
            </w:r>
          </w:p>
        </w:tc>
        <w:tc>
          <w:tcPr>
            <w:tcW w:type="dxa" w:w="216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ROC_EXCEEDED flag set</w:t>
            </w:r>
          </w:p>
        </w:tc>
      </w:tr>
      <w:tr>
        <w:tc>
          <w:tcPr>
            <w:tcW w:type="dxa" w:w="24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PlausibilityValidator</w:t>
            </w:r>
          </w:p>
        </w:tc>
        <w:tc>
          <w:tcPr>
            <w:tcW w:type="dxa" w:w="24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Adaptive ROC — warmup</w:t>
            </w:r>
          </w:p>
        </w:tc>
        <w:tc>
          <w:tcPr>
            <w:tcW w:type="dxa" w:w="24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First 9 samples (below warmup threshold). Inject large ROC.</w:t>
            </w:r>
          </w:p>
        </w:tc>
        <w:tc>
          <w:tcPr>
            <w:tcW w:type="dxa" w:w="216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Only hard limit checked. Adaptive check not applied.</w:t>
            </w:r>
          </w:p>
        </w:tc>
      </w:tr>
      <w:tr>
        <w:tc>
          <w:tcPr>
            <w:tcW w:type="dxa" w:w="240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PlausibilityValidator</w:t>
            </w:r>
          </w:p>
        </w:tc>
        <w:tc>
          <w:tcPr>
            <w:tcW w:type="dxa" w:w="240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Welford convergence</w:t>
            </w:r>
          </w:p>
        </w:tc>
        <w:tc>
          <w:tcPr>
            <w:tcW w:type="dxa" w:w="240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100 samples uniform ROC. Verify std matches analytical std.</w:t>
            </w:r>
          </w:p>
        </w:tc>
        <w:tc>
          <w:tcPr>
            <w:tcW w:type="dxa" w:w="216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Welford std within 0.1% of analytical</w:t>
            </w:r>
          </w:p>
        </w:tc>
      </w:tr>
      <w:tr>
        <w:tc>
          <w:tcPr>
            <w:tcW w:type="dxa" w:w="24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OptionalPreFilter</w:t>
            </w:r>
          </w:p>
        </w:tc>
        <w:tc>
          <w:tcPr>
            <w:tcW w:type="dxa" w:w="24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Bypass mode</w:t>
            </w:r>
          </w:p>
        </w:tc>
        <w:tc>
          <w:tcPr>
            <w:tcW w:type="dxa" w:w="24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pre_filter_enabled=false, push any value</w:t>
            </w:r>
          </w:p>
        </w:tc>
        <w:tc>
          <w:tcPr>
            <w:tcW w:type="dxa" w:w="216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filtered_value==input, pre_filter_applied=false, window_n=0</w:t>
            </w:r>
          </w:p>
        </w:tc>
      </w:tr>
      <w:tr>
        <w:tc>
          <w:tcPr>
            <w:tcW w:type="dxa" w:w="240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OptionalPreFilter</w:t>
            </w:r>
          </w:p>
        </w:tc>
        <w:tc>
          <w:tcPr>
            <w:tcW w:type="dxa" w:w="240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Active mode — spike rejection</w:t>
            </w:r>
          </w:p>
        </w:tc>
        <w:tc>
          <w:tcPr>
            <w:tcW w:type="dxa" w:w="240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pre_filter_enabled=true, N=5, window=[1,1,100,1,1]</w:t>
            </w:r>
          </w:p>
        </w:tc>
        <w:tc>
          <w:tcPr>
            <w:tcW w:type="dxa" w:w="216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filtered_value=1.0, pre_filter_applied=true</w:t>
            </w:r>
          </w:p>
        </w:tc>
      </w:tr>
      <w:tr>
        <w:tc>
          <w:tcPr>
            <w:tcW w:type="dxa" w:w="24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TrustTierClassifier</w:t>
            </w:r>
          </w:p>
        </w:tc>
        <w:tc>
          <w:tcPr>
            <w:tcW w:type="dxa" w:w="24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NOMINAL → HIGH</w:t>
            </w:r>
          </w:p>
        </w:tc>
        <w:tc>
          <w:tcPr>
            <w:tcW w:type="dxa" w:w="24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status=NOMINAL</w:t>
            </w:r>
          </w:p>
        </w:tc>
        <w:tc>
          <w:tcPr>
            <w:tcW w:type="dxa" w:w="216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tier=HIGH</w:t>
            </w:r>
          </w:p>
        </w:tc>
      </w:tr>
      <w:tr>
        <w:tc>
          <w:tcPr>
            <w:tcW w:type="dxa" w:w="240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TrustTierClassifier</w:t>
            </w:r>
          </w:p>
        </w:tc>
        <w:tc>
          <w:tcPr>
            <w:tcW w:type="dxa" w:w="240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INTERPOLATED → REJECTED</w:t>
            </w:r>
          </w:p>
        </w:tc>
        <w:tc>
          <w:tcPr>
            <w:tcW w:type="dxa" w:w="240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status=INTERPOLATED</w:t>
            </w:r>
          </w:p>
        </w:tc>
        <w:tc>
          <w:tcPr>
            <w:tcW w:type="dxa" w:w="216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tier=REJECTED</w:t>
            </w:r>
          </w:p>
        </w:tc>
      </w:tr>
      <w:tr>
        <w:tc>
          <w:tcPr>
            <w:tcW w:type="dxa" w:w="24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TrustTierClassifier</w:t>
            </w:r>
          </w:p>
        </w:tc>
        <w:tc>
          <w:tcPr>
            <w:tcW w:type="dxa" w:w="24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HARD_INVALID → REJECTED</w:t>
            </w:r>
          </w:p>
        </w:tc>
        <w:tc>
          <w:tcPr>
            <w:tcW w:type="dxa" w:w="24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status=HARD_INVALID</w:t>
            </w:r>
          </w:p>
        </w:tc>
        <w:tc>
          <w:tcPr>
            <w:tcW w:type="dxa" w:w="216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tier=REJECTED</w:t>
            </w:r>
          </w:p>
        </w:tc>
      </w:tr>
      <w:tr>
        <w:tc>
          <w:tcPr>
            <w:tcW w:type="dxa" w:w="240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TrustTierClassifier</w:t>
            </w:r>
          </w:p>
        </w:tc>
        <w:tc>
          <w:tcPr>
            <w:tcW w:type="dxa" w:w="240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SOFT_SUSPECT alone → DEGRADED</w:t>
            </w:r>
          </w:p>
        </w:tc>
        <w:tc>
          <w:tcPr>
            <w:tcW w:type="dxa" w:w="240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status=SOFT_SUSPECT only</w:t>
            </w:r>
          </w:p>
        </w:tc>
        <w:tc>
          <w:tcPr>
            <w:tcW w:type="dxa" w:w="216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tier=DEGRADED</w:t>
            </w:r>
          </w:p>
        </w:tc>
      </w:tr>
      <w:tr>
        <w:tc>
          <w:tcPr>
            <w:tcW w:type="dxa" w:w="24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TrustTierClassifier</w:t>
            </w:r>
          </w:p>
        </w:tc>
        <w:tc>
          <w:tcPr>
            <w:tcW w:type="dxa" w:w="24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ROC_EXCEEDED alone → LOW</w:t>
            </w:r>
          </w:p>
        </w:tc>
        <w:tc>
          <w:tcPr>
            <w:tcW w:type="dxa" w:w="24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status=ROC_EXCEEDED only</w:t>
            </w:r>
          </w:p>
        </w:tc>
        <w:tc>
          <w:tcPr>
            <w:tcW w:type="dxa" w:w="216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tier=LOW</w:t>
            </w:r>
          </w:p>
        </w:tc>
      </w:tr>
      <w:tr>
        <w:tc>
          <w:tcPr>
            <w:tcW w:type="dxa" w:w="240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validate_status_flags</w:t>
            </w:r>
          </w:p>
        </w:tc>
        <w:tc>
          <w:tcPr>
            <w:tcW w:type="dxa" w:w="240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MISSING | INTERPOLATED rejected</w:t>
            </w:r>
          </w:p>
        </w:tc>
        <w:tc>
          <w:tcPr>
            <w:tcW w:type="dxa" w:w="240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status = MISSING | INTERPOLATED</w:t>
            </w:r>
          </w:p>
        </w:tc>
        <w:tc>
          <w:tcPr>
            <w:tcW w:type="dxa" w:w="216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returns false</w:t>
            </w:r>
          </w:p>
        </w:tc>
      </w:tr>
      <w:tr>
        <w:tc>
          <w:tcPr>
            <w:tcW w:type="dxa" w:w="24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validate_status_flags</w:t>
            </w:r>
          </w:p>
        </w:tc>
        <w:tc>
          <w:tcPr>
            <w:tcW w:type="dxa" w:w="24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HARD_INVALID | SOFT_SUSPECT rej.</w:t>
            </w:r>
          </w:p>
        </w:tc>
        <w:tc>
          <w:tcPr>
            <w:tcW w:type="dxa" w:w="24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status = HARD_INVALID | SOFT_SUSPECT</w:t>
            </w:r>
          </w:p>
        </w:tc>
        <w:tc>
          <w:tcPr>
            <w:tcW w:type="dxa" w:w="216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returns false</w:t>
            </w:r>
          </w:p>
        </w:tc>
      </w:tr>
      <w:tr>
        <w:tc>
          <w:tcPr>
            <w:tcW w:type="dxa" w:w="240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OutputBus</w:t>
            </w:r>
          </w:p>
        </w:tc>
        <w:tc>
          <w:tcPr>
            <w:tcW w:type="dxa" w:w="240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on_sequence_gap fires</w:t>
            </w:r>
          </w:p>
        </w:tc>
        <w:tc>
          <w:tcPr>
            <w:tcW w:type="dxa" w:w="240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Publish seq 100, then seq 103 (gap of 2)</w:t>
            </w:r>
          </w:p>
        </w:tc>
        <w:tc>
          <w:tcPr>
            <w:tcW w:type="dxa" w:w="216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on_sequence_gap called with gap_size=2</w:t>
            </w:r>
          </w:p>
        </w:tc>
      </w:tr>
      <w:tr>
        <w:tc>
          <w:tcPr>
            <w:tcW w:type="dxa" w:w="24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OutputBus</w:t>
            </w:r>
          </w:p>
        </w:tc>
        <w:tc>
          <w:tcPr>
            <w:tcW w:type="dxa" w:w="24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Overrun observable</w:t>
            </w:r>
          </w:p>
        </w:tc>
        <w:tc>
          <w:tcPr>
            <w:tcW w:type="dxa" w:w="24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Fill ring, publish one more</w:t>
            </w:r>
          </w:p>
        </w:tc>
        <w:tc>
          <w:tcPr>
            <w:tcW w:type="dxa" w:w="216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overrun_count incremented, last_overrun_seq set, WARN logged</w:t>
            </w:r>
          </w:p>
        </w:tc>
      </w:tr>
    </w:tbl>
    <w:p>
      <w:pPr>
        <w:spacing w:before="60" w:after="0"/>
      </w:pPr>
      <w:r>
        <w:t xml:space="preserve"/>
      </w:r>
    </w:p>
    <w:p>
      <w:pPr>
        <w:pStyle w:val="Heading2"/>
        <w:spacing w:before="300" w:after="160"/>
      </w:pPr>
      <w:r>
        <w:rPr>
          <w:rFonts w:ascii="Arial" w:cs="Arial" w:eastAsia="Arial" w:hAnsi="Arial"/>
          <w:b/>
          <w:bCs/>
          <w:color w:val="1E6FA8"/>
          <w:sz w:val="26"/>
          <w:szCs w:val="26"/>
        </w:rPr>
        <w:t xml:space="preserve">8.2 Integration Tests  [UPDATED]</w:t>
      </w:r>
    </w:p>
    <w:p>
      <w:pPr>
        <w:pStyle w:val="ListParagraph"/>
        <w:numPr>
          <w:ilvl w:val="0"/>
          <w:numId w:val="2"/>
        </w:numPr>
        <w:spacing w:before="40" w:after="40"/>
      </w:pPr>
      <w:r>
        <w:rPr>
          <w:rFonts w:ascii="Arial" w:cs="Arial" w:eastAsia="Arial" w:hAnsi="Arial"/>
          <w:color w:val="1A1A1A"/>
          <w:sz w:val="20"/>
          <w:szCs w:val="20"/>
        </w:rPr>
        <w:t xml:space="preserve">Calibration pipeline fidelity: inject raw ADC sweep, verify calibrated values match reference physical values at all points in the range.</w:t>
      </w:r>
    </w:p>
    <w:p>
      <w:pPr>
        <w:pStyle w:val="ListParagraph"/>
        <w:numPr>
          <w:ilvl w:val="0"/>
          <w:numId w:val="2"/>
        </w:numPr>
        <w:spacing w:before="40" w:after="40"/>
      </w:pPr>
      <w:r>
        <w:rPr>
          <w:rFonts w:ascii="Arial" w:cs="Arial" w:eastAsia="Arial" w:hAnsi="Arial"/>
          <w:color w:val="1A1A1A"/>
          <w:sz w:val="20"/>
          <w:szCs w:val="20"/>
        </w:rPr>
        <w:t xml:space="preserve">PLL gap suppression: inject 200ms dropout on 100Hz channel. Verify PLL state unchanged during gap. Verify timestamp continuity on recovery. Verify no spurious TIMING_ANOMALY during recovery.</w:t>
      </w:r>
    </w:p>
    <w:p>
      <w:pPr>
        <w:pStyle w:val="ListParagraph"/>
        <w:numPr>
          <w:ilvl w:val="0"/>
          <w:numId w:val="2"/>
        </w:numPr>
        <w:spacing w:before="40" w:after="40"/>
      </w:pPr>
      <w:r>
        <w:rPr>
          <w:rFonts w:ascii="Arial" w:cs="Arial" w:eastAsia="Arial" w:hAnsi="Arial"/>
          <w:color w:val="1A1A1A"/>
          <w:sz w:val="20"/>
          <w:szCs w:val="20"/>
        </w:rPr>
        <w:t xml:space="preserve">Adaptive ROC convergence: inject 100 samples of normal dynamics, then inject a step-change spike. Verify ROC_EXCEEDED fires on spike but not on normal high-dynamics variation below 6σ.</w:t>
      </w:r>
    </w:p>
    <w:p>
      <w:pPr>
        <w:pStyle w:val="ListParagraph"/>
        <w:numPr>
          <w:ilvl w:val="0"/>
          <w:numId w:val="2"/>
        </w:numPr>
        <w:spacing w:before="40" w:after="40"/>
      </w:pPr>
      <w:r>
        <w:rPr>
          <w:rFonts w:ascii="Arial" w:cs="Arial" w:eastAsia="Arial" w:hAnsi="Arial"/>
          <w:color w:val="1A1A1A"/>
          <w:sz w:val="20"/>
          <w:szCs w:val="20"/>
        </w:rPr>
        <w:t xml:space="preserve">Trust tier propagation: verify all four tier values are reachable and that the envelope measurement_trust_tier matches the expected tier for each flag combination in the fault injection matrix.</w:t>
      </w:r>
    </w:p>
    <w:p>
      <w:pPr>
        <w:pStyle w:val="ListParagraph"/>
        <w:numPr>
          <w:ilvl w:val="0"/>
          <w:numId w:val="2"/>
        </w:numPr>
        <w:spacing w:before="40" w:after="40"/>
      </w:pPr>
      <w:r>
        <w:rPr>
          <w:rFonts w:ascii="Arial" w:cs="Arial" w:eastAsia="Arial" w:hAnsi="Arial"/>
          <w:color w:val="1A1A1A"/>
          <w:sz w:val="20"/>
          <w:szCs w:val="20"/>
        </w:rPr>
        <w:t xml:space="preserve">Contract compliance — INTERPOLATED: inject gap triggering LINEAR_INTERP policy. Verify mock Module 2 subscriber records zero measurement update calls for all INTERPOLATED envelopes.</w:t>
      </w:r>
    </w:p>
    <w:p>
      <w:pPr>
        <w:pStyle w:val="ListParagraph"/>
        <w:numPr>
          <w:ilvl w:val="0"/>
          <w:numId w:val="2"/>
        </w:numPr>
        <w:spacing w:before="40" w:after="40"/>
      </w:pPr>
      <w:r>
        <w:rPr>
          <w:rFonts w:ascii="Arial" w:cs="Arial" w:eastAsia="Arial" w:hAnsi="Arial"/>
          <w:color w:val="1A1A1A"/>
          <w:sz w:val="20"/>
          <w:szCs w:val="20"/>
        </w:rPr>
        <w:t xml:space="preserve">Contract compliance — sequence gap: publish envelopes with sequence_id gap. Verify on_sequence_gap() fires with correct gap_size. Verify it does not fire for contiguous sequences.</w:t>
      </w:r>
    </w:p>
    <w:p>
      <w:pPr>
        <w:pStyle w:val="ListParagraph"/>
        <w:numPr>
          <w:ilvl w:val="0"/>
          <w:numId w:val="2"/>
        </w:numPr>
        <w:spacing w:before="40" w:after="40"/>
      </w:pPr>
      <w:r>
        <w:rPr>
          <w:rFonts w:ascii="Arial" w:cs="Arial" w:eastAsia="Arial" w:hAnsi="Arial"/>
          <w:color w:val="1A1A1A"/>
          <w:sz w:val="20"/>
          <w:szCs w:val="20"/>
        </w:rPr>
        <w:t xml:space="preserve">Multi-channel isolation, determinism, clock recovery: unchanged from Rev 1.0.</w:t>
      </w:r>
    </w:p>
    <w:p>
      <w:pPr>
        <w:spacing w:before="60" w:after="0"/>
      </w:pPr>
      <w:r>
        <w:t xml:space="preserve"/>
      </w:r>
    </w:p>
    <w:p>
      <w:pPr>
        <w:pStyle w:val="Heading2"/>
        <w:spacing w:before="300" w:after="160"/>
      </w:pPr>
      <w:r>
        <w:rPr>
          <w:rFonts w:ascii="Arial" w:cs="Arial" w:eastAsia="Arial" w:hAnsi="Arial"/>
          <w:b/>
          <w:bCs/>
          <w:color w:val="1E6FA8"/>
          <w:sz w:val="26"/>
          <w:szCs w:val="26"/>
        </w:rPr>
        <w:t xml:space="preserve">8.3 Fault Injection Matrix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1800"/>
        <w:gridCol w:w="1300"/>
        <w:gridCol w:w="1360"/>
      </w:tblGrid>
      <w:tr>
        <w:trPr>
          <w:tblHeader/>
        </w:trPr>
        <w:tc>
          <w:tcPr>
            <w:tcW w:type="dxa" w:w="2300"/>
            <w:tcBorders>
              <w:top w:val="single" w:color="AABBCC" w:sz="1"/>
              <w:left w:val="single" w:color="AABBCC" w:sz="1"/>
              <w:bottom w:val="single" w:color="AABBCC" w:sz="1"/>
              <w:right w:val="single" w:color="AABBCC" w:sz="1"/>
            </w:tcBorders>
            <w:shd w:fill="D6E8F4" w:val="clear"/>
            <w:tcMar>
              <w:top w:type="dxa" w:w="80"/>
              <w:left w:type="dxa" w:w="120"/>
              <w:bottom w:type="dxa" w:w="80"/>
              <w:right w:type="dxa" w:w="120"/>
            </w:tcMar>
          </w:tcPr>
          <w:p>
            <w:r>
              <w:rPr>
                <w:rFonts w:ascii="Arial" w:cs="Arial" w:eastAsia="Arial" w:hAnsi="Arial"/>
                <w:b/>
                <w:bCs/>
                <w:color w:val="1A3A5C"/>
                <w:sz w:val="19"/>
                <w:szCs w:val="19"/>
              </w:rPr>
              <w:t xml:space="preserve">Fault</w:t>
            </w:r>
          </w:p>
        </w:tc>
        <w:tc>
          <w:tcPr>
            <w:tcW w:type="dxa" w:w="2600"/>
            <w:tcBorders>
              <w:top w:val="single" w:color="AABBCC" w:sz="1"/>
              <w:left w:val="single" w:color="AABBCC" w:sz="1"/>
              <w:bottom w:val="single" w:color="AABBCC" w:sz="1"/>
              <w:right w:val="single" w:color="AABBCC" w:sz="1"/>
            </w:tcBorders>
            <w:shd w:fill="D6E8F4" w:val="clear"/>
            <w:tcMar>
              <w:top w:type="dxa" w:w="80"/>
              <w:left w:type="dxa" w:w="120"/>
              <w:bottom w:type="dxa" w:w="80"/>
              <w:right w:type="dxa" w:w="120"/>
            </w:tcMar>
          </w:tcPr>
          <w:p>
            <w:r>
              <w:rPr>
                <w:rFonts w:ascii="Arial" w:cs="Arial" w:eastAsia="Arial" w:hAnsi="Arial"/>
                <w:b/>
                <w:bCs/>
                <w:color w:val="1A3A5C"/>
                <w:sz w:val="19"/>
                <w:szCs w:val="19"/>
              </w:rPr>
              <w:t xml:space="preserve">Injection Method</w:t>
            </w:r>
          </w:p>
        </w:tc>
        <w:tc>
          <w:tcPr>
            <w:tcW w:type="dxa" w:w="1800"/>
            <w:tcBorders>
              <w:top w:val="single" w:color="AABBCC" w:sz="1"/>
              <w:left w:val="single" w:color="AABBCC" w:sz="1"/>
              <w:bottom w:val="single" w:color="AABBCC" w:sz="1"/>
              <w:right w:val="single" w:color="AABBCC" w:sz="1"/>
            </w:tcBorders>
            <w:shd w:fill="D6E8F4" w:val="clear"/>
            <w:tcMar>
              <w:top w:type="dxa" w:w="80"/>
              <w:left w:type="dxa" w:w="120"/>
              <w:bottom w:type="dxa" w:w="80"/>
              <w:right w:type="dxa" w:w="120"/>
            </w:tcMar>
          </w:tcPr>
          <w:p>
            <w:r>
              <w:rPr>
                <w:rFonts w:ascii="Arial" w:cs="Arial" w:eastAsia="Arial" w:hAnsi="Arial"/>
                <w:b/>
                <w:bCs/>
                <w:color w:val="1A3A5C"/>
                <w:sz w:val="19"/>
                <w:szCs w:val="19"/>
              </w:rPr>
              <w:t xml:space="preserve">Expected Status</w:t>
            </w:r>
          </w:p>
        </w:tc>
        <w:tc>
          <w:tcPr>
            <w:tcW w:type="dxa" w:w="1300"/>
            <w:tcBorders>
              <w:top w:val="single" w:color="AABBCC" w:sz="1"/>
              <w:left w:val="single" w:color="AABBCC" w:sz="1"/>
              <w:bottom w:val="single" w:color="AABBCC" w:sz="1"/>
              <w:right w:val="single" w:color="AABBCC" w:sz="1"/>
            </w:tcBorders>
            <w:shd w:fill="D6E8F4" w:val="clear"/>
            <w:tcMar>
              <w:top w:type="dxa" w:w="80"/>
              <w:left w:type="dxa" w:w="120"/>
              <w:bottom w:type="dxa" w:w="80"/>
              <w:right w:type="dxa" w:w="120"/>
            </w:tcMar>
          </w:tcPr>
          <w:p>
            <w:r>
              <w:rPr>
                <w:rFonts w:ascii="Arial" w:cs="Arial" w:eastAsia="Arial" w:hAnsi="Arial"/>
                <w:b/>
                <w:bCs/>
                <w:color w:val="1A3A5C"/>
                <w:sz w:val="19"/>
                <w:szCs w:val="19"/>
              </w:rPr>
              <w:t xml:space="preserve">Expected Tier</w:t>
            </w:r>
          </w:p>
        </w:tc>
        <w:tc>
          <w:tcPr>
            <w:tcW w:type="dxa" w:w="1360"/>
            <w:tcBorders>
              <w:top w:val="single" w:color="AABBCC" w:sz="1"/>
              <w:left w:val="single" w:color="AABBCC" w:sz="1"/>
              <w:bottom w:val="single" w:color="AABBCC" w:sz="1"/>
              <w:right w:val="single" w:color="AABBCC" w:sz="1"/>
            </w:tcBorders>
            <w:shd w:fill="D6E8F4" w:val="clear"/>
            <w:tcMar>
              <w:top w:type="dxa" w:w="80"/>
              <w:left w:type="dxa" w:w="120"/>
              <w:bottom w:type="dxa" w:w="80"/>
              <w:right w:type="dxa" w:w="120"/>
            </w:tcMar>
          </w:tcPr>
          <w:p>
            <w:r>
              <w:rPr>
                <w:rFonts w:ascii="Arial" w:cs="Arial" w:eastAsia="Arial" w:hAnsi="Arial"/>
                <w:b/>
                <w:bCs/>
                <w:color w:val="1A3A5C"/>
                <w:sz w:val="19"/>
                <w:szCs w:val="19"/>
              </w:rPr>
              <w:t xml:space="preserve">Module 2 Update?</w:t>
            </w:r>
          </w:p>
        </w:tc>
      </w:tr>
      <w:tr>
        <w:tc>
          <w:tcPr>
            <w:tcW w:type="dxa" w:w="23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ADC overflow (raw out of range)</w:t>
            </w:r>
          </w:p>
        </w:tc>
        <w:tc>
          <w:tcPr>
            <w:tcW w:type="dxa" w:w="26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raw_value = ADC_MAX + 1. After calibration → physical &gt; hard_max</w:t>
            </w:r>
          </w:p>
        </w:tc>
        <w:tc>
          <w:tcPr>
            <w:tcW w:type="dxa" w:w="18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HARD_INVALID</w:t>
            </w:r>
          </w:p>
        </w:tc>
        <w:tc>
          <w:tcPr>
            <w:tcW w:type="dxa" w:w="13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REJECTED</w:t>
            </w:r>
          </w:p>
        </w:tc>
        <w:tc>
          <w:tcPr>
            <w:tcW w:type="dxa" w:w="136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 — prediction only</w:t>
            </w:r>
          </w:p>
        </w:tc>
      </w:tr>
      <w:tr>
        <w:tc>
          <w:tcPr>
            <w:tcW w:type="dxa" w:w="230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Calibration config error (scale=0)</w:t>
            </w:r>
          </w:p>
        </w:tc>
        <w:tc>
          <w:tcPr>
            <w:tcW w:type="dxa" w:w="260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scale_factor=0 in config</w:t>
            </w:r>
          </w:p>
        </w:tc>
        <w:tc>
          <w:tcPr>
            <w:tcW w:type="dxa" w:w="180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calibrated=offset always. soft/hard trigger depending on offset</w:t>
            </w:r>
          </w:p>
        </w:tc>
        <w:tc>
          <w:tcPr>
            <w:tcW w:type="dxa" w:w="130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HARD_INVALID or SOFT_SUSPECT</w:t>
            </w:r>
          </w:p>
        </w:tc>
        <w:tc>
          <w:tcPr>
            <w:tcW w:type="dxa" w:w="136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Depends on tier</w:t>
            </w:r>
          </w:p>
        </w:tc>
      </w:tr>
      <w:tr>
        <w:tc>
          <w:tcPr>
            <w:tcW w:type="dxa" w:w="23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Sensor dropout 200ms</w:t>
            </w:r>
          </w:p>
        </w:tc>
        <w:tc>
          <w:tcPr>
            <w:tcW w:type="dxa" w:w="26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Suspend MockAdapter for 200ms on 100Hz channel</w:t>
            </w:r>
          </w:p>
        </w:tc>
        <w:tc>
          <w:tcPr>
            <w:tcW w:type="dxa" w:w="18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MISSING × 20 samples</w:t>
            </w:r>
          </w:p>
        </w:tc>
        <w:tc>
          <w:tcPr>
            <w:tcW w:type="dxa" w:w="13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REJECTED</w:t>
            </w:r>
          </w:p>
        </w:tc>
        <w:tc>
          <w:tcPr>
            <w:tcW w:type="dxa" w:w="136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 — prediction only × 20</w:t>
            </w:r>
          </w:p>
        </w:tc>
      </w:tr>
      <w:tr>
        <w:tc>
          <w:tcPr>
            <w:tcW w:type="dxa" w:w="230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Gap fill (linear interp)</w:t>
            </w:r>
          </w:p>
        </w:tc>
        <w:tc>
          <w:tcPr>
            <w:tcW w:type="dxa" w:w="260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Dropout within max_gap_fill_us. LINEAR_INTERP policy</w:t>
            </w:r>
          </w:p>
        </w:tc>
        <w:tc>
          <w:tcPr>
            <w:tcW w:type="dxa" w:w="180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INTERPOLATED × gap samples</w:t>
            </w:r>
          </w:p>
        </w:tc>
        <w:tc>
          <w:tcPr>
            <w:tcW w:type="dxa" w:w="130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REJECTED</w:t>
            </w:r>
          </w:p>
        </w:tc>
        <w:tc>
          <w:tcPr>
            <w:tcW w:type="dxa" w:w="136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NO — prediction only</w:t>
            </w:r>
          </w:p>
        </w:tc>
      </w:tr>
      <w:tr>
        <w:tc>
          <w:tcPr>
            <w:tcW w:type="dxa" w:w="23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Single spike (10σ in physical units)</w:t>
            </w:r>
          </w:p>
        </w:tc>
        <w:tc>
          <w:tcPr>
            <w:tcW w:type="dxa" w:w="26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calibrated_value = μ + 10σ</w:t>
            </w:r>
          </w:p>
        </w:tc>
        <w:tc>
          <w:tcPr>
            <w:tcW w:type="dxa" w:w="18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NOMINAL (filtered if pre-filter on); ROC_EXCEEDED if pre-filter off and spike large</w:t>
            </w:r>
          </w:p>
        </w:tc>
        <w:tc>
          <w:tcPr>
            <w:tcW w:type="dxa" w:w="13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LOW or HIGH</w:t>
            </w:r>
          </w:p>
        </w:tc>
        <w:tc>
          <w:tcPr>
            <w:tcW w:type="dxa" w:w="136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 if HIGH; NO if REJECTED</w:t>
            </w:r>
          </w:p>
        </w:tc>
      </w:tr>
      <w:tr>
        <w:tc>
          <w:tcPr>
            <w:tcW w:type="dxa" w:w="230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Adaptive ROC — high dynamics</w:t>
            </w:r>
          </w:p>
        </w:tc>
        <w:tc>
          <w:tcPr>
            <w:tcW w:type="dxa" w:w="260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100Hz accel: step change 0→5g in 1 sample</w:t>
            </w:r>
          </w:p>
        </w:tc>
        <w:tc>
          <w:tcPr>
            <w:tcW w:type="dxa" w:w="180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NOMINAL (within 6σ after warmup)</w:t>
            </w:r>
          </w:p>
        </w:tc>
        <w:tc>
          <w:tcPr>
            <w:tcW w:type="dxa" w:w="130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HIGH</w:t>
            </w:r>
          </w:p>
        </w:tc>
        <w:tc>
          <w:tcPr>
            <w:tcW w:type="dxa" w:w="136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r>
        <w:tc>
          <w:tcPr>
            <w:tcW w:type="dxa" w:w="23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Slow drift beyond adaptive threshold</w:t>
            </w:r>
          </w:p>
        </w:tc>
        <w:tc>
          <w:tcPr>
            <w:tcW w:type="dxa" w:w="26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Sustained ramp until ROC &gt; k_sigma×std</w:t>
            </w:r>
          </w:p>
        </w:tc>
        <w:tc>
          <w:tcPr>
            <w:tcW w:type="dxa" w:w="18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ROC_EXCEEDED</w:t>
            </w:r>
          </w:p>
        </w:tc>
        <w:tc>
          <w:tcPr>
            <w:tcW w:type="dxa" w:w="13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LOW</w:t>
            </w:r>
          </w:p>
        </w:tc>
        <w:tc>
          <w:tcPr>
            <w:tcW w:type="dxa" w:w="136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 with inflated R</w:t>
            </w:r>
          </w:p>
        </w:tc>
      </w:tr>
      <w:tr>
        <w:tc>
          <w:tcPr>
            <w:tcW w:type="dxa" w:w="230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Timestamp jitter ±2ms</w:t>
            </w:r>
          </w:p>
        </w:tc>
        <w:tc>
          <w:tcPr>
            <w:tcW w:type="dxa" w:w="260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Randomize arrival_time ±2ms</w:t>
            </w:r>
          </w:p>
        </w:tc>
        <w:tc>
          <w:tcPr>
            <w:tcW w:type="dxa" w:w="180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TIMING_ANOMALY (some samples)</w:t>
            </w:r>
          </w:p>
        </w:tc>
        <w:tc>
          <w:tcPr>
            <w:tcW w:type="dxa" w:w="130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DEGRADED</w:t>
            </w:r>
          </w:p>
        </w:tc>
        <w:tc>
          <w:tcPr>
            <w:tcW w:type="dxa" w:w="136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YES with inflated R</w:t>
            </w:r>
          </w:p>
        </w:tc>
      </w:tr>
      <w:tr>
        <w:tc>
          <w:tcPr>
            <w:tcW w:type="dxa" w:w="23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Hard bound (physical)</w:t>
            </w:r>
          </w:p>
        </w:tc>
        <w:tc>
          <w:tcPr>
            <w:tcW w:type="dxa" w:w="26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calibrated_value = hard_max × 1.1</w:t>
            </w:r>
          </w:p>
        </w:tc>
        <w:tc>
          <w:tcPr>
            <w:tcW w:type="dxa" w:w="18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HARD_INVALID</w:t>
            </w:r>
          </w:p>
        </w:tc>
        <w:tc>
          <w:tcPr>
            <w:tcW w:type="dxa" w:w="13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REJECTED</w:t>
            </w:r>
          </w:p>
        </w:tc>
        <w:tc>
          <w:tcPr>
            <w:tcW w:type="dxa" w:w="136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r>
      <w:tr>
        <w:tc>
          <w:tcPr>
            <w:tcW w:type="dxa" w:w="230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Sequence gap (ring overrun)</w:t>
            </w:r>
          </w:p>
        </w:tc>
        <w:tc>
          <w:tcPr>
            <w:tcW w:type="dxa" w:w="260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Deliberately overflow ring buffer</w:t>
            </w:r>
          </w:p>
        </w:tc>
        <w:tc>
          <w:tcPr>
            <w:tcW w:type="dxa" w:w="180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NOMINAL envelopes but gap in sequence</w:t>
            </w:r>
          </w:p>
        </w:tc>
        <w:tc>
          <w:tcPr>
            <w:tcW w:type="dxa" w:w="130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HIGH (valid) + gap event</w:t>
            </w:r>
          </w:p>
        </w:tc>
        <w:tc>
          <w:tcPr>
            <w:tcW w:type="dxa" w:w="136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YES, after on_sequence_gap inflates P</w:t>
            </w:r>
          </w:p>
        </w:tc>
      </w:tr>
    </w:tbl>
    <w:p>
      <w:pPr>
        <w:spacing w:before="60" w:after="0"/>
      </w:pPr>
      <w:r>
        <w:t xml:space="preserve"/>
      </w:r>
    </w:p>
    <w:p>
      <w:pPr>
        <w:pStyle w:val="Heading2"/>
        <w:spacing w:before="300" w:after="160"/>
      </w:pPr>
      <w:r>
        <w:rPr>
          <w:rFonts w:ascii="Arial" w:cs="Arial" w:eastAsia="Arial" w:hAnsi="Arial"/>
          <w:b/>
          <w:bCs/>
          <w:color w:val="1E6FA8"/>
          <w:sz w:val="26"/>
          <w:szCs w:val="26"/>
        </w:rPr>
        <w:t xml:space="preserve">8.4 Latency Benchmarking  [UNCHANGED]</w:t>
      </w:r>
    </w:p>
    <w:p>
      <w:pPr>
        <w:spacing w:before="80" w:after="80"/>
      </w:pPr>
      <w:r>
        <w:rPr>
          <w:rFonts w:ascii="Arial" w:cs="Arial" w:eastAsia="Arial" w:hAnsi="Arial"/>
          <w:color w:val="1A1A1A"/>
          <w:sz w:val="20"/>
          <w:szCs w:val="20"/>
        </w:rPr>
        <w:t xml:space="preserve">Unchanged from Rev 1.0. One additional benchmark added for the CalibrationTransform stage to verify sub-microsecond calibration latency.</w:t>
      </w:r>
    </w:p>
    <w:p>
      <w:pPr>
        <w:pBdr>
          <w:top w:val="single" w:color="3A6A9A" w:sz="1"/>
          <w:left w:val="single" w:color="3A6A9A" w:sz="1"/>
          <w:right w:val="single" w:color="3A6A9A" w:sz="1"/>
        </w:pBdr>
        <w:shd w:fill="F0F4F0" w:val="clear"/>
        <w:spacing w:before="100" w:after="0"/>
        <w:ind w:left="200" w:right="200"/>
      </w:pPr>
      <w:r>
        <w:rPr>
          <w:rFonts w:ascii="Courier New" w:cs="Courier New" w:eastAsia="Courier New" w:hAnsi="Courier New"/>
          <w:color w:val="1C3A1C"/>
          <w:sz w:val="17"/>
          <w:szCs w:val="17"/>
        </w:rPr>
        <w:t xml:space="preserve">ankerl::nanobench::Bench bench;</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bench.minEpochIterations(10000);</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bench.run("Pipeline single-sample E2E (9 stages)", [&amp;]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RawMeasurement raw = mock_adapter.read_one();</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MeasurementEnvelope env = pipeline.process_one(raw);</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ankerl::nanobench::doNotOptimizeAway(env);</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bench.run("CalibrationTransform only", [&amp;]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double cal = calib_transform.apply(raw_sample);</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ankerl::nanobench::doNotOptimizeAway(cal);</w:t>
      </w:r>
    </w:p>
    <w:p>
      <w:pPr>
        <w:pBdr>
          <w:bottom w:val="single" w:color="3A6A9A" w:sz="1"/>
          <w:left w:val="single" w:color="3A6A9A" w:sz="1"/>
          <w:right w:val="single" w:color="3A6A9A" w:sz="1"/>
        </w:pBdr>
        <w:shd w:fill="F0F4F0" w:val="clear"/>
        <w:spacing w:before="0" w:after="100"/>
        <w:ind w:left="200" w:right="200"/>
      </w:pPr>
      <w:r>
        <w:rPr>
          <w:rFonts w:ascii="Courier New" w:cs="Courier New" w:eastAsia="Courier New" w:hAnsi="Courier New"/>
          <w:color w:val="1C3A1C"/>
          <w:sz w:val="17"/>
          <w:szCs w:val="17"/>
        </w:rPr>
        <w:t xml:space="preserve">});</w:t>
      </w:r>
    </w:p>
    <w:p>
      <w:pPr>
        <w:spacing w:before="60" w:after="0"/>
      </w:pPr>
      <w:r>
        <w:t xml:space="preserve"/>
      </w:r>
    </w:p>
    <w:p>
      <w:pPr>
        <w:pStyle w:val="Heading2"/>
        <w:spacing w:before="300" w:after="160"/>
      </w:pPr>
      <w:r>
        <w:rPr>
          <w:rFonts w:ascii="Arial" w:cs="Arial" w:eastAsia="Arial" w:hAnsi="Arial"/>
          <w:b/>
          <w:bCs/>
          <w:color w:val="1E6FA8"/>
          <w:sz w:val="26"/>
          <w:szCs w:val="26"/>
        </w:rPr>
        <w:t xml:space="preserve">8.5 Soak Test Protocol  [UPDATED]</w:t>
      </w:r>
    </w:p>
    <w:p>
      <w:pPr>
        <w:pBdr>
          <w:top w:val="single" w:color="3A6A9A" w:sz="1"/>
          <w:left w:val="single" w:color="3A6A9A" w:sz="1"/>
          <w:right w:val="single" w:color="3A6A9A" w:sz="1"/>
        </w:pBdr>
        <w:shd w:fill="F0F4F0" w:val="clear"/>
        <w:spacing w:before="100" w:after="0"/>
        <w:ind w:left="200" w:right="200"/>
      </w:pPr>
      <w:r>
        <w:rPr>
          <w:rFonts w:ascii="Courier New" w:cs="Courier New" w:eastAsia="Courier New" w:hAnsi="Courier New"/>
          <w:color w:val="1C3A1C"/>
          <w:sz w:val="17"/>
          <w:szCs w:val="17"/>
        </w:rPr>
        <w:t xml:space="preserve">Duration:    72 hours minimum</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Input:       4 channels, 100 Hz each (2 high-dynamics, 2 slow environmental)</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Faults:      Random fault injection at 0.1% sample rate (automated)</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Include: calibration boundary values, adaptive ROC transients,</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dropout sequences, timestamp jitter bursts</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Monitoring:  Every 10 minutes: heap, CPU%, output rate, overrun count,</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adaptive ROC mean/std per channel (verify convergence stability)</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Pass criteria (Rev 2.0 additions):</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Adaptive ROC threshold stable (std deviation of roc_adaptive_limit &lt; 5%</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of its mean) after 60-second warmup period</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Zero M2 update calls recorded by mock subscriber for INTERPOLATED envelopes</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Overrun counter = 0 at rated throughput (same as Rev 1.0)</w:t>
      </w:r>
    </w:p>
    <w:p>
      <w:pPr>
        <w:pBdr>
          <w:left w:val="single" w:color="3A6A9A" w:sz="1"/>
          <w:right w:val="single" w:color="3A6A9A" w:sz="1"/>
        </w:pBdr>
        <w:shd w:fill="F0F4F0" w:val="clear"/>
        <w:spacing w:before="0" w:after="0"/>
        <w:ind w:left="200" w:right="200"/>
      </w:pPr>
      <w:r>
        <w:rPr>
          <w:rFonts w:ascii="Courier New" w:cs="Courier New" w:eastAsia="Courier New" w:hAnsi="Courier New"/>
          <w:color w:val="1C3A1C"/>
          <w:sz w:val="17"/>
          <w:szCs w:val="17"/>
        </w:rPr>
        <w:t xml:space="preserve">  • on_sequence_gap fires correctly for all injected ring overrun events</w:t>
      </w:r>
    </w:p>
    <w:p>
      <w:pPr>
        <w:pBdr>
          <w:bottom w:val="single" w:color="3A6A9A" w:sz="1"/>
          <w:left w:val="single" w:color="3A6A9A" w:sz="1"/>
          <w:right w:val="single" w:color="3A6A9A" w:sz="1"/>
        </w:pBdr>
        <w:shd w:fill="F0F4F0" w:val="clear"/>
        <w:spacing w:before="0" w:after="100"/>
        <w:ind w:left="200" w:right="200"/>
      </w:pPr>
      <w:r>
        <w:rPr>
          <w:rFonts w:ascii="Courier New" w:cs="Courier New" w:eastAsia="Courier New" w:hAnsi="Courier New"/>
          <w:color w:val="1C3A1C"/>
          <w:sz w:val="17"/>
          <w:szCs w:val="17"/>
        </w:rPr>
        <w:t xml:space="preserve">  • All other Rev 1.0 criteria unchanged</w:t>
      </w:r>
    </w:p>
    <w:p>
      <w:pPr>
        <w:spacing w:before="60" w:after="0"/>
      </w:pPr>
      <w:r>
        <w:t xml:space="preserve"/>
      </w:r>
    </w:p>
    <w:p>
      <w:pPr>
        <w:pageBreakBefore/>
      </w:pPr>
      <w:r>
        <w:t xml:space="preserve"/>
      </w:r>
    </w:p>
    <w:p>
      <w:pPr>
        <w:pStyle w:val="Heading1"/>
        <w:pBdr>
          <w:bottom w:val="single" w:color="1E6FA8" w:sz="8" w:space="6"/>
        </w:pBdr>
        <w:spacing w:before="400" w:after="200"/>
      </w:pPr>
      <w:r>
        <w:rPr>
          <w:rFonts w:ascii="Arial" w:cs="Arial" w:eastAsia="Arial" w:hAnsi="Arial"/>
          <w:b/>
          <w:bCs/>
          <w:color w:val="1A3A5C"/>
          <w:sz w:val="32"/>
          <w:szCs w:val="32"/>
        </w:rPr>
        <w:t xml:space="preserve">9. Performance Targets  [UPDATED]</w:t>
      </w:r>
    </w:p>
    <w:p>
      <w:pPr>
        <w:spacing w:before="80" w:after="80"/>
      </w:pPr>
      <w:r>
        <w:rPr>
          <w:rFonts w:ascii="Arial" w:cs="Arial" w:eastAsia="Arial" w:hAnsi="Arial"/>
          <w:color w:val="1A1A1A"/>
          <w:sz w:val="20"/>
          <w:szCs w:val="20"/>
        </w:rPr>
        <w:t xml:space="preserve">Performance targets are preserved from Rev 1.0. Two additions for the new CalibrationTransform stage and adaptive ROC computation.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2400"/>
        <w:gridCol w:w="2560"/>
      </w:tblGrid>
      <w:tr>
        <w:trPr>
          <w:tblHeader/>
        </w:trPr>
        <w:tc>
          <w:tcPr>
            <w:tcW w:type="dxa" w:w="3000"/>
            <w:tcBorders>
              <w:top w:val="single" w:color="AABBCC" w:sz="1"/>
              <w:left w:val="single" w:color="AABBCC" w:sz="1"/>
              <w:bottom w:val="single" w:color="AABBCC" w:sz="1"/>
              <w:right w:val="single" w:color="AABBCC" w:sz="1"/>
            </w:tcBorders>
            <w:shd w:fill="D6E8F4" w:val="clear"/>
            <w:tcMar>
              <w:top w:type="dxa" w:w="80"/>
              <w:left w:type="dxa" w:w="120"/>
              <w:bottom w:type="dxa" w:w="80"/>
              <w:right w:type="dxa" w:w="120"/>
            </w:tcMar>
          </w:tcPr>
          <w:p>
            <w:r>
              <w:rPr>
                <w:rFonts w:ascii="Arial" w:cs="Arial" w:eastAsia="Arial" w:hAnsi="Arial"/>
                <w:b/>
                <w:bCs/>
                <w:color w:val="1A3A5C"/>
                <w:sz w:val="19"/>
                <w:szCs w:val="19"/>
              </w:rPr>
              <w:t xml:space="preserve">Metric</w:t>
            </w:r>
          </w:p>
        </w:tc>
        <w:tc>
          <w:tcPr>
            <w:tcW w:type="dxa" w:w="1400"/>
            <w:tcBorders>
              <w:top w:val="single" w:color="AABBCC" w:sz="1"/>
              <w:left w:val="single" w:color="AABBCC" w:sz="1"/>
              <w:bottom w:val="single" w:color="AABBCC" w:sz="1"/>
              <w:right w:val="single" w:color="AABBCC" w:sz="1"/>
            </w:tcBorders>
            <w:shd w:fill="D6E8F4" w:val="clear"/>
            <w:tcMar>
              <w:top w:type="dxa" w:w="80"/>
              <w:left w:type="dxa" w:w="120"/>
              <w:bottom w:type="dxa" w:w="80"/>
              <w:right w:type="dxa" w:w="120"/>
            </w:tcMar>
          </w:tcPr>
          <w:p>
            <w:r>
              <w:rPr>
                <w:rFonts w:ascii="Arial" w:cs="Arial" w:eastAsia="Arial" w:hAnsi="Arial"/>
                <w:b/>
                <w:bCs/>
                <w:color w:val="1A3A5C"/>
                <w:sz w:val="19"/>
                <w:szCs w:val="19"/>
              </w:rPr>
              <w:t xml:space="preserve">Target</w:t>
            </w:r>
          </w:p>
        </w:tc>
        <w:tc>
          <w:tcPr>
            <w:tcW w:type="dxa" w:w="2400"/>
            <w:tcBorders>
              <w:top w:val="single" w:color="AABBCC" w:sz="1"/>
              <w:left w:val="single" w:color="AABBCC" w:sz="1"/>
              <w:bottom w:val="single" w:color="AABBCC" w:sz="1"/>
              <w:right w:val="single" w:color="AABBCC" w:sz="1"/>
            </w:tcBorders>
            <w:shd w:fill="D6E8F4" w:val="clear"/>
            <w:tcMar>
              <w:top w:type="dxa" w:w="80"/>
              <w:left w:type="dxa" w:w="120"/>
              <w:bottom w:type="dxa" w:w="80"/>
              <w:right w:type="dxa" w:w="120"/>
            </w:tcMar>
          </w:tcPr>
          <w:p>
            <w:r>
              <w:rPr>
                <w:rFonts w:ascii="Arial" w:cs="Arial" w:eastAsia="Arial" w:hAnsi="Arial"/>
                <w:b/>
                <w:bCs/>
                <w:color w:val="1A3A5C"/>
                <w:sz w:val="19"/>
                <w:szCs w:val="19"/>
              </w:rPr>
              <w:t xml:space="preserve">Measurement Method</w:t>
            </w:r>
          </w:p>
        </w:tc>
        <w:tc>
          <w:tcPr>
            <w:tcW w:type="dxa" w:w="2560"/>
            <w:tcBorders>
              <w:top w:val="single" w:color="AABBCC" w:sz="1"/>
              <w:left w:val="single" w:color="AABBCC" w:sz="1"/>
              <w:bottom w:val="single" w:color="AABBCC" w:sz="1"/>
              <w:right w:val="single" w:color="AABBCC" w:sz="1"/>
            </w:tcBorders>
            <w:shd w:fill="D6E8F4" w:val="clear"/>
            <w:tcMar>
              <w:top w:type="dxa" w:w="80"/>
              <w:left w:type="dxa" w:w="120"/>
              <w:bottom w:type="dxa" w:w="80"/>
              <w:right w:type="dxa" w:w="120"/>
            </w:tcMar>
          </w:tcPr>
          <w:p>
            <w:r>
              <w:rPr>
                <w:rFonts w:ascii="Arial" w:cs="Arial" w:eastAsia="Arial" w:hAnsi="Arial"/>
                <w:b/>
                <w:bCs/>
                <w:color w:val="1A3A5C"/>
                <w:sz w:val="19"/>
                <w:szCs w:val="19"/>
              </w:rPr>
              <w:t xml:space="preserve">Consequence if Missed</w:t>
            </w:r>
          </w:p>
        </w:tc>
      </w:tr>
      <w:tr>
        <w:tc>
          <w:tcPr>
            <w:tcW w:type="dxa" w:w="30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Single-sample E2E latency (P50)</w:t>
            </w:r>
          </w:p>
        </w:tc>
        <w:tc>
          <w:tcPr>
            <w:tcW w:type="dxa" w:w="14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&lt; 50 μs</w:t>
            </w:r>
          </w:p>
        </w:tc>
        <w:tc>
          <w:tcPr>
            <w:tcW w:type="dxa" w:w="24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nanobench on target HW</w:t>
            </w:r>
          </w:p>
        </w:tc>
        <w:tc>
          <w:tcPr>
            <w:tcW w:type="dxa" w:w="256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Investigate per-stage profile</w:t>
            </w:r>
          </w:p>
        </w:tc>
      </w:tr>
      <w:tr>
        <w:tc>
          <w:tcPr>
            <w:tcW w:type="dxa" w:w="300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Single-sample E2E latency (P99)</w:t>
            </w:r>
          </w:p>
        </w:tc>
        <w:tc>
          <w:tcPr>
            <w:tcW w:type="dxa" w:w="140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&lt; 200 μs</w:t>
            </w:r>
          </w:p>
        </w:tc>
        <w:tc>
          <w:tcPr>
            <w:tcW w:type="dxa" w:w="240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nanobench, 100k iterations</w:t>
            </w:r>
          </w:p>
        </w:tc>
        <w:tc>
          <w:tcPr>
            <w:tcW w:type="dxa" w:w="256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Hard block on integration (was 150μs; +50μs budget for 2 new stages)</w:t>
            </w:r>
          </w:p>
        </w:tc>
      </w:tr>
      <w:tr>
        <w:tc>
          <w:tcPr>
            <w:tcW w:type="dxa" w:w="30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Single-sample E2E latency (WCET)</w:t>
            </w:r>
          </w:p>
        </w:tc>
        <w:tc>
          <w:tcPr>
            <w:tcW w:type="dxa" w:w="14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&lt; 500 μs</w:t>
            </w:r>
          </w:p>
        </w:tc>
        <w:tc>
          <w:tcPr>
            <w:tcW w:type="dxa" w:w="24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nanobench, check for outliers</w:t>
            </w:r>
          </w:p>
        </w:tc>
        <w:tc>
          <w:tcPr>
            <w:tcW w:type="dxa" w:w="256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Unacceptable for real-time control loops</w:t>
            </w:r>
          </w:p>
        </w:tc>
      </w:tr>
      <w:tr>
        <w:tc>
          <w:tcPr>
            <w:tcW w:type="dxa" w:w="300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CalibrationTransform latency</w:t>
            </w:r>
          </w:p>
        </w:tc>
        <w:tc>
          <w:tcPr>
            <w:tcW w:type="dxa" w:w="140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&lt; 1 μs</w:t>
            </w:r>
          </w:p>
        </w:tc>
        <w:tc>
          <w:tcPr>
            <w:tcW w:type="dxa" w:w="240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nanobench, linear and polynomial</w:t>
            </w:r>
          </w:p>
        </w:tc>
        <w:tc>
          <w:tcPr>
            <w:tcW w:type="dxa" w:w="256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Investigate LUT interpolation path</w:t>
            </w:r>
          </w:p>
        </w:tc>
      </w:tr>
      <w:tr>
        <w:tc>
          <w:tcPr>
            <w:tcW w:type="dxa" w:w="30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Adaptive ROC update (Welford step)</w:t>
            </w:r>
          </w:p>
        </w:tc>
        <w:tc>
          <w:tcPr>
            <w:tcW w:type="dxa" w:w="14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&lt; 200 ns</w:t>
            </w:r>
          </w:p>
        </w:tc>
        <w:tc>
          <w:tcPr>
            <w:tcW w:type="dxa" w:w="24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nanobench, isolated Welford update</w:t>
            </w:r>
          </w:p>
        </w:tc>
        <w:tc>
          <w:tcPr>
            <w:tcW w:type="dxa" w:w="256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Replace with approximation if exceeded</w:t>
            </w:r>
          </w:p>
        </w:tc>
      </w:tr>
      <w:tr>
        <w:tc>
          <w:tcPr>
            <w:tcW w:type="dxa" w:w="300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Max throughput (4ch × 100Hz)</w:t>
            </w:r>
          </w:p>
        </w:tc>
        <w:tc>
          <w:tcPr>
            <w:tcW w:type="dxa" w:w="140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&gt; 40,000 /s</w:t>
            </w:r>
          </w:p>
        </w:tc>
        <w:tc>
          <w:tcPr>
            <w:tcW w:type="dxa" w:w="240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Sustained load test, 60 seconds</w:t>
            </w:r>
          </w:p>
        </w:tc>
        <w:tc>
          <w:tcPr>
            <w:tcW w:type="dxa" w:w="256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Redesign lock contention in OutputBus</w:t>
            </w:r>
          </w:p>
        </w:tc>
      </w:tr>
      <w:tr>
        <w:tc>
          <w:tcPr>
            <w:tcW w:type="dxa" w:w="30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Memory footprint (steady state)</w:t>
            </w:r>
          </w:p>
        </w:tc>
        <w:tc>
          <w:tcPr>
            <w:tcW w:type="dxa" w:w="14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&lt; 10 MB</w:t>
            </w:r>
          </w:p>
        </w:tc>
        <w:tc>
          <w:tcPr>
            <w:tcW w:type="dxa" w:w="24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valgrind massif, 1hr run</w:t>
            </w:r>
          </w:p>
        </w:tc>
        <w:tc>
          <w:tcPr>
            <w:tcW w:type="dxa" w:w="256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Optimize ROC window buffer sizing</w:t>
            </w:r>
          </w:p>
        </w:tc>
      </w:tr>
      <w:tr>
        <w:tc>
          <w:tcPr>
            <w:tcW w:type="dxa" w:w="300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Heap allocations in hot path</w:t>
            </w:r>
          </w:p>
        </w:tc>
        <w:tc>
          <w:tcPr>
            <w:tcW w:type="dxa" w:w="140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Zero</w:t>
            </w:r>
          </w:p>
        </w:tc>
        <w:tc>
          <w:tcPr>
            <w:tcW w:type="dxa" w:w="240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ASan, malloc intercept</w:t>
            </w:r>
          </w:p>
        </w:tc>
        <w:tc>
          <w:tcPr>
            <w:tcW w:type="dxa" w:w="256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All dynamic allocation in init only</w:t>
            </w:r>
          </w:p>
        </w:tc>
      </w:tr>
      <w:tr>
        <w:tc>
          <w:tcPr>
            <w:tcW w:type="dxa" w:w="30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Startup time to first envelope</w:t>
            </w:r>
          </w:p>
        </w:tc>
        <w:tc>
          <w:tcPr>
            <w:tcW w:type="dxa" w:w="14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&lt; 200 ms</w:t>
            </w:r>
          </w:p>
        </w:tc>
        <w:tc>
          <w:tcPr>
            <w:tcW w:type="dxa" w:w="24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Timed init sequence</w:t>
            </w:r>
          </w:p>
        </w:tc>
        <w:tc>
          <w:tcPr>
            <w:tcW w:type="dxa" w:w="256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Investigate LUT loading path</w:t>
            </w:r>
          </w:p>
        </w:tc>
      </w:tr>
      <w:tr>
        <w:tc>
          <w:tcPr>
            <w:tcW w:type="dxa" w:w="300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Fault detection latency</w:t>
            </w:r>
          </w:p>
        </w:tc>
        <w:tc>
          <w:tcPr>
            <w:tcW w:type="dxa" w:w="140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 1 sample</w:t>
            </w:r>
          </w:p>
        </w:tc>
        <w:tc>
          <w:tcPr>
            <w:tcW w:type="dxa" w:w="240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Unit test: inject and measure</w:t>
            </w:r>
          </w:p>
        </w:tc>
        <w:tc>
          <w:tcPr>
            <w:tcW w:type="dxa" w:w="256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Fault detection considered late</w:t>
            </w:r>
          </w:p>
        </w:tc>
      </w:tr>
      <w:tr>
        <w:tc>
          <w:tcPr>
            <w:tcW w:type="dxa" w:w="30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Clock jitter correction (P99)</w:t>
            </w:r>
          </w:p>
        </w:tc>
        <w:tc>
          <w:tcPr>
            <w:tcW w:type="dxa" w:w="14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&lt; 1 ms</w:t>
            </w:r>
          </w:p>
        </w:tc>
        <w:tc>
          <w:tcPr>
            <w:tcW w:type="dxa" w:w="24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Synthetic jitter injection test</w:t>
            </w:r>
          </w:p>
        </w:tc>
        <w:tc>
          <w:tcPr>
            <w:tcW w:type="dxa" w:w="256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PLL gains require retuning</w:t>
            </w:r>
          </w:p>
        </w:tc>
      </w:tr>
      <w:tr>
        <w:tc>
          <w:tcPr>
            <w:tcW w:type="dxa" w:w="300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Ring overrun rate at rated load</w:t>
            </w:r>
          </w:p>
        </w:tc>
        <w:tc>
          <w:tcPr>
            <w:tcW w:type="dxa" w:w="140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Zero</w:t>
            </w:r>
          </w:p>
        </w:tc>
        <w:tc>
          <w:tcPr>
            <w:tcW w:type="dxa" w:w="240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Overrun counter over 72hr soak</w:t>
            </w:r>
          </w:p>
        </w:tc>
        <w:tc>
          <w:tcPr>
            <w:tcW w:type="dxa" w:w="2560"/>
            <w:tcBorders>
              <w:top w:val="single" w:color="AABBCC" w:sz="1"/>
              <w:left w:val="single" w:color="AABBCC" w:sz="1"/>
              <w:bottom w:val="single" w:color="AABBCC" w:sz="1"/>
              <w:right w:val="single" w:color="AABBCC" w:sz="1"/>
            </w:tcBorders>
            <w:shd w:fill="EFF5FB" w:val="clear"/>
            <w:tcMar>
              <w:top w:type="dxa" w:w="80"/>
              <w:left w:type="dxa" w:w="120"/>
              <w:bottom w:type="dxa" w:w="80"/>
              <w:right w:type="dxa" w:w="120"/>
            </w:tcMar>
          </w:tcPr>
          <w:p>
            <w:r>
              <w:rPr>
                <w:rFonts w:ascii="Arial" w:cs="Arial" w:eastAsia="Arial" w:hAnsi="Arial"/>
                <w:b w:val="false"/>
                <w:bCs w:val="false"/>
                <w:color w:val="1A1A1A"/>
                <w:sz w:val="18"/>
                <w:szCs w:val="18"/>
              </w:rPr>
              <w:t xml:space="preserve">Increase ring capacity or profile consumer</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8C00" w:sz="1"/>
              <w:left w:val="single" w:color="FF8C00" w:sz="1"/>
              <w:bottom w:val="single" w:color="FF8C00" w:sz="1"/>
              <w:right w:val="single" w:color="FF8C00" w:sz="1"/>
            </w:tcBorders>
            <w:shd w:fill="FF8C00" w:val="clear"/>
            <w:tcMar>
              <w:top w:type="dxa" w:w="80"/>
              <w:left w:type="dxa" w:w="160"/>
              <w:bottom w:type="dxa" w:w="60"/>
              <w:right w:type="dxa" w:w="160"/>
            </w:tcMar>
          </w:tcPr>
          <w:p>
            <w:r>
              <w:rPr>
                <w:rFonts w:ascii="Arial" w:cs="Arial" w:eastAsia="Arial" w:hAnsi="Arial"/>
                <w:b/>
                <w:bCs/>
                <w:color w:val="FFFFFF"/>
                <w:sz w:val="20"/>
                <w:szCs w:val="20"/>
              </w:rPr>
              <w:t xml:space="preserve">⚠  No Exceptions in Hot Path</w:t>
            </w:r>
          </w:p>
        </w:tc>
      </w:tr>
      <w:tr>
        <w:tc>
          <w:tcPr>
            <w:tcBorders>
              <w:top w:val="single" w:color="FF8C00" w:sz="1"/>
              <w:left w:val="single" w:color="FF8C00" w:sz="1"/>
              <w:bottom w:val="single" w:color="FF8C00" w:sz="1"/>
              <w:right w:val="single" w:color="FF8C00" w:sz="1"/>
            </w:tcBorders>
            <w:shd w:fill="FFF3E0" w:val="clear"/>
            <w:tcMar>
              <w:top w:type="dxa" w:w="40"/>
              <w:left w:type="dxa" w:w="160"/>
              <w:bottom w:type="dxa" w:w="40"/>
              <w:right w:type="dxa" w:w="160"/>
            </w:tcMar>
          </w:tcPr>
          <w:p>
            <w:r>
              <w:rPr>
                <w:rFonts w:ascii="Arial" w:cs="Arial" w:eastAsia="Arial" w:hAnsi="Arial"/>
                <w:color w:val="7A3000"/>
                <w:sz w:val="19"/>
                <w:szCs w:val="19"/>
              </w:rPr>
              <w:t xml:space="preserve">The measurement processing loop must be compiled with -fno-exceptions. All error conditions in the hot path are handled via status flags and return codes.</w:t>
            </w:r>
          </w:p>
        </w:tc>
      </w:tr>
      <w:tr>
        <w:tc>
          <w:tcPr>
            <w:tcBorders>
              <w:top w:val="single" w:color="FF8C00" w:sz="1"/>
              <w:left w:val="single" w:color="FF8C00" w:sz="1"/>
              <w:bottom w:val="single" w:color="FF8C00" w:sz="1"/>
              <w:right w:val="single" w:color="FF8C00" w:sz="1"/>
            </w:tcBorders>
            <w:shd w:fill="FFF3E0" w:val="clear"/>
            <w:tcMar>
              <w:top w:type="dxa" w:w="40"/>
              <w:left w:type="dxa" w:w="160"/>
              <w:bottom w:type="dxa" w:w="40"/>
              <w:right w:type="dxa" w:w="160"/>
            </w:tcMar>
          </w:tcPr>
          <w:p>
            <w:r>
              <w:rPr>
                <w:rFonts w:ascii="Arial" w:cs="Arial" w:eastAsia="Arial" w:hAnsi="Arial"/>
                <w:color w:val="7A3000"/>
                <w:sz w:val="19"/>
                <w:szCs w:val="19"/>
              </w:rPr>
              <w:t xml:space="preserve">Exceptions are permitted only in initialization and shutdown code paths.</w:t>
            </w:r>
          </w:p>
        </w:tc>
      </w:tr>
      <w:tr>
        <w:tc>
          <w:tcPr>
            <w:tcBorders>
              <w:top w:val="single" w:color="FF8C00" w:sz="1"/>
              <w:left w:val="single" w:color="FF8C00" w:sz="1"/>
              <w:bottom w:val="single" w:color="FF8C00" w:sz="1"/>
              <w:right w:val="single" w:color="FF8C00" w:sz="1"/>
            </w:tcBorders>
            <w:shd w:fill="FFF3E0" w:val="clear"/>
            <w:tcMar>
              <w:top w:type="dxa" w:w="40"/>
              <w:left w:type="dxa" w:w="160"/>
              <w:bottom w:type="dxa" w:w="40"/>
              <w:right w:type="dxa" w:w="160"/>
            </w:tcMar>
          </w:tcPr>
          <w:p>
            <w:r>
              <w:rPr>
                <w:rFonts w:ascii="Arial" w:cs="Arial" w:eastAsia="Arial" w:hAnsi="Arial"/>
                <w:color w:val="7A3000"/>
                <w:sz w:val="19"/>
                <w:szCs w:val="19"/>
              </w:rPr>
              <w:t xml:space="preserve">Any library that throws in normal operation must be replaced or wrapped with a no-throw adapter.</w:t>
            </w:r>
          </w:p>
        </w:tc>
      </w:tr>
    </w:tbl>
    <w:p>
      <w:pPr>
        <w:spacing w:before="60" w:after="0"/>
      </w:pPr>
      <w:r>
        <w:t xml:space="preserve"/>
      </w:r>
    </w:p>
    <w:p>
      <w:pPr>
        <w:pageBreakBefore/>
      </w:pPr>
      <w:r>
        <w:t xml:space="preserve"/>
      </w:r>
    </w:p>
    <w:p>
      <w:pPr>
        <w:pStyle w:val="Heading1"/>
        <w:pBdr>
          <w:bottom w:val="single" w:color="1E6FA8" w:sz="8" w:space="6"/>
        </w:pBdr>
        <w:spacing w:before="400" w:after="200"/>
      </w:pPr>
      <w:r>
        <w:rPr>
          <w:rFonts w:ascii="Arial" w:cs="Arial" w:eastAsia="Arial" w:hAnsi="Arial"/>
          <w:b/>
          <w:bCs/>
          <w:color w:val="1A3A5C"/>
          <w:sz w:val="32"/>
          <w:szCs w:val="32"/>
        </w:rPr>
        <w:t xml:space="preserve">10. Key Design Decisions  [UPDATED — Rev 2.0 Decisions Added]</w:t>
      </w:r>
    </w:p>
    <w:p>
      <w:pPr>
        <w:pStyle w:val="Heading2"/>
        <w:spacing w:before="300" w:after="160"/>
      </w:pPr>
      <w:r>
        <w:rPr>
          <w:rFonts w:ascii="Arial" w:cs="Arial" w:eastAsia="Arial" w:hAnsi="Arial"/>
          <w:b/>
          <w:bCs/>
          <w:color w:val="1E6FA8"/>
          <w:sz w:val="26"/>
          <w:szCs w:val="26"/>
        </w:rPr>
        <w:t xml:space="preserve">10.1 Why Calibration Is Inside the Adapter, Not a Separate Pipeline Stage</w:t>
      </w:r>
    </w:p>
    <w:p>
      <w:pPr>
        <w:spacing w:before="80" w:after="80"/>
      </w:pPr>
      <w:r>
        <w:rPr>
          <w:rFonts w:ascii="Arial" w:cs="Arial" w:eastAsia="Arial" w:hAnsi="Arial"/>
          <w:color w:val="1A1A1A"/>
          <w:sz w:val="20"/>
          <w:szCs w:val="20"/>
        </w:rPr>
        <w:t xml:space="preserve">Calibration parameters are sensor-specific. The ISensorAdapter interface is the only component that knows the sensor's physical characteristics, protocol, and operating range. Placing calibration logic in a generic pipeline stage would require the pipeline to carry sensor-type metadata, coupling it to sensor knowledge it should not own. Instead, the adapter's read() method always returns physical-unit values. The Calibration Transform (S1) is the enforcement point — it is the pipeline's guarantee that what enters S2a is always in physical units, regardless of what the adapter implementation does internally.</w:t>
      </w:r>
    </w:p>
    <w:p>
      <w:pPr>
        <w:spacing w:before="60" w:after="0"/>
      </w:pPr>
      <w:r>
        <w:t xml:space="preserve"/>
      </w:r>
    </w:p>
    <w:p>
      <w:pPr>
        <w:pStyle w:val="Heading2"/>
        <w:spacing w:before="300" w:after="160"/>
      </w:pPr>
      <w:r>
        <w:rPr>
          <w:rFonts w:ascii="Arial" w:cs="Arial" w:eastAsia="Arial" w:hAnsi="Arial"/>
          <w:b/>
          <w:bCs/>
          <w:color w:val="1E6FA8"/>
          <w:sz w:val="26"/>
          <w:szCs w:val="26"/>
        </w:rPr>
        <w:t xml:space="preserve">10.2 Why Gap Pre-detection Runs Before PLL Update</w:t>
      </w:r>
    </w:p>
    <w:p>
      <w:pPr>
        <w:spacing w:before="80" w:after="80"/>
      </w:pPr>
      <w:r>
        <w:rPr>
          <w:rFonts w:ascii="Arial" w:cs="Arial" w:eastAsia="Arial" w:hAnsi="Arial"/>
          <w:color w:val="1A1A1A"/>
          <w:sz w:val="20"/>
          <w:szCs w:val="20"/>
        </w:rPr>
        <w:t xml:space="preserve">The PLL uses inter-sample arrival time as a frequency measurement. A sensor dropout creates an artificially long interval — not a real frequency deviation. If the PLL update runs first, it misinterprets the dropout interval as the sensor running at 2 Hz, applies a large frequency correction, then overcorrects for the next 100+ recovery samples. By detecting the gap before the PLL update and suppressing the update, the PLL's frequency estimate remains valid. Recovery is instantaneous — the next non-gap sample resumes normal PLL operation with no correction artifact.</w:t>
      </w:r>
    </w:p>
    <w:p>
      <w:pPr>
        <w:spacing w:before="60" w:after="0"/>
      </w:pPr>
      <w:r>
        <w:t xml:space="preserve"/>
      </w:r>
    </w:p>
    <w:p>
      <w:pPr>
        <w:pStyle w:val="Heading2"/>
        <w:spacing w:before="300" w:after="160"/>
      </w:pPr>
      <w:r>
        <w:rPr>
          <w:rFonts w:ascii="Arial" w:cs="Arial" w:eastAsia="Arial" w:hAnsi="Arial"/>
          <w:b/>
          <w:bCs/>
          <w:color w:val="1E6FA8"/>
          <w:sz w:val="26"/>
          <w:szCs w:val="26"/>
        </w:rPr>
        <w:t xml:space="preserve">10.3 Why Adaptive ROC Replaces Fixed Thresholds</w:t>
      </w:r>
    </w:p>
    <w:p>
      <w:pPr>
        <w:spacing w:before="80" w:after="80"/>
      </w:pPr>
      <w:r>
        <w:rPr>
          <w:rFonts w:ascii="Arial" w:cs="Arial" w:eastAsia="Arial" w:hAnsi="Arial"/>
          <w:color w:val="1A1A1A"/>
          <w:sz w:val="20"/>
          <w:szCs w:val="20"/>
        </w:rPr>
        <w:t xml:space="preserve">A fixed ROC threshold calibrated conservatively will reject valid high-dynamics signals (IMU impact, actuator step). A fixed threshold calibrated aggressively will miss real sensor glitches. There is no single fixed value that correctly handles both failure modes. The adaptive model observes the actual ROC distribution of the signal and sets the threshold at k_sigma standard deviations above the running mean. This adapts to the true dynamics of each specific channel, catching glitches that deviate from the signal's own statistical behavior rather than from an operator-specified constant. The hard physical limit (roc_hard_limit) remains as an absolute last-resort catch for truly impossible values.</w:t>
      </w:r>
    </w:p>
    <w:p>
      <w:pPr>
        <w:spacing w:before="60" w:after="0"/>
      </w:pPr>
      <w:r>
        <w:t xml:space="preserve"/>
      </w:r>
    </w:p>
    <w:p>
      <w:pPr>
        <w:pStyle w:val="Heading2"/>
        <w:spacing w:before="300" w:after="160"/>
      </w:pPr>
      <w:r>
        <w:rPr>
          <w:rFonts w:ascii="Arial" w:cs="Arial" w:eastAsia="Arial" w:hAnsi="Arial"/>
          <w:b/>
          <w:bCs/>
          <w:color w:val="1E6FA8"/>
          <w:sz w:val="26"/>
          <w:szCs w:val="26"/>
        </w:rPr>
        <w:t xml:space="preserve">10.4 Why Interpolated Samples Must Never Trigger Kalman Updates</w:t>
      </w:r>
    </w:p>
    <w:p>
      <w:pPr>
        <w:spacing w:before="80" w:after="80"/>
      </w:pPr>
      <w:r>
        <w:rPr>
          <w:rFonts w:ascii="Arial" w:cs="Arial" w:eastAsia="Arial" w:hAnsi="Arial"/>
          <w:color w:val="1A1A1A"/>
          <w:sz w:val="20"/>
          <w:szCs w:val="20"/>
        </w:rPr>
        <w:t xml:space="preserve">A Kalman filter update step reduces the state covariance P — it adds information to the estimate. Interpolated values contain no new sensor information; they are mathematical constructs derived from the surrounding real measurements. If Module 2 runs an update on an interpolated sample, P shrinks falsely. When the real sensor recovers, the filter's innovation will be evaluated against an overconfident covariance, causing valid measurements to be rejected as outliers. The contract in Section 2.3 makes this explicit and the W14 tests enforce it automatically.</w:t>
      </w:r>
    </w:p>
    <w:p>
      <w:pPr>
        <w:spacing w:before="60" w:after="0"/>
      </w:pPr>
      <w:r>
        <w:t xml:space="preserve"/>
      </w:r>
    </w:p>
    <w:p>
      <w:pPr>
        <w:pStyle w:val="Heading2"/>
        <w:spacing w:before="300" w:after="160"/>
      </w:pPr>
      <w:r>
        <w:rPr>
          <w:rFonts w:ascii="Arial" w:cs="Arial" w:eastAsia="Arial" w:hAnsi="Arial"/>
          <w:b/>
          <w:bCs/>
          <w:color w:val="1E6FA8"/>
          <w:sz w:val="26"/>
          <w:szCs w:val="26"/>
        </w:rPr>
        <w:t xml:space="preserve">10.5 Why Confidence Score Is Not Used for R Scaling</w:t>
      </w:r>
    </w:p>
    <w:p>
      <w:pPr>
        <w:spacing w:before="80" w:after="80"/>
      </w:pPr>
      <w:r>
        <w:rPr>
          <w:rFonts w:ascii="Arial" w:cs="Arial" w:eastAsia="Arial" w:hAnsi="Arial"/>
          <w:color w:val="1A1A1A"/>
          <w:sz w:val="20"/>
          <w:szCs w:val="20"/>
        </w:rPr>
        <w:t xml:space="preserve">The Kalman filter's measurement noise matrix R must carry units of variance. A heuristic deduction-based score in [0.0, 1.0] has no relationship to variance and no statistical derivation. Using it as `R_effective = R_nominal / confidence` would make the filter inconsistent — NEES would not track to its expected chi-squared distribution. The trust tier model separates concerns correctly: the tier is a discrete decision variable with calibrated R multipliers determined empirically during system validation. The continuous confidence score is retained for operator dashboards and logging where its ordinal interpretation is appropriate, but Module 2 never reads it.</w:t>
      </w:r>
    </w:p>
    <w:p>
      <w:pPr>
        <w:spacing w:before="60" w:after="0"/>
      </w:pPr>
      <w:r>
        <w:t xml:space="preserve"/>
      </w:r>
    </w:p>
    <w:p>
      <w:pPr>
        <w:pStyle w:val="Heading2"/>
        <w:spacing w:before="300" w:after="160"/>
      </w:pPr>
      <w:r>
        <w:rPr>
          <w:rFonts w:ascii="Arial" w:cs="Arial" w:eastAsia="Arial" w:hAnsi="Arial"/>
          <w:b/>
          <w:bCs/>
          <w:color w:val="1E6FA8"/>
          <w:sz w:val="26"/>
          <w:szCs w:val="26"/>
        </w:rPr>
        <w:t xml:space="preserve">10.6 Why Median Filtering Is Disabled by Default for High-Dynamics Channels</w:t>
      </w:r>
    </w:p>
    <w:p>
      <w:pPr>
        <w:spacing w:before="80" w:after="80"/>
      </w:pPr>
      <w:r>
        <w:rPr>
          <w:rFonts w:ascii="Arial" w:cs="Arial" w:eastAsia="Arial" w:hAnsi="Arial"/>
          <w:color w:val="1A1A1A"/>
          <w:sz w:val="20"/>
          <w:szCs w:val="20"/>
        </w:rPr>
        <w:t xml:space="preserve">The median filter introduces measurement latency of (N-1)/(2×f_s) seconds. For N=5 at 1kHz (IMU rate), this is 2ms — significant for inner-loop control systems. More critically, the filter's noise model changes: the post-filter noise variance is lower than the raw sensor noise variance. If Module 2 uses R derived from the raw sensor datasheet for a median-filtered measurement, the filter is miscalibrated. By disabling the filter per-channel and passing the pre_filter_applied flag in the envelope, Module 2 can select the correct R model. High-dynamics channels keep raw measurements for accurate noise modeling; slow channels use the filter to suppress hardware noise spikes.</w:t>
      </w:r>
    </w:p>
    <w:p>
      <w:pPr>
        <w:spacing w:before="60" w:after="0"/>
      </w:pPr>
      <w:r>
        <w:t xml:space="preserve"/>
      </w:r>
    </w:p>
    <w:p>
      <w:pPr>
        <w:pStyle w:val="Heading2"/>
        <w:spacing w:before="300" w:after="160"/>
      </w:pPr>
      <w:r>
        <w:rPr>
          <w:rFonts w:ascii="Arial" w:cs="Arial" w:eastAsia="Arial" w:hAnsi="Arial"/>
          <w:b/>
          <w:bCs/>
          <w:color w:val="1E6FA8"/>
          <w:sz w:val="26"/>
          <w:szCs w:val="26"/>
        </w:rPr>
        <w:t xml:space="preserve">10.7 Why Ring Buffer Overruns Must Be Observable</w:t>
      </w:r>
    </w:p>
    <w:p>
      <w:pPr>
        <w:spacing w:before="80" w:after="80"/>
      </w:pPr>
      <w:r>
        <w:rPr>
          <w:rFonts w:ascii="Arial" w:cs="Arial" w:eastAsia="Arial" w:hAnsi="Arial"/>
          <w:color w:val="1A1A1A"/>
          <w:sz w:val="20"/>
          <w:szCs w:val="20"/>
        </w:rPr>
        <w:t xml:space="preserve">An overrun that increments a counter silently is operationally useless. The counter must be readable by Module 3 (Sensor Health Monitor) and surfaced in system telemetry. An overrun means the consumer (Module 2) is processing slower than the producer (Module 1). This is a systemic throughput problem that no amount of ring buffer sizing will solve permanently. The observable overrun event gives the operator and the health monitor the information needed to diagnose and respond: covariance inflation in Module 2 for the affected channel, and an alert for the operator. Silent overruns lead to silent state estimation degradation.</w:t>
      </w:r>
    </w:p>
    <w:p>
      <w:pPr>
        <w:spacing w:before="60" w:after="0"/>
      </w:pPr>
      <w:r>
        <w:t xml:space="preserve"/>
      </w:r>
    </w:p>
    <w:p>
      <w:pPr>
        <w:pStyle w:val="Heading2"/>
        <w:spacing w:before="300" w:after="160"/>
      </w:pPr>
      <w:r>
        <w:rPr>
          <w:rFonts w:ascii="Arial" w:cs="Arial" w:eastAsia="Arial" w:hAnsi="Arial"/>
          <w:b/>
          <w:bCs/>
          <w:color w:val="1E6FA8"/>
          <w:sz w:val="26"/>
          <w:szCs w:val="26"/>
        </w:rPr>
        <w:t xml:space="preserve">10.8 Why SPSC Ring Buffer, Not a Queue (Unchanged)</w:t>
      </w:r>
    </w:p>
    <w:p>
      <w:pPr>
        <w:spacing w:before="80" w:after="80"/>
      </w:pPr>
      <w:r>
        <w:rPr>
          <w:rFonts w:ascii="Arial" w:cs="Arial" w:eastAsia="Arial" w:hAnsi="Arial"/>
          <w:color w:val="1A1A1A"/>
          <w:sz w:val="20"/>
          <w:szCs w:val="20"/>
        </w:rPr>
        <w:t xml:space="preserve">A single-producer, single-consumer ring buffer requires no locks in the hot path — head and tail are atomic integers, producing true wait-free behavior on x86 and ARM. It bounds memory by construction. The overrun counter makes backpressure explicitly observable without blocking the producer.</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8C00" w:sz="1"/>
              <w:left w:val="single" w:color="FF8C00" w:sz="1"/>
              <w:bottom w:val="single" w:color="FF8C00" w:sz="1"/>
              <w:right w:val="single" w:color="FF8C00" w:sz="1"/>
            </w:tcBorders>
            <w:shd w:fill="FF8C00" w:val="clear"/>
            <w:tcMar>
              <w:top w:type="dxa" w:w="80"/>
              <w:left w:type="dxa" w:w="160"/>
              <w:bottom w:type="dxa" w:w="60"/>
              <w:right w:type="dxa" w:w="160"/>
            </w:tcMar>
          </w:tcPr>
          <w:p>
            <w:r>
              <w:rPr>
                <w:rFonts w:ascii="Arial" w:cs="Arial" w:eastAsia="Arial" w:hAnsi="Arial"/>
                <w:b/>
                <w:bCs/>
                <w:color w:val="FFFFFF"/>
                <w:sz w:val="20"/>
                <w:szCs w:val="20"/>
              </w:rPr>
              <w:t xml:space="preserve">⚠  Critical: Do Not Use std::queue or std::deque in Hot Path</w:t>
            </w:r>
          </w:p>
        </w:tc>
      </w:tr>
      <w:tr>
        <w:tc>
          <w:tcPr>
            <w:tcBorders>
              <w:top w:val="single" w:color="FF8C00" w:sz="1"/>
              <w:left w:val="single" w:color="FF8C00" w:sz="1"/>
              <w:bottom w:val="single" w:color="FF8C00" w:sz="1"/>
              <w:right w:val="single" w:color="FF8C00" w:sz="1"/>
            </w:tcBorders>
            <w:shd w:fill="FFF3E0" w:val="clear"/>
            <w:tcMar>
              <w:top w:type="dxa" w:w="40"/>
              <w:left w:type="dxa" w:w="160"/>
              <w:bottom w:type="dxa" w:w="40"/>
              <w:right w:type="dxa" w:w="160"/>
            </w:tcMar>
          </w:tcPr>
          <w:p>
            <w:r>
              <w:rPr>
                <w:rFonts w:ascii="Arial" w:cs="Arial" w:eastAsia="Arial" w:hAnsi="Arial"/>
                <w:color w:val="7A3000"/>
                <w:sz w:val="19"/>
                <w:szCs w:val="19"/>
              </w:rPr>
              <w:t xml:space="preserve">Both containers perform heap allocations on every push. At 100kHz sample rates this produces millions of allocations per second, destroying cache coherence and making WCET unpredictable.</w:t>
            </w:r>
          </w:p>
        </w:tc>
      </w:tr>
      <w:tr>
        <w:tc>
          <w:tcPr>
            <w:tcBorders>
              <w:top w:val="single" w:color="FF8C00" w:sz="1"/>
              <w:left w:val="single" w:color="FF8C00" w:sz="1"/>
              <w:bottom w:val="single" w:color="FF8C00" w:sz="1"/>
              <w:right w:val="single" w:color="FF8C00" w:sz="1"/>
            </w:tcBorders>
            <w:shd w:fill="FFF3E0" w:val="clear"/>
            <w:tcMar>
              <w:top w:type="dxa" w:w="40"/>
              <w:left w:type="dxa" w:w="160"/>
              <w:bottom w:type="dxa" w:w="40"/>
              <w:right w:type="dxa" w:w="160"/>
            </w:tcMar>
          </w:tcPr>
          <w:p>
            <w:r>
              <w:rPr>
                <w:rFonts w:ascii="Arial" w:cs="Arial" w:eastAsia="Arial" w:hAnsi="Arial"/>
                <w:color w:val="7A3000"/>
                <w:sz w:val="19"/>
                <w:szCs w:val="19"/>
              </w:rPr>
              <w:t xml:space="preserve">All data buffers are pre-allocated at startup. The hot path performs zero heap operations.</w:t>
            </w:r>
          </w:p>
        </w:tc>
      </w:tr>
    </w:tbl>
    <w:p>
      <w:pPr>
        <w:spacing w:before="60" w:after="0"/>
      </w:pPr>
      <w:r>
        <w:t xml:space="preserve"/>
      </w:r>
    </w:p>
    <w:p>
      <w:pPr>
        <w:pStyle w:val="Heading2"/>
        <w:spacing w:before="300" w:after="160"/>
      </w:pPr>
      <w:r>
        <w:rPr>
          <w:rFonts w:ascii="Arial" w:cs="Arial" w:eastAsia="Arial" w:hAnsi="Arial"/>
          <w:b/>
          <w:bCs/>
          <w:color w:val="1E6FA8"/>
          <w:sz w:val="26"/>
          <w:szCs w:val="26"/>
        </w:rPr>
        <w:t xml:space="preserve">10.9 Why Bitfield Status Remains (Unchanged)</w:t>
      </w:r>
    </w:p>
    <w:p>
      <w:pPr>
        <w:spacing w:before="80" w:after="80"/>
      </w:pPr>
      <w:r>
        <w:rPr>
          <w:rFonts w:ascii="Arial" w:cs="Arial" w:eastAsia="Arial" w:hAnsi="Arial"/>
          <w:color w:val="1A1A1A"/>
          <w:sz w:val="20"/>
          <w:szCs w:val="20"/>
        </w:rPr>
        <w:t xml:space="preserve">A bitfield allows multiple status conditions to coexist on a single sample. Mutually exclusive combinations (MISSING | INTERPOLATED, HARD_INVALID | SOFT_SUSPECT) are rejected by the validate_status_flags() function in EnvelopePackager. All other combinations are logically valid and represent independent detection results.</w:t>
      </w:r>
    </w:p>
    <w:p>
      <w:pPr>
        <w:spacing w:before="60" w:after="0"/>
      </w:pPr>
      <w:r>
        <w:t xml:space="preserve"/>
      </w:r>
    </w:p>
    <w:p>
      <w:pPr>
        <w:pStyle w:val="Heading2"/>
        <w:spacing w:before="300" w:after="160"/>
      </w:pPr>
      <w:r>
        <w:rPr>
          <w:rFonts w:ascii="Arial" w:cs="Arial" w:eastAsia="Arial" w:hAnsi="Arial"/>
          <w:b/>
          <w:bCs/>
          <w:color w:val="1E6FA8"/>
          <w:sz w:val="26"/>
          <w:szCs w:val="26"/>
        </w:rPr>
        <w:t xml:space="preserve">10.10 Configuration Over Constants (Unchanged, Extended)</w:t>
      </w:r>
    </w:p>
    <w:p>
      <w:pPr>
        <w:spacing w:before="80" w:after="80"/>
      </w:pPr>
      <w:r>
        <w:rPr>
          <w:rFonts w:ascii="Arial" w:cs="Arial" w:eastAsia="Arial" w:hAnsi="Arial"/>
          <w:color w:val="1A1A1A"/>
          <w:sz w:val="20"/>
          <w:szCs w:val="20"/>
        </w:rPr>
        <w:t xml:space="preserve">Every threshold in this module — hard bounds, soft bounds, roc_hard_limit, roc_window_size, k_sigma, gap multiplier, jitter tolerance, median window size, PLL gains, pre_filter_enabled, calibration parameters — is loaded from a versioned YAML configuration file at startup. No constant is hardcoded in the binary. Configuration files are tracked in version control alongside code.</w:t>
      </w:r>
    </w:p>
    <w:p>
      <w:pPr>
        <w:spacing w:before="60" w:after="0"/>
      </w:pPr>
      <w:r>
        <w:t xml:space="preserve"/>
      </w:r>
    </w:p>
    <w:p>
      <w:pPr>
        <w:pBdr>
          <w:bottom w:val="single" w:color="D6E8F4" w:sz="4" w:space="1"/>
        </w:pBdr>
        <w:spacing w:before="200" w:after="200"/>
      </w:pPr>
      <w:r>
        <w:t xml:space="preserve"/>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5C" w:sz="1"/>
              <w:left w:val="single" w:color="1A3A5C" w:sz="1"/>
              <w:bottom w:val="single" w:color="1A3A5C" w:sz="1"/>
              <w:right w:val="single" w:color="1A3A5C" w:sz="1"/>
            </w:tcBorders>
            <w:shd w:fill="1A3A5C" w:val="clear"/>
            <w:tcMar>
              <w:top w:type="dxa" w:w="200"/>
              <w:left w:type="dxa" w:w="300"/>
              <w:bottom w:type="dxa" w:w="200"/>
              <w:right w:type="dxa" w:w="300"/>
            </w:tcMar>
          </w:tcPr>
          <w:p>
            <w:pPr>
              <w:jc w:val="center"/>
            </w:pPr>
            <w:r>
              <w:rPr>
                <w:rFonts w:ascii="Arial" w:cs="Arial" w:eastAsia="Arial" w:hAnsi="Arial"/>
                <w:b/>
                <w:bCs/>
                <w:color w:val="FFFFFF"/>
                <w:sz w:val="22"/>
                <w:szCs w:val="22"/>
              </w:rPr>
              <w:t xml:space="preserve">End of Technical Design Specification — Module 1  (Rev 2.0)</w:t>
            </w:r>
          </w:p>
          <w:p>
            <w:pPr>
              <w:spacing w:before="80"/>
              <w:jc w:val="center"/>
            </w:pPr>
            <w:r>
              <w:rPr>
                <w:rFonts w:ascii="Arial" w:cs="Arial" w:eastAsia="Arial" w:hAnsi="Arial"/>
                <w:color w:val="D6E8F4"/>
                <w:sz w:val="18"/>
                <w:szCs w:val="18"/>
              </w:rPr>
              <w:t xml:space="preserve">SFX-M1-TDS-001  |  Revision 2.0  |  SignalFix AI  |  Supersedes Rev 1.0</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8F4" w:sz="4" w:space="4"/>
      </w:pBdr>
    </w:pPr>
    <w:r>
      <w:rPr>
        <w:rFonts w:ascii="Arial" w:cs="Arial" w:eastAsia="Arial" w:hAnsi="Arial"/>
        <w:color w:val="555555"/>
        <w:sz w:val="16"/>
        <w:szCs w:val="16"/>
      </w:rPr>
      <w:t xml:space="preserve">CONFIDENTIAL — Engineering Working Document  |  Eight architectural corrections incorporated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6FA8" w:sz="4" w:space="4"/>
      </w:pBdr>
    </w:pPr>
    <w:r>
      <w:rPr>
        <w:rFonts w:ascii="Arial" w:cs="Arial" w:eastAsia="Arial" w:hAnsi="Arial"/>
        <w:color w:val="555555"/>
        <w:sz w:val="16"/>
        <w:szCs w:val="16"/>
      </w:rPr>
      <w:t xml:space="preserve">SignalFix AI  —  Module 1 TDS  —  Rev 2.0  (Supersedes Rev 1.0)</w:t>
    </w:r>
    <w:r>
      <w:rPr>
        <w:rFonts w:ascii="Arial" w:cs="Arial" w:eastAsia="Arial" w:hAnsi="Arial"/>
        <w:color w:val="1E6FA8"/>
        <w:sz w:val="16"/>
        <w:szCs w:val="16"/>
      </w:rPr>
      <w:t xml:space="preserve">   |   SFX-M1-TDS-001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A5C"/>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1E6FA8"/>
      <w:sz w:val="26"/>
      <w:szCs w:val="26"/>
    </w:rPr>
  </w:style>
  <w:style w:type="paragraph" w:styleId="Heading3">
    <w:name w:val="Heading 3"/>
    <w:basedOn w:val="Normal"/>
    <w:next w:val="Normal"/>
    <w:qFormat/>
    <w:pPr>
      <w:spacing w:before="220" w:after="120"/>
      <w:outlineLvl w:val="2"/>
    </w:pPr>
    <w:rPr>
      <w:rFonts w:ascii="Arial" w:cs="Arial" w:eastAsia="Arial" w:hAnsi="Arial"/>
      <w:b/>
      <w:bCs/>
      <w:color w:val="1A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2026-03-07T04:08:26.191Z</dcterms:created>
  <dcterms:modified xsi:type="dcterms:W3CDTF">2026-03-07T04:08:26.192Z</dcterms:modified>
</cp:coreProperties>
</file>

<file path=docProps/custom.xml><?xml version="1.0" encoding="utf-8"?>
<Properties xmlns="http://schemas.openxmlformats.org/officeDocument/2006/custom-properties" xmlns:vt="http://schemas.openxmlformats.org/officeDocument/2006/docPropsVTypes"/>
</file>