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BD6D" w14:textId="451E1A01" w:rsidR="00A73B03" w:rsidRPr="00B31B5F" w:rsidRDefault="000279A2">
      <w:pPr>
        <w:spacing w:after="40"/>
        <w:rPr>
          <w:rFonts w:asciiTheme="minorHAnsi" w:hAnsiTheme="minorHAnsi"/>
        </w:rPr>
      </w:pPr>
      <w:r w:rsidRPr="00EF6ED0">
        <w:rPr>
          <w:rFonts w:asciiTheme="minorHAnsi" w:hAnsiTheme="minorHAnsi"/>
          <w:noProof/>
        </w:rPr>
        <w:drawing>
          <wp:anchor distT="0" distB="0" distL="114300" distR="114300" simplePos="0" relativeHeight="251658240" behindDoc="0" locked="0" layoutInCell="1" allowOverlap="1" wp14:anchorId="2FBE8A59" wp14:editId="7D7E69DA">
            <wp:simplePos x="0" y="0"/>
            <wp:positionH relativeFrom="column">
              <wp:posOffset>2007741</wp:posOffset>
            </wp:positionH>
            <wp:positionV relativeFrom="paragraph">
              <wp:posOffset>-409575</wp:posOffset>
            </wp:positionV>
            <wp:extent cx="1839310" cy="316377"/>
            <wp:effectExtent l="0" t="0" r="2540" b="1270"/>
            <wp:wrapNone/>
            <wp:docPr id="18357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29577" name="Picture 1835729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310" cy="316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6BD6E" w14:textId="77777777" w:rsidR="00A73B03" w:rsidRPr="00B31B5F" w:rsidRDefault="00601D6D">
      <w:pPr>
        <w:pBdr>
          <w:bottom w:val="single" w:sz="6" w:space="8" w:color="527CEE"/>
        </w:pBdr>
        <w:rPr>
          <w:rFonts w:asciiTheme="minorHAnsi" w:hAnsiTheme="minorHAnsi"/>
          <w:b/>
          <w:bCs/>
          <w:color w:val="0C2142"/>
          <w:sz w:val="28"/>
          <w:szCs w:val="28"/>
        </w:rPr>
      </w:pPr>
      <w:r w:rsidRPr="00B31B5F">
        <w:rPr>
          <w:rFonts w:asciiTheme="minorHAnsi" w:eastAsia="IBM Plex Sans" w:hAnsiTheme="minorHAnsi" w:cs="IBM Plex Sans"/>
          <w:b/>
          <w:bCs/>
          <w:color w:val="0C2142"/>
          <w:sz w:val="28"/>
          <w:szCs w:val="28"/>
        </w:rPr>
        <w:t>Full Stack Developer — Take-Home Task</w:t>
      </w:r>
    </w:p>
    <w:p w14:paraId="7BC6BD6F" w14:textId="77777777" w:rsidR="00A73B03" w:rsidRPr="00B31B5F" w:rsidRDefault="00A73B03">
      <w:pPr>
        <w:spacing w:after="100"/>
        <w:rPr>
          <w:rFonts w:asciiTheme="minorHAnsi" w:hAnsiTheme="minorHAnsi"/>
        </w:rPr>
      </w:pPr>
    </w:p>
    <w:p w14:paraId="7BC6BD70" w14:textId="33C6FE49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Below are two short tasks designed to give us a sense of how you work. We’re not looking for perfection — we’re looking for thoughtfulness, clarity, and good instincts.</w:t>
      </w:r>
    </w:p>
    <w:p w14:paraId="7BC6BD71" w14:textId="77777777" w:rsidR="00A73B03" w:rsidRPr="00B31B5F" w:rsidRDefault="00A73B03">
      <w:pPr>
        <w:spacing w:after="40"/>
        <w:rPr>
          <w:rFonts w:asciiTheme="minorHAnsi" w:hAnsiTheme="minorHAnsi"/>
        </w:rPr>
      </w:pPr>
    </w:p>
    <w:p w14:paraId="7BC6BD72" w14:textId="77777777" w:rsidR="00A73B03" w:rsidRPr="00B31B5F" w:rsidRDefault="00601D6D">
      <w:p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</w:rPr>
        <w:t xml:space="preserve">Total estimated time: </w:t>
      </w:r>
      <w:r w:rsidRPr="00B31B5F">
        <w:rPr>
          <w:rFonts w:asciiTheme="minorHAnsi" w:eastAsia="IBM Plex Sans" w:hAnsiTheme="minorHAnsi" w:cs="IBM Plex Sans"/>
          <w:color w:val="1A1A1A"/>
        </w:rPr>
        <w:t>~2 hours (roughly 1 hour per task)</w:t>
      </w:r>
    </w:p>
    <w:p w14:paraId="7BC6BD73" w14:textId="77777777" w:rsidR="00A73B03" w:rsidRPr="00B31B5F" w:rsidRDefault="00601D6D">
      <w:p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</w:rPr>
        <w:t xml:space="preserve">Submission: </w:t>
      </w:r>
      <w:r w:rsidRPr="00B31B5F">
        <w:rPr>
          <w:rFonts w:asciiTheme="minorHAnsi" w:eastAsia="IBM Plex Sans" w:hAnsiTheme="minorHAnsi" w:cs="IBM Plex Sans"/>
          <w:color w:val="1A1A1A"/>
        </w:rPr>
        <w:t>Share a single GitHub repository link to hello@oxprox.org</w:t>
      </w:r>
    </w:p>
    <w:p w14:paraId="7BC6BD74" w14:textId="33B5C5F4" w:rsidR="00A73B03" w:rsidRPr="00B31B5F" w:rsidRDefault="00601D6D">
      <w:p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</w:rPr>
        <w:t xml:space="preserve">Deadline: </w:t>
      </w:r>
      <w:r w:rsidR="006F59DB">
        <w:rPr>
          <w:rFonts w:asciiTheme="minorHAnsi" w:eastAsia="IBM Plex Sans" w:hAnsiTheme="minorHAnsi" w:cs="IBM Plex Sans"/>
          <w:color w:val="1A1A1A"/>
        </w:rPr>
        <w:t>We kindly request submission at your earliest convenience</w:t>
      </w:r>
      <w:r w:rsidR="00ED4429">
        <w:rPr>
          <w:rFonts w:asciiTheme="minorHAnsi" w:eastAsia="IBM Plex Sans" w:hAnsiTheme="minorHAnsi" w:cs="IBM Plex Sans"/>
          <w:color w:val="1A1A1A"/>
        </w:rPr>
        <w:t xml:space="preserve">, </w:t>
      </w:r>
      <w:r w:rsidR="0089530C">
        <w:rPr>
          <w:rFonts w:asciiTheme="minorHAnsi" w:eastAsia="IBM Plex Sans" w:hAnsiTheme="minorHAnsi" w:cs="IBM Plex Sans"/>
          <w:color w:val="1A1A1A"/>
        </w:rPr>
        <w:t>no later than</w:t>
      </w:r>
      <w:r w:rsidR="004B59D6">
        <w:rPr>
          <w:rFonts w:asciiTheme="minorHAnsi" w:eastAsia="IBM Plex Sans" w:hAnsiTheme="minorHAnsi" w:cs="IBM Plex Sans"/>
          <w:color w:val="1A1A1A"/>
        </w:rPr>
        <w:t xml:space="preserve"> </w:t>
      </w:r>
      <w:r w:rsidR="0089530C">
        <w:rPr>
          <w:rFonts w:asciiTheme="minorHAnsi" w:eastAsia="IBM Plex Sans" w:hAnsiTheme="minorHAnsi" w:cs="IBM Plex Sans"/>
          <w:color w:val="1A1A1A"/>
        </w:rPr>
        <w:t>Monday</w:t>
      </w:r>
      <w:r w:rsidR="004B59D6">
        <w:rPr>
          <w:rFonts w:asciiTheme="minorHAnsi" w:eastAsia="IBM Plex Sans" w:hAnsiTheme="minorHAnsi" w:cs="IBM Plex Sans"/>
          <w:color w:val="1A1A1A"/>
        </w:rPr>
        <w:t>,</w:t>
      </w:r>
      <w:r w:rsidR="00DA7325">
        <w:rPr>
          <w:rFonts w:asciiTheme="minorHAnsi" w:eastAsia="IBM Plex Sans" w:hAnsiTheme="minorHAnsi" w:cs="IBM Plex Sans"/>
          <w:color w:val="1A1A1A"/>
        </w:rPr>
        <w:t xml:space="preserve"> April 27</w:t>
      </w:r>
      <w:r w:rsidR="004B59D6">
        <w:rPr>
          <w:rFonts w:asciiTheme="minorHAnsi" w:eastAsia="IBM Plex Sans" w:hAnsiTheme="minorHAnsi" w:cs="IBM Plex Sans"/>
          <w:color w:val="1A1A1A"/>
        </w:rPr>
        <w:t xml:space="preserve"> 2026</w:t>
      </w:r>
    </w:p>
    <w:p w14:paraId="7BC6BD75" w14:textId="77777777" w:rsidR="00A73B03" w:rsidRPr="00B31B5F" w:rsidRDefault="00A73B03">
      <w:pPr>
        <w:spacing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3B03" w:rsidRPr="00B31B5F" w14:paraId="7BC6BD79" w14:textId="77777777">
        <w:tc>
          <w:tcPr>
            <w:tcW w:w="9360" w:type="dxa"/>
            <w:tcBorders>
              <w:top w:val="single" w:sz="4" w:space="0" w:color="527CEE"/>
              <w:left w:val="single" w:sz="16" w:space="0" w:color="527CEE"/>
              <w:bottom w:val="single" w:sz="4" w:space="0" w:color="527CEE"/>
              <w:right w:val="none" w:sz="0" w:space="0" w:color="FFFFFF"/>
            </w:tcBorders>
            <w:shd w:val="clear" w:color="auto" w:fill="E1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02502B" w14:textId="77777777" w:rsidR="00C116AC" w:rsidRPr="00B31B5F" w:rsidRDefault="00601D6D">
            <w:pPr>
              <w:spacing w:before="40" w:after="40"/>
              <w:rPr>
                <w:rFonts w:asciiTheme="minorHAnsi" w:eastAsia="IBM Plex Sans" w:hAnsiTheme="minorHAnsi" w:cs="IBM Plex Sans"/>
                <w:b/>
                <w:bCs/>
                <w:i/>
                <w:iCs/>
                <w:color w:val="0E2043"/>
                <w:sz w:val="18"/>
                <w:szCs w:val="18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i/>
                <w:iCs/>
                <w:color w:val="0E2043"/>
                <w:sz w:val="18"/>
                <w:szCs w:val="18"/>
              </w:rPr>
              <w:t xml:space="preserve">A note on AI tools: </w:t>
            </w:r>
          </w:p>
          <w:p w14:paraId="7BC6BD76" w14:textId="00565B89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We expect you may use AI tools (Claude, Copilot, ChatGPT, etc.) — that’s fine and reflects how we work.</w:t>
            </w:r>
          </w:p>
          <w:p w14:paraId="7BC6BD78" w14:textId="3369D0DC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What matters is that you understand your solution. In the interview, we’ll ask you to walk us through your choices and</w:t>
            </w:r>
            <w:r w:rsidR="00C116AC"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 xml:space="preserve"> </w:t>
            </w: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explain your reasoning, so be prepared to discuss the “why” behind what you built.</w:t>
            </w:r>
          </w:p>
        </w:tc>
      </w:tr>
    </w:tbl>
    <w:p w14:paraId="7BC6BD7A" w14:textId="77777777" w:rsidR="00A73B03" w:rsidRPr="00B31B5F" w:rsidRDefault="00A73B03">
      <w:pPr>
        <w:spacing w:after="120"/>
        <w:rPr>
          <w:rFonts w:asciiTheme="minorHAnsi" w:hAnsiTheme="minorHAnsi"/>
        </w:rPr>
      </w:pPr>
    </w:p>
    <w:p w14:paraId="7BC6BD7C" w14:textId="7F1046D4" w:rsidR="00A73B03" w:rsidRPr="00B31B5F" w:rsidRDefault="00601D6D" w:rsidP="00B31B5F">
      <w:pPr>
        <w:pBdr>
          <w:bottom w:val="single" w:sz="4" w:space="6" w:color="527CEE"/>
        </w:pBdr>
        <w:spacing w:before="400" w:after="120"/>
        <w:rPr>
          <w:rFonts w:asciiTheme="minorHAnsi" w:hAnsiTheme="minorHAnsi"/>
          <w:b/>
          <w:bCs/>
        </w:rPr>
      </w:pPr>
      <w:r w:rsidRPr="00B31B5F">
        <w:rPr>
          <w:rFonts w:asciiTheme="minorHAnsi" w:eastAsia="DM Serif Display" w:hAnsiTheme="minorHAnsi" w:cs="DM Serif Display"/>
          <w:b/>
          <w:bCs/>
          <w:color w:val="0E2043"/>
          <w:sz w:val="28"/>
          <w:szCs w:val="28"/>
        </w:rPr>
        <w:t>Task 1 — Data Visualisation</w:t>
      </w:r>
    </w:p>
    <w:p w14:paraId="7BC6BD7E" w14:textId="69AC5DFD" w:rsidR="00A73B03" w:rsidRPr="00B31B5F" w:rsidRDefault="00601D6D" w:rsidP="00B31B5F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OxProx aggregates how large institutional investors vote at company shareholder meetings. A core part of our product is presenting this data clearly and accessibly on the web.</w:t>
      </w:r>
    </w:p>
    <w:p w14:paraId="7BC6BD7F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What to build</w:t>
      </w:r>
    </w:p>
    <w:p w14:paraId="7BC6BD80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Using the sample dataset below, build a small interactive web page that displays a chart showing how each investor voted across the five resolutions. The chart must:</w:t>
      </w:r>
    </w:p>
    <w:p w14:paraId="7BC6BD81" w14:textId="77777777" w:rsidR="00A73B03" w:rsidRPr="00B31B5F" w:rsidRDefault="00A73B03">
      <w:pPr>
        <w:spacing w:after="40"/>
        <w:rPr>
          <w:rFonts w:asciiTheme="minorHAnsi" w:hAnsiTheme="minorHAnsi"/>
        </w:rPr>
      </w:pPr>
    </w:p>
    <w:p w14:paraId="7BC6BD82" w14:textId="2D5CEFCA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Use OxProx brand colours from the Graph Colour Palette (provided in the Brand Guidelines PDF)</w:t>
      </w:r>
    </w:p>
    <w:p w14:paraId="7BC6BD83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Use the fonts DM Serif Display (headings) and IBM Plex Sans (labels/body) — both available via Google Fonts</w:t>
      </w:r>
    </w:p>
    <w:p w14:paraId="7BC6BD84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Include a title, axis labels, and a legend</w:t>
      </w:r>
    </w:p>
    <w:p w14:paraId="7BC6BD85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Be interactive — hovering over a bar or data point should show a tooltip with the exact vote or percentage</w:t>
      </w:r>
    </w:p>
    <w:p w14:paraId="7BC6BD87" w14:textId="45A5DA54" w:rsidR="00A73B03" w:rsidRPr="00B31B5F" w:rsidRDefault="00601D6D" w:rsidP="00B31B5F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Be responsive — it should look reasonable on both desktop and mobile screen widths</w:t>
      </w:r>
    </w:p>
    <w:p w14:paraId="7BC6BD88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Sample Dataset</w:t>
      </w:r>
    </w:p>
    <w:p w14:paraId="7BC6BD89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Use the following fictional data. You may hard-code it directly into your code.</w:t>
      </w:r>
    </w:p>
    <w:p w14:paraId="7BC6BD8A" w14:textId="77777777" w:rsidR="00A73B03" w:rsidRPr="00B31B5F" w:rsidRDefault="00A73B03">
      <w:pPr>
        <w:spacing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32"/>
        <w:gridCol w:w="1232"/>
        <w:gridCol w:w="1232"/>
        <w:gridCol w:w="1232"/>
        <w:gridCol w:w="1232"/>
      </w:tblGrid>
      <w:tr w:rsidR="00A73B03" w:rsidRPr="00B31B5F" w14:paraId="7BC6BD91" w14:textId="77777777">
        <w:trPr>
          <w:tblHeader/>
        </w:trPr>
        <w:tc>
          <w:tcPr>
            <w:tcW w:w="3200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8B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  <w:tc>
          <w:tcPr>
            <w:tcW w:w="1232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8C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Investor A</w:t>
            </w:r>
          </w:p>
        </w:tc>
        <w:tc>
          <w:tcPr>
            <w:tcW w:w="1232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8D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Investor B</w:t>
            </w:r>
          </w:p>
        </w:tc>
        <w:tc>
          <w:tcPr>
            <w:tcW w:w="1232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8E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Investor C</w:t>
            </w:r>
          </w:p>
        </w:tc>
        <w:tc>
          <w:tcPr>
            <w:tcW w:w="1232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8F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Investor D</w:t>
            </w:r>
          </w:p>
        </w:tc>
        <w:tc>
          <w:tcPr>
            <w:tcW w:w="1232" w:type="dxa"/>
            <w:tcBorders>
              <w:top w:val="single" w:sz="1" w:space="0" w:color="0E2043"/>
              <w:left w:val="single" w:sz="1" w:space="0" w:color="0E2043"/>
              <w:bottom w:val="single" w:sz="1" w:space="0" w:color="0E2043"/>
              <w:right w:val="single" w:sz="1" w:space="0" w:color="0E2043"/>
            </w:tcBorders>
            <w:shd w:val="clear" w:color="auto" w:fill="0E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0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FFFFFF"/>
                <w:sz w:val="18"/>
                <w:szCs w:val="18"/>
              </w:rPr>
              <w:t>Investor E</w:t>
            </w:r>
          </w:p>
        </w:tc>
      </w:tr>
      <w:tr w:rsidR="00A73B03" w:rsidRPr="00B31B5F" w14:paraId="7BC6BD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2" w14:textId="420E752B" w:rsidR="00A73B03" w:rsidRPr="00B31B5F" w:rsidRDefault="00B9045F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color w:val="1A1A1A"/>
                <w:sz w:val="18"/>
                <w:szCs w:val="18"/>
              </w:rPr>
              <w:t>Proposal 1 — Board Diversity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3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4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5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6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66625E"/>
                <w:sz w:val="18"/>
                <w:szCs w:val="18"/>
              </w:rPr>
              <w:t>Abstain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7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</w:tr>
      <w:tr w:rsidR="00A73B03" w:rsidRPr="00B31B5F" w14:paraId="7BC6BD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9" w14:textId="0C508234" w:rsidR="00A73B03" w:rsidRPr="00B31B5F" w:rsidRDefault="00B9045F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color w:val="1A1A1A"/>
                <w:sz w:val="18"/>
                <w:szCs w:val="18"/>
              </w:rPr>
              <w:t>Proposal 2 — CEO Pay Ratio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A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B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C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D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9E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</w:tr>
      <w:tr w:rsidR="00A73B03" w:rsidRPr="00B31B5F" w14:paraId="7BC6BD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0" w14:textId="1622F7CE" w:rsidR="00A73B03" w:rsidRPr="00B31B5F" w:rsidRDefault="00B9045F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color w:val="1A1A1A"/>
                <w:sz w:val="18"/>
                <w:szCs w:val="18"/>
              </w:rPr>
              <w:t>Proposal 3 — Climate Disclosure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1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2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3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4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5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</w:tr>
      <w:tr w:rsidR="00A73B03" w:rsidRPr="00B31B5F" w14:paraId="7BC6BD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7" w14:textId="6E4AB201" w:rsidR="00A73B03" w:rsidRPr="00B31B5F" w:rsidRDefault="00B9045F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color w:val="1A1A1A"/>
                <w:sz w:val="18"/>
                <w:szCs w:val="18"/>
              </w:rPr>
              <w:t>Proposal 4 — Independent Chair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8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9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A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B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C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</w:tr>
      <w:tr w:rsidR="00A73B03" w:rsidRPr="00B31B5F" w14:paraId="7BC6BD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E" w14:textId="6E46E04D" w:rsidR="00A73B03" w:rsidRPr="00B31B5F" w:rsidRDefault="00B9045F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color w:val="1A1A1A"/>
                <w:sz w:val="18"/>
                <w:szCs w:val="18"/>
              </w:rPr>
              <w:lastRenderedPageBreak/>
              <w:t>Proposal 5 — Share Buyback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AF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B0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B1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1A6B3C"/>
                <w:sz w:val="18"/>
                <w:szCs w:val="18"/>
              </w:rPr>
              <w:t>For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B2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  <w:tc>
          <w:tcPr>
            <w:tcW w:w="1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BDB3" w14:textId="77777777" w:rsidR="00A73B03" w:rsidRPr="00B31B5F" w:rsidRDefault="00601D6D">
            <w:pPr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b/>
                <w:bCs/>
                <w:color w:val="9D013D"/>
                <w:sz w:val="18"/>
                <w:szCs w:val="18"/>
              </w:rPr>
              <w:t>Against</w:t>
            </w:r>
          </w:p>
        </w:tc>
      </w:tr>
    </w:tbl>
    <w:p w14:paraId="7BC6BDB5" w14:textId="77777777" w:rsidR="00A73B03" w:rsidRPr="00B31B5F" w:rsidRDefault="00A73B03">
      <w:pPr>
        <w:spacing w:after="80"/>
        <w:rPr>
          <w:rFonts w:asciiTheme="minorHAnsi" w:hAnsiTheme="minorHAnsi"/>
        </w:rPr>
      </w:pPr>
    </w:p>
    <w:p w14:paraId="7BC6BDB6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Tech guidance</w:t>
      </w:r>
    </w:p>
    <w:p w14:paraId="7BC6BDB8" w14:textId="1DB8C63D" w:rsidR="00A73B03" w:rsidRPr="00B31B5F" w:rsidRDefault="00601D6D" w:rsidP="00B31B5F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 xml:space="preserve">You’re free to use any frontend approach you’re comfortable with (React, plain HTML/JS, Next.js, etc.). </w:t>
      </w:r>
    </w:p>
    <w:p w14:paraId="7BC6BDB9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What we’re looking for</w:t>
      </w:r>
    </w:p>
    <w:p w14:paraId="7BC6BDBA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Attention to visual detail — does it look polished and on-brand?</w:t>
      </w:r>
    </w:p>
    <w:p w14:paraId="7BC6BDBB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Clean, readable code — could another developer easily pick this up?</w:t>
      </w:r>
    </w:p>
    <w:p w14:paraId="7BC6BDBC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Good judgment about chart type and layout for this kind of categorical data</w:t>
      </w:r>
    </w:p>
    <w:p w14:paraId="7BC6BDBD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A working README explaining how to run the project locally</w:t>
      </w:r>
    </w:p>
    <w:p w14:paraId="7BC6BDBE" w14:textId="77777777" w:rsidR="00A73B03" w:rsidRPr="00B31B5F" w:rsidRDefault="00A73B03">
      <w:pPr>
        <w:spacing w:after="120"/>
        <w:rPr>
          <w:rFonts w:asciiTheme="minorHAnsi" w:hAnsiTheme="minorHAnsi"/>
        </w:rPr>
      </w:pPr>
    </w:p>
    <w:p w14:paraId="7BC6BDBF" w14:textId="77777777" w:rsidR="00A73B03" w:rsidRPr="00B31B5F" w:rsidRDefault="00601D6D">
      <w:pPr>
        <w:pBdr>
          <w:bottom w:val="single" w:sz="4" w:space="6" w:color="527CEE"/>
        </w:pBdr>
        <w:spacing w:before="400" w:after="120"/>
        <w:rPr>
          <w:rFonts w:asciiTheme="minorHAnsi" w:hAnsiTheme="minorHAnsi"/>
          <w:b/>
          <w:bCs/>
        </w:rPr>
      </w:pPr>
      <w:r w:rsidRPr="00B31B5F">
        <w:rPr>
          <w:rFonts w:asciiTheme="minorHAnsi" w:eastAsia="DM Serif Display" w:hAnsiTheme="minorHAnsi" w:cs="DM Serif Display"/>
          <w:b/>
          <w:bCs/>
          <w:color w:val="0E2043"/>
          <w:sz w:val="28"/>
          <w:szCs w:val="28"/>
        </w:rPr>
        <w:t>Task 2 — Data Pipeline Design</w:t>
      </w:r>
    </w:p>
    <w:p w14:paraId="7BC6BDC0" w14:textId="77777777" w:rsidR="00A73B03" w:rsidRPr="00B31B5F" w:rsidRDefault="00A73B03">
      <w:pPr>
        <w:spacing w:after="40"/>
        <w:rPr>
          <w:rFonts w:asciiTheme="minorHAnsi" w:hAnsiTheme="minorHAnsi"/>
        </w:rPr>
      </w:pPr>
    </w:p>
    <w:p w14:paraId="7BC6BDC1" w14:textId="72BB3C31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 xml:space="preserve">A significant part of this role involves collecting, cleaning, and structuring messy real-world data from public sources — PDFs, HTML pages, and CSVs </w:t>
      </w:r>
      <w:r w:rsidR="0032732B" w:rsidRPr="00B31B5F">
        <w:rPr>
          <w:rFonts w:asciiTheme="minorHAnsi" w:eastAsia="IBM Plex Sans" w:hAnsiTheme="minorHAnsi" w:cs="IBM Plex Sans"/>
          <w:color w:val="1A1A1A"/>
        </w:rPr>
        <w:t xml:space="preserve">disclosed by investors. </w:t>
      </w:r>
    </w:p>
    <w:p w14:paraId="7BC6BDC2" w14:textId="77777777" w:rsidR="00A73B03" w:rsidRPr="00B31B5F" w:rsidRDefault="00A73B03">
      <w:pPr>
        <w:spacing w:after="60"/>
        <w:rPr>
          <w:rFonts w:asciiTheme="minorHAnsi" w:hAnsiTheme="minorHAnsi"/>
        </w:rPr>
      </w:pPr>
    </w:p>
    <w:p w14:paraId="7BC6BDC3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The scenario</w:t>
      </w:r>
    </w:p>
    <w:p w14:paraId="7BC6BDC4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You’ve been handed the following situation by the CEO:</w:t>
      </w:r>
    </w:p>
    <w:p w14:paraId="7BC6BDC5" w14:textId="77777777" w:rsidR="00A73B03" w:rsidRPr="00B31B5F" w:rsidRDefault="00A73B03">
      <w:pPr>
        <w:spacing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3B03" w:rsidRPr="00B31B5F" w14:paraId="7BC6BDCB" w14:textId="77777777">
        <w:tc>
          <w:tcPr>
            <w:tcW w:w="9360" w:type="dxa"/>
            <w:tcBorders>
              <w:top w:val="single" w:sz="4" w:space="0" w:color="527CEE"/>
              <w:left w:val="single" w:sz="16" w:space="0" w:color="527CEE"/>
              <w:bottom w:val="single" w:sz="4" w:space="0" w:color="527CEE"/>
              <w:right w:val="none" w:sz="0" w:space="0" w:color="FFFFFF"/>
            </w:tcBorders>
            <w:shd w:val="clear" w:color="auto" w:fill="E1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C6BDC6" w14:textId="77777777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“We need to collect proxy voting records from three sources: (1) a UK asset manager that publishes a quarterly PDF</w:t>
            </w:r>
          </w:p>
          <w:p w14:paraId="7BC6BDC7" w14:textId="77777777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report, (2) a US fund that publishes a CSV on their website that changes URL every quarter, and (3) an Australian</w:t>
            </w:r>
          </w:p>
          <w:p w14:paraId="7BC6BDC8" w14:textId="77777777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fund with an HTML page listing votes inline — no download link. We need this data in a single standardised format</w:t>
            </w:r>
          </w:p>
          <w:p w14:paraId="7BC6BDC9" w14:textId="77777777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in our database, updated quarterly. Some records will have missing fields. Occasionally a source goes offline or</w:t>
            </w:r>
          </w:p>
          <w:p w14:paraId="7BC6BDCA" w14:textId="77777777" w:rsidR="00A73B03" w:rsidRPr="00B31B5F" w:rsidRDefault="00601D6D">
            <w:pPr>
              <w:spacing w:before="40" w:after="40"/>
              <w:rPr>
                <w:rFonts w:asciiTheme="minorHAnsi" w:hAnsiTheme="minorHAnsi"/>
              </w:rPr>
            </w:pPr>
            <w:r w:rsidRPr="00B31B5F">
              <w:rPr>
                <w:rFonts w:asciiTheme="minorHAnsi" w:eastAsia="IBM Plex Sans" w:hAnsiTheme="minorHAnsi" w:cs="IBM Plex Sans"/>
                <w:i/>
                <w:iCs/>
                <w:color w:val="0E2043"/>
                <w:sz w:val="18"/>
                <w:szCs w:val="18"/>
              </w:rPr>
              <w:t>changes format without warning. We process roughly 2,000 records per run.”</w:t>
            </w:r>
          </w:p>
        </w:tc>
      </w:tr>
    </w:tbl>
    <w:p w14:paraId="7BC6BDCC" w14:textId="77777777" w:rsidR="00A73B03" w:rsidRPr="00B31B5F" w:rsidRDefault="00A73B03">
      <w:pPr>
        <w:spacing w:after="60"/>
        <w:rPr>
          <w:rFonts w:asciiTheme="minorHAnsi" w:hAnsiTheme="minorHAnsi"/>
        </w:rPr>
      </w:pPr>
    </w:p>
    <w:p w14:paraId="7BC6BDCD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What to deliver</w:t>
      </w:r>
    </w:p>
    <w:p w14:paraId="7BC6BDCE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Write a short design document (plain text, Markdown, or a README) covering the following:</w:t>
      </w:r>
    </w:p>
    <w:p w14:paraId="7BC6BDCF" w14:textId="77777777" w:rsidR="00A73B03" w:rsidRPr="00B31B5F" w:rsidRDefault="00A73B03">
      <w:pPr>
        <w:spacing w:after="40"/>
        <w:rPr>
          <w:rFonts w:asciiTheme="minorHAnsi" w:hAnsiTheme="minorHAnsi"/>
        </w:rPr>
      </w:pPr>
    </w:p>
    <w:p w14:paraId="7BC6BDD0" w14:textId="0C21395D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How would you structure the pipeline? Describe the main stages</w:t>
      </w:r>
      <w:r w:rsidR="005E78C0" w:rsidRPr="00B31B5F">
        <w:rPr>
          <w:rFonts w:asciiTheme="minorHAnsi" w:eastAsia="IBM Plex Sans" w:hAnsiTheme="minorHAnsi" w:cs="IBM Plex Sans"/>
          <w:color w:val="1A1A1A"/>
        </w:rPr>
        <w:t xml:space="preserve"> </w:t>
      </w:r>
      <w:r w:rsidRPr="00B31B5F">
        <w:rPr>
          <w:rFonts w:asciiTheme="minorHAnsi" w:eastAsia="IBM Plex Sans" w:hAnsiTheme="minorHAnsi" w:cs="IBM Plex Sans"/>
          <w:color w:val="1A1A1A"/>
        </w:rPr>
        <w:t>and how data would flow between them.</w:t>
      </w:r>
    </w:p>
    <w:p w14:paraId="7BC6BDD1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How would you handle the differences between the three source formats?</w:t>
      </w:r>
    </w:p>
    <w:p w14:paraId="7BC6BDD2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What happens when a source is unavailable or its format changes unexpectedly? How do you detect and handle this?</w:t>
      </w:r>
    </w:p>
    <w:p w14:paraId="7BC6BDD3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How would you handle missing or inconsistent fields in the raw data?</w:t>
      </w:r>
    </w:p>
    <w:p w14:paraId="7BC6BDD4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How would you schedule and monitor this pipeline so that failures are caught quickly?</w:t>
      </w:r>
    </w:p>
    <w:p w14:paraId="7BC6BDD5" w14:textId="77777777" w:rsidR="00A73B03" w:rsidRPr="00B31B5F" w:rsidRDefault="00A73B03">
      <w:pPr>
        <w:spacing w:after="40"/>
        <w:rPr>
          <w:rFonts w:asciiTheme="minorHAnsi" w:hAnsiTheme="minorHAnsi"/>
        </w:rPr>
      </w:pPr>
    </w:p>
    <w:p w14:paraId="7BC6BDD6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lastRenderedPageBreak/>
        <w:t>Your write-up should be roughly 400–600 words. Diagrams or pseudocode are welcome but not required. There is no single right answer — we’re interested in how you think through a real-world engineering problem.</w:t>
      </w:r>
    </w:p>
    <w:p w14:paraId="7BC6BDD7" w14:textId="77777777" w:rsidR="00A73B03" w:rsidRPr="00B31B5F" w:rsidRDefault="00A73B03">
      <w:pPr>
        <w:spacing w:after="60"/>
        <w:rPr>
          <w:rFonts w:asciiTheme="minorHAnsi" w:hAnsiTheme="minorHAnsi"/>
        </w:rPr>
      </w:pPr>
    </w:p>
    <w:p w14:paraId="7BC6BDD8" w14:textId="77777777" w:rsidR="00A73B03" w:rsidRPr="00B31B5F" w:rsidRDefault="00601D6D">
      <w:pPr>
        <w:spacing w:before="2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b/>
          <w:bCs/>
          <w:color w:val="0E2043"/>
          <w:sz w:val="22"/>
          <w:szCs w:val="22"/>
        </w:rPr>
        <w:t>What we’re looking for</w:t>
      </w:r>
    </w:p>
    <w:p w14:paraId="7BC6BDD9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Practical, grounded thinking — no over-engineering, but no hand-waving either</w:t>
      </w:r>
    </w:p>
    <w:p w14:paraId="7BC6BDDA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Awareness of failure modes and edge cases</w:t>
      </w:r>
    </w:p>
    <w:p w14:paraId="7BC6BDDB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Clear written communication — explain your reasoning, not just your conclusions</w:t>
      </w:r>
    </w:p>
    <w:p w14:paraId="7BC6BDDC" w14:textId="77777777" w:rsidR="00A73B03" w:rsidRPr="00B31B5F" w:rsidRDefault="00601D6D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color w:val="1A1A1A"/>
        </w:rPr>
        <w:t>Evidence that you’ve thought about maintainability and what happens when things go wrong</w:t>
      </w:r>
    </w:p>
    <w:p w14:paraId="7BC6BDDD" w14:textId="77777777" w:rsidR="00A73B03" w:rsidRPr="00B31B5F" w:rsidRDefault="00A73B03">
      <w:pPr>
        <w:spacing w:after="120"/>
        <w:rPr>
          <w:rFonts w:asciiTheme="minorHAnsi" w:hAnsiTheme="minorHAnsi"/>
        </w:rPr>
      </w:pPr>
    </w:p>
    <w:p w14:paraId="7BC6BDDE" w14:textId="77777777" w:rsidR="00A73B03" w:rsidRPr="00B31B5F" w:rsidRDefault="00A73B03">
      <w:pPr>
        <w:pBdr>
          <w:top w:val="single" w:sz="4" w:space="8" w:color="527CEE"/>
        </w:pBdr>
        <w:rPr>
          <w:rFonts w:asciiTheme="minorHAnsi" w:hAnsiTheme="minorHAnsi"/>
        </w:rPr>
      </w:pPr>
    </w:p>
    <w:p w14:paraId="7BC6BDDF" w14:textId="77777777" w:rsidR="00A73B03" w:rsidRPr="00B31B5F" w:rsidRDefault="00A73B03">
      <w:pPr>
        <w:spacing w:after="60"/>
        <w:rPr>
          <w:rFonts w:asciiTheme="minorHAnsi" w:hAnsiTheme="minorHAnsi"/>
        </w:rPr>
      </w:pPr>
    </w:p>
    <w:p w14:paraId="7BC6BDE0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i/>
          <w:iCs/>
          <w:color w:val="66625E"/>
        </w:rPr>
        <w:t>Questions? Reach out to us at hello@oxprox.org — we’re happy to clarify anything.</w:t>
      </w:r>
    </w:p>
    <w:p w14:paraId="7BC6BDE1" w14:textId="77777777" w:rsidR="00A73B03" w:rsidRPr="00B31B5F" w:rsidRDefault="00601D6D">
      <w:pPr>
        <w:spacing w:before="80" w:after="80"/>
        <w:rPr>
          <w:rFonts w:asciiTheme="minorHAnsi" w:hAnsiTheme="minorHAnsi"/>
        </w:rPr>
      </w:pPr>
      <w:r w:rsidRPr="00B31B5F">
        <w:rPr>
          <w:rFonts w:asciiTheme="minorHAnsi" w:eastAsia="IBM Plex Sans" w:hAnsiTheme="minorHAnsi" w:cs="IBM Plex Sans"/>
          <w:i/>
          <w:iCs/>
          <w:color w:val="66625E"/>
        </w:rPr>
        <w:t>We look forward to seeing your work.</w:t>
      </w:r>
    </w:p>
    <w:p w14:paraId="7BC6BDE3" w14:textId="27D5748F" w:rsidR="00A73B03" w:rsidRPr="00B31B5F" w:rsidRDefault="00A73B03">
      <w:pPr>
        <w:rPr>
          <w:rFonts w:asciiTheme="minorHAnsi" w:hAnsiTheme="minorHAnsi"/>
        </w:rPr>
      </w:pPr>
    </w:p>
    <w:sectPr w:rsidR="00A73B03" w:rsidRPr="00B31B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DM Serif Display">
    <w:panose1 w:val="00000000000000000000"/>
    <w:charset w:val="00"/>
    <w:family w:val="auto"/>
    <w:pitch w:val="variable"/>
    <w:sig w:usb0="8000006F" w:usb1="000000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77D"/>
    <w:multiLevelType w:val="hybridMultilevel"/>
    <w:tmpl w:val="00AC456C"/>
    <w:lvl w:ilvl="0" w:tplc="9572B60E">
      <w:start w:val="1"/>
      <w:numFmt w:val="bullet"/>
      <w:lvlText w:val="●"/>
      <w:lvlJc w:val="left"/>
      <w:pPr>
        <w:ind w:left="720" w:hanging="360"/>
      </w:pPr>
    </w:lvl>
    <w:lvl w:ilvl="1" w:tplc="CB446EE0">
      <w:start w:val="1"/>
      <w:numFmt w:val="bullet"/>
      <w:lvlText w:val="○"/>
      <w:lvlJc w:val="left"/>
      <w:pPr>
        <w:ind w:left="1440" w:hanging="360"/>
      </w:pPr>
    </w:lvl>
    <w:lvl w:ilvl="2" w:tplc="29867882">
      <w:start w:val="1"/>
      <w:numFmt w:val="bullet"/>
      <w:lvlText w:val="■"/>
      <w:lvlJc w:val="left"/>
      <w:pPr>
        <w:ind w:left="2160" w:hanging="360"/>
      </w:pPr>
    </w:lvl>
    <w:lvl w:ilvl="3" w:tplc="9CAE512A">
      <w:start w:val="1"/>
      <w:numFmt w:val="bullet"/>
      <w:lvlText w:val="●"/>
      <w:lvlJc w:val="left"/>
      <w:pPr>
        <w:ind w:left="2880" w:hanging="360"/>
      </w:pPr>
    </w:lvl>
    <w:lvl w:ilvl="4" w:tplc="505E797C">
      <w:start w:val="1"/>
      <w:numFmt w:val="bullet"/>
      <w:lvlText w:val="○"/>
      <w:lvlJc w:val="left"/>
      <w:pPr>
        <w:ind w:left="3600" w:hanging="360"/>
      </w:pPr>
    </w:lvl>
    <w:lvl w:ilvl="5" w:tplc="30D6E9F6">
      <w:start w:val="1"/>
      <w:numFmt w:val="bullet"/>
      <w:lvlText w:val="■"/>
      <w:lvlJc w:val="left"/>
      <w:pPr>
        <w:ind w:left="4320" w:hanging="360"/>
      </w:pPr>
    </w:lvl>
    <w:lvl w:ilvl="6" w:tplc="3384B1EC">
      <w:start w:val="1"/>
      <w:numFmt w:val="bullet"/>
      <w:lvlText w:val="●"/>
      <w:lvlJc w:val="left"/>
      <w:pPr>
        <w:ind w:left="5040" w:hanging="360"/>
      </w:pPr>
    </w:lvl>
    <w:lvl w:ilvl="7" w:tplc="1E62F8BE">
      <w:start w:val="1"/>
      <w:numFmt w:val="bullet"/>
      <w:lvlText w:val="●"/>
      <w:lvlJc w:val="left"/>
      <w:pPr>
        <w:ind w:left="5760" w:hanging="360"/>
      </w:pPr>
    </w:lvl>
    <w:lvl w:ilvl="8" w:tplc="409AD8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E3FEF"/>
    <w:multiLevelType w:val="hybridMultilevel"/>
    <w:tmpl w:val="C664874A"/>
    <w:lvl w:ilvl="0" w:tplc="A84016C8">
      <w:start w:val="1"/>
      <w:numFmt w:val="bullet"/>
      <w:lvlText w:val="•"/>
      <w:lvlJc w:val="left"/>
      <w:pPr>
        <w:ind w:left="540" w:hanging="260"/>
      </w:pPr>
    </w:lvl>
    <w:lvl w:ilvl="1" w:tplc="4AAE7668">
      <w:numFmt w:val="decimal"/>
      <w:lvlText w:val=""/>
      <w:lvlJc w:val="left"/>
    </w:lvl>
    <w:lvl w:ilvl="2" w:tplc="08BEA762">
      <w:numFmt w:val="decimal"/>
      <w:lvlText w:val=""/>
      <w:lvlJc w:val="left"/>
    </w:lvl>
    <w:lvl w:ilvl="3" w:tplc="D0E8E078">
      <w:numFmt w:val="decimal"/>
      <w:lvlText w:val=""/>
      <w:lvlJc w:val="left"/>
    </w:lvl>
    <w:lvl w:ilvl="4" w:tplc="1D74329E">
      <w:numFmt w:val="decimal"/>
      <w:lvlText w:val=""/>
      <w:lvlJc w:val="left"/>
    </w:lvl>
    <w:lvl w:ilvl="5" w:tplc="5B80998A">
      <w:numFmt w:val="decimal"/>
      <w:lvlText w:val=""/>
      <w:lvlJc w:val="left"/>
    </w:lvl>
    <w:lvl w:ilvl="6" w:tplc="DCBEE350">
      <w:numFmt w:val="decimal"/>
      <w:lvlText w:val=""/>
      <w:lvlJc w:val="left"/>
    </w:lvl>
    <w:lvl w:ilvl="7" w:tplc="25CC56C2">
      <w:numFmt w:val="decimal"/>
      <w:lvlText w:val=""/>
      <w:lvlJc w:val="left"/>
    </w:lvl>
    <w:lvl w:ilvl="8" w:tplc="EC088DD2">
      <w:numFmt w:val="decimal"/>
      <w:lvlText w:val=""/>
      <w:lvlJc w:val="left"/>
    </w:lvl>
  </w:abstractNum>
  <w:num w:numId="1" w16cid:durableId="825320124">
    <w:abstractNumId w:val="0"/>
    <w:lvlOverride w:ilvl="0">
      <w:startOverride w:val="1"/>
    </w:lvlOverride>
  </w:num>
  <w:num w:numId="2" w16cid:durableId="925577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B03"/>
    <w:rsid w:val="000279A2"/>
    <w:rsid w:val="000C67BB"/>
    <w:rsid w:val="0013559E"/>
    <w:rsid w:val="00151501"/>
    <w:rsid w:val="003227BD"/>
    <w:rsid w:val="0032732B"/>
    <w:rsid w:val="003A7B9E"/>
    <w:rsid w:val="004B59D6"/>
    <w:rsid w:val="00541C67"/>
    <w:rsid w:val="0056706F"/>
    <w:rsid w:val="005E78C0"/>
    <w:rsid w:val="00601D6D"/>
    <w:rsid w:val="00657B47"/>
    <w:rsid w:val="0067550B"/>
    <w:rsid w:val="006F59DB"/>
    <w:rsid w:val="007A2221"/>
    <w:rsid w:val="007C40CF"/>
    <w:rsid w:val="0089530C"/>
    <w:rsid w:val="008A637E"/>
    <w:rsid w:val="009C70DA"/>
    <w:rsid w:val="00A537CB"/>
    <w:rsid w:val="00A73B03"/>
    <w:rsid w:val="00B31B5F"/>
    <w:rsid w:val="00B9045F"/>
    <w:rsid w:val="00C116AC"/>
    <w:rsid w:val="00D34A58"/>
    <w:rsid w:val="00DA7325"/>
    <w:rsid w:val="00DB6A95"/>
    <w:rsid w:val="00ED4429"/>
    <w:rsid w:val="00EF28A3"/>
    <w:rsid w:val="00EF6ED0"/>
    <w:rsid w:val="00F574D9"/>
    <w:rsid w:val="00F8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BD6D"/>
  <w15:docId w15:val="{399ED0F8-2A51-314B-8B31-99BB4102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22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2221"/>
  </w:style>
  <w:style w:type="character" w:customStyle="1" w:styleId="CommentTextChar">
    <w:name w:val="Comment Text Char"/>
    <w:basedOn w:val="DefaultParagraphFont"/>
    <w:link w:val="CommentText"/>
    <w:uiPriority w:val="99"/>
    <w:rsid w:val="007A222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2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2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716</Words>
  <Characters>3750</Characters>
  <Application>Microsoft Office Word</Application>
  <DocSecurity>0</DocSecurity>
  <Lines>120</Lines>
  <Paragraphs>103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Dustyn Lanz (OxProx)</cp:lastModifiedBy>
  <cp:revision>9</cp:revision>
  <dcterms:created xsi:type="dcterms:W3CDTF">2026-04-02T16:57:00Z</dcterms:created>
  <dcterms:modified xsi:type="dcterms:W3CDTF">2026-04-21T19:44:00Z</dcterms:modified>
</cp:coreProperties>
</file>