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937"/>
          <w:sz w:val="44"/>
          <w:szCs w:val="44"/>
        </w:rPr>
        <w:t xml:space="preserve">REALITY AI</w:t>
      </w:r>
    </w:p>
    <w:p>
      <w:pPr>
        <w:spacing w:after="200"/>
        <w:jc w:val="center"/>
      </w:pPr>
      <w:r>
        <w:rPr>
          <w:i/>
          <w:iCs/>
          <w:color w:val="475569"/>
          <w:sz w:val="24"/>
          <w:szCs w:val="24"/>
        </w:rPr>
        <w:t xml:space="preserve">Person 1 — AI / ML Engineer</w:t>
      </w:r>
    </w:p>
    <w:p>
      <w:pPr>
        <w:pBdr>
          <w:bottom w:val="single" w:color="1F2937" w:sz="6"/>
        </w:pBdr>
        <w:spacing w:after="200"/>
      </w:pPr>
      <w:r>
        <w:t xml:space="preserve"/>
      </w:r>
    </w:p>
    <w:p>
      <w:pPr>
        <w:spacing w:after="300"/>
        <w:jc w:val="center"/>
      </w:pPr>
      <w:r>
        <w:rPr>
          <w:color w:val="64748B"/>
          <w:sz w:val="20"/>
          <w:szCs w:val="20"/>
        </w:rPr>
        <w:t xml:space="preserve">Full Role Design · Architecture · Execution Roadmap</w:t>
      </w:r>
    </w:p>
    <w:p>
      <w:pPr>
        <w:spacing w:after="300"/>
        <w:jc w:val="center"/>
      </w:pPr>
      <w:r>
        <w:rPr>
          <w:color w:val="64748B"/>
          <w:sz w:val="20"/>
          <w:szCs w:val="20"/>
        </w:rPr>
        <w:t xml:space="preserve">RAG · LoRA Fine-tuning · Amenities Enrichment — AI/ML Track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32"/>
                <w:szCs w:val="32"/>
              </w:rPr>
              <w:t xml:space="preserve">13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Weeks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32"/>
                <w:szCs w:val="32"/>
              </w:rPr>
              <w:t xml:space="preserve">4GB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Local VRAM (RTX 3050 — owned by Person 1)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32"/>
                <w:szCs w:val="32"/>
              </w:rPr>
              <w:t xml:space="preserve">16GB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Kaggle Free-Tier VRAM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563EB"/>
                <w:sz w:val="32"/>
                <w:szCs w:val="32"/>
              </w:rPr>
              <w:t xml:space="preserve">500-1000</w:t>
            </w:r>
          </w:p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Fine-tune Examples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Reality AI</w:t>
            </w:r>
          </w:p>
        </w:tc>
      </w:tr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AIDS (Artificial Intelligence &amp; Data Science) — Final Year</w:t>
            </w:r>
          </w:p>
        </w:tc>
      </w:tr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Prof. Vivek Chapaneria</w:t>
            </w:r>
          </w:p>
        </w:tc>
      </w:tr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Track Owner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Person 1 — AI / ML Engineer</w:t>
            </w:r>
          </w:p>
        </w:tc>
      </w:tr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13 Weeks</w:t>
            </w:r>
          </w:p>
        </w:tc>
      </w:tr>
      <w:tr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3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v1.0 — 2026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rPr>
          <w:color w:val="2563EB"/>
        </w:rPr>
        <w:t xml:space="preserve">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Enrollment No.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ET23BTAI043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Team Leader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ET23BTAI005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Team Member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ET23BTAI054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Team Member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ET23BTAI026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Team Member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This document is the complete role blueprint for the AI/ML track of Reality AI. It covers the retrieval-augmented, fine-tuned chat assistant that powers the platform's conversational property search, plus the new amenities-enrichment pipeline — design principles, pipeline components, the phase-by-phase execution roadmap, tech stack, risk management, and success criteria for Person 1's work.</w:t>
      </w:r>
    </w:p>
    <w:p>
      <w:pP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1. Role Philosophy &amp; Design Principles</w:t>
      </w:r>
    </w:p>
    <w:p>
      <w:pPr>
        <w:spacing w:after="120"/>
      </w:pPr>
      <w:r>
        <w:t xml:space="preserve">The assistant's job is to feel like a property specialist, not a general-purpose chatbot — achieved through retrieval grounding and a lightweight fine-tune, not by training a model from scratch. Person 1 owns the RTX 3050 used for local debugging, so all fine-tuning work — debug and full runs alike — is run and coordinated by this track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DESIGN TENET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The system never trains a language model from scratch — fine-tuning plus RAG over real listing data gets domain-specific behavior at a fraction of the cost.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Retrieval always runs before generation — the model answers from actual synthetic listings, not from memory, to avoid inventing properties.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The local GPU (owned by Person 1) is for debugging only; the real fine-tuning run always happens on free cloud compute (Kaggle) to avoid VRAM bottlenecks.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Geospatial and semantic filtering are combined, never treated as competing — a drawn boundary narrows candidates before similarity ranking runs.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Amenities data enriches what the assistant can say about a listing, but is always cached ahead of time — never fetched live during a chat request.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2. Core Components</w:t>
      </w:r>
    </w:p>
    <w:p>
      <w:pPr>
        <w:spacing w:after="120"/>
      </w:pPr>
      <w:r>
        <w:t xml:space="preserve">Each stage of the AI pipeline is its own small, testable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0"/>
        <w:gridCol w:w="4680"/>
      </w:tblGrid>
      <w:tr>
        <w:trPr>
          <w:tblHeader/>
        </w:trP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File / Module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Embedding Pipeline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ai/embeddings/embed_listings.py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Batch job: listings → text representation → vector embeddings in pgvector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 Retriever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ai/rag/retriever.py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Query → embed → similarity search → top-k listings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Boundary Filter (new)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ai/rag/boundary_filter.py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Narrows candidates to a customer-drawn polygon before retrieval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Prompt Templates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ai/rag/prompt_templates.py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Enforces the property-only assistant persona and context format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Amenities Service (new)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ai/amenities/amenities_service.py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Looks up and caches nearby-amenities data per listing via the Google Places API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Fine-tuning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ai/finetune/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LoRA adapter training — local debug run, then full run on Kaggle</w:t>
            </w:r>
          </w:p>
        </w:tc>
      </w:tr>
      <w:tr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Inference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ai/inference/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Loads the base model + adapter; serves generate_response()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3. Architecture &amp; Connections</w:t>
      </w:r>
    </w:p>
    <w:p>
      <w:pPr>
        <w:pStyle w:val="Heading2"/>
        <w:spacing w:after="100" w:before="200"/>
      </w:pPr>
      <w:r>
        <w:rPr>
          <w:color w:val="2563EB"/>
        </w:rPr>
        <w:t xml:space="preserve">3.1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620"/>
        <w:gridCol w:w="5616"/>
      </w:tblGrid>
      <w:tr>
        <w:trPr>
          <w:tblHeader/>
        </w:trP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Elements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L1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 Prep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Synthetic listings → text representation → embeddings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L2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Enrichment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Amenities Service caches nearby-amenities data per listing at write-time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L3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Retrieval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pgvector similarity search, with an optional boundary pre-filter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L4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Fine-tuning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LoRA adapter trained on the property-conversation dataset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L5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Inference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Base model + adapter generate grounded chat replies, including cached amenities context</w:t>
            </w:r>
          </w:p>
        </w:tc>
      </w:tr>
      <w:tr>
        <w:tc>
          <w:tcPr>
            <w:tcW w:type="dxa" w:w="11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L6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Backend Bridge</w:t>
            </w:r>
          </w:p>
        </w:tc>
        <w:tc>
          <w:tcPr>
            <w:tcW w:type="dxa" w:w="5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Direct Python import into Person 2's backend /chat route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00" w:before="200"/>
      </w:pPr>
      <w:r>
        <w:rPr>
          <w:color w:val="2563EB"/>
        </w:rPr>
        <w:t xml:space="preserve">3.2 Function Interface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Function Signature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embeddings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embed_listings.run()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Batch-embeds all un-embedded listings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retriever.search(query, candidate_ids=None, top_k=5)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Returns the top-k relevant listings for a query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boundary_filter.get_candidates(polygon)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Returns listing IDs whose location falls inside a drawn polygon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amenities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amenities_service.fetch_and_cache(listing_id)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Fetches nearby amenities from Google Places and writes them to the listing's cache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inference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generate_response(query, listings, history)</w:t>
            </w:r>
          </w:p>
        </w:tc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Produces the final chat reply text, including amenities context where relevant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00" w:before="200"/>
      </w:pPr>
      <w:r>
        <w:rPr>
          <w:color w:val="2563EB"/>
        </w:rPr>
        <w:t xml:space="preserve">3.3 Connections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 2's /chat route imports rag.retriever, rag.boundary_filter, and inference.generate_response directly — same process, no network call needed at this project's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embed_listings.py and amenities_service.py share the backend's database connection (app.core.database) rather than duplicating connection logic, since both live in the same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boundary_filter.py calls the same PostGIS query logic Person 2 built for /listings/search-boundary, so a drawn boundary and a chat query combine correctly instead of competing.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amenities_service.py is triggered at listing-creation time by Person 2's POST /listings route, the same trigger point used for embedding — it is never called live during a chat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fine-tuned adapter produced on Kaggle is handed off, together with the inference interface, to Person 2 so the backend's /chat route can wire it in — no live connection to Kaggle is needed after training completes.</w:t>
      </w:r>
    </w:p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4. Execution Roadmap — Phase by Phase</w:t>
      </w:r>
    </w:p>
    <w:p>
      <w:pPr>
        <w:spacing w:after="120"/>
      </w:pPr>
      <w:r>
        <w:t xml:space="preserve">The roadmap is divided into 7 phases across a 12-week timeline. Each phase has a clear deliverable and an explicit gate criterion before moving to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995"/>
        <w:gridCol w:w="1404"/>
        <w:gridCol w:w="4212"/>
      </w:tblGrid>
      <w:tr>
        <w:trPr>
          <w:tblHeader/>
        </w:trP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Deliverable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 &amp; Pipeline Setup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 1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Base model selected, embedding schema agreed with the backend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Embedding &amp; Retrieval Core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Weeks 2-3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Working embedding pipeline and RAG retriever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Fine-tuning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Weeks 4-5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Trained LoRA adapter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Inference Integration &amp; Boundary-Aware Retrieval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Weeks 6-8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Fine-tuned model wired into the backend; boundary pre-filter added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Amenities Enrichment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 9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Cached nearby-amenities data feeding into chat responses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Evaluation &amp; Tuning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 10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Tuned prompts and top-k; evaluated retrieval accuracy and latency</w:t>
            </w:r>
          </w:p>
        </w:tc>
      </w:tr>
      <w:tr>
        <w:tc>
          <w:tcPr>
            <w:tcW w:type="dxa" w:w="7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2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Documentation &amp; Submission Support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Weeks 11-13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AI/RAG architecture write-up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0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Model &amp; Pipeline Setup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 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the model that fine-tuning will build 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embedding storage contract with Person 2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Research and finalize the base LLM: Llama 3 8B vs. Mistral 7B (VRAM/quality trade-off, license terms, tooling support)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the ai/ folder skeleton and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Coordinate with Person 2 on the embedding (pgvector) column added to listing.py — confirm the vector dimension matches the chosen embedding model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 ai/embeddings/embedding_model.py as a thin wrapper around a sentence-transformers model (e.g. all-MiniLM-L6-v2)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0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Base model and embedding model are both chosen and documented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Vector dimension agreed with Person 2's schema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1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Embedding &amp; Retrieval Core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Weeks 2-3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semantic search working against real (synthetic) listings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Build ai/embeddings/embed_listings.py: reads listings without an embedding, builds a text representation, embeds it, writes it back to the embedding column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Build ai/finetune/prepare_dataset.py and generate a small (~100 example) synthetic property-conversation dataset for early debug runs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Build ai/rag/retriever.py: query → embed → pgvector similarity search (ORDER BY embedding &lt;-&gt; :query_vector) → top-k listings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Test retrieval quality against Person 2's synthetic listings — confirm semantically similar queries surface relevant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1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Retrieval returns relevant listings for a set of test queries (manual spot-check ≥ 80% relevant)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2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Fine-tuning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Weeks 4-5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 the fine-tuning pipeline works on the local GPU, then run it for real on free cloud GPU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Build ai/finetune/train_lora_debug.py: Phi-3-mini loaded in 4-bit via bitsandbytes, small batch size plus gradient accumulation to fit the RTX 3050's 4GB VRAM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Write ai/finetune/configs/lora_config.yaml (rank, alpha, target attention modules)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Expand prepare_dataset.py to build the full training set (500-1000 examples)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Move to a Kaggle Notebook (train_lora_kaggle.ipynb): install dependencies, load the full dataset, load the base model in 4-bit, apply the LoRA config, train via SFTTrainer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Download the resulting adapter weights (or push to a private Hugging Face Hub 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2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Local debug run on Person 1's own RTX 3050 completes end-to-end and saves an adapter, proving the pipeline works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Full Kaggle run completes without exceeding free-tier session limits and produces a usable adapter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3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Inference Integration &amp; Boundary-Aware Retrieval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Weeks 6-8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real model live in the chat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the compulsory boundary-search integration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Build ai/inference/load_model.py (loads base model + LoRA adapter) and ai/inference/generate_response.py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Hand the adapter weights and load path to Person 2 so they can wire it into /chat in place of the placeholder model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Evaluate end-to-end chat responses against test queries; tune prompt_templates.py and the retrieval top_k value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Address hallucination or off-domain response issues by tightening the system prompt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Build ai/rag/boundary_filter.py: when a message includes a drawn polygon, call Person 2's boundary-search query to get candidate listing IDs, then update retriever.search() to accept and restrict to those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NEW FEATURE — Boundary-Aware Retrieval (Official Phase, Compulsory)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 customer combining a drawn boundary with a chat query (e.g. "something cheap in this area I circled") must get results that satisfy both filters together.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The geospatial filter always narrows the candidate pool before semantic ranking runs — never the reverse.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3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Chat responses stay on-topic and reference real listings in ≥ 90% of test prompts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Combined boundary + chat queries return results that are both inside the boundary and semantically relevant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4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Amenities Enrichment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 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the assistant reference real nearby amenities, without ever calling an external API live during a chat request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Build ai/amenities/amenities_service.py: given a listing's lat/lng, call the Google Places Nearby Search API for relevant categories (schools, hospitals, restaurants, transit, parks)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Format and cache the results (written via Person 2's new amenities column on the listing) at listing-creation time — the same trigger point used for embedding, never fetched live during search or chat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Update prompt_templates.py and generate_response.py so cached amenities data is included in the RAG context when relevant to the customer's question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Coordinate with Person 2 to confirm the trigger point (after POST /listings) and with Person 3 on what shape the cached data should take for their listing detail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NEW FEATURE — Nearby-Amenities Enrichment (Official Phase, Compulsory)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Cached at write-time, not live per search — this keeps chat latency unaffected by an external API call.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Depends on Person 2's synthetic listings using real-world coordinates within an actual city, so the Places API returns meaningful results.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4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Every synthetic listing has cached amenities data after creation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 chat query about nearby amenities (e.g. "is this close to a school?") returns an accurate, grounded answer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5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Evaluation &amp; Tuning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 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response quality and speed are demo-ready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Evaluate retrieval accuracy vs. latency specifically for combined boundary + semantic queries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Consider an ivfflat or hnsw index on the embedding column if similarity search latency becomes noticeable at the synthetic dataset's scale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Final model quality pass based on feedback from full end-to-end testing with the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5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Response quality benchmark met on the test prompt set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Latency stays under the target threshold per chat turn</w:t>
            </w:r>
          </w:p>
        </w:tc>
      </w:tr>
    </w:tbl>
    <w:p>
      <w:pPr>
        <w:spacing w:after="2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6"/>
      </w:tblGrid>
      <w:tr>
        <w:tc>
          <w:tcPr>
            <w:tcW w:type="dxa" w:w="16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PHASE 6</w:t>
            </w:r>
          </w:p>
        </w:tc>
        <w:tc>
          <w:tcPr>
            <w:tcW w:type="dxa" w:w="76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4"/>
                <w:szCs w:val="24"/>
              </w:rPr>
              <w:t xml:space="preserve">Documentation &amp; Submission Support</w:t>
            </w:r>
          </w:p>
          <w:p>
            <w:r>
              <w:rPr>
                <w:i/>
                <w:iCs/>
                <w:color w:val="475569"/>
                <w:sz w:val="18"/>
                <w:szCs w:val="18"/>
              </w:rPr>
              <w:t xml:space="preserve">Weeks 11-13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5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a clear record of the AI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final demo prep</w:t>
      </w:r>
    </w:p>
    <w:p>
      <w:pPr>
        <w:pStyle w:val="Heading3"/>
        <w:spacing w:after="80" w:before="150"/>
      </w:pPr>
      <w:r>
        <w:rPr>
          <w:b/>
          <w:bCs/>
        </w:rPr>
        <w:t xml:space="preserve">Detailed Tasks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Write the AI/RAG/fine-tuning/amenities architecture section of the final report: model choice rationale, RAG design, LoRA setup, amenities enrichment design, evaluation approach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Support final demo prep — make sure chat responses look good against the final seeded demo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PHASE 6 GATE CRITERION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Report section complete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Chat assistant performs well and stays on-topic through a full demo run-through</w:t>
            </w:r>
          </w:p>
        </w:tc>
      </w:tr>
    </w:tbl>
    <w:p>
      <w:pPr>
        <w:spacing w:after="2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059"/>
        <w:gridCol w:w="3556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Install Command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Language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Python 3.11+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 AI/ML language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Deep Learning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PyTorch 2.1+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 loading, training, inference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pip install torch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Fine-tuning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PEFT + bitsandbytes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LoRA/QLoRA fine-tuning, 4-bit quantization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pip install peft bitsandbytes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Training Loop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trl (SFTTrainer)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Supervised fine-tuning loop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pip install trl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NLP Embeddings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sentence-transformers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Listing text → vector embeddings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pip install sentence-transformers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Vector Store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pgvector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Stores and searches listing embeddings (shared with backend)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 EXTENSION vector;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Base Models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Llama 3 8B / Mistral 7B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Fine-tuned to produce the domain-specific assistant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Hugging Face Hub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Debug Model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Phi-3-mini (3.8B)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Local pipeline debugging on Person 1's RTX 3050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Hugging Face Hub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 Compute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Kaggle Notebooks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Free weekly GPU hours (T4/P100, 16GB) for the full fine-tune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kaggle.com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External API</w:t>
            </w:r>
          </w:p>
        </w:tc>
        <w:tc>
          <w:tcPr>
            <w:tcW w:type="dxa" w:w="20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Google Places API (Nearby Search)</w:t>
            </w:r>
          </w:p>
        </w:tc>
        <w:tc>
          <w:tcPr>
            <w:tcW w:type="dxa" w:w="3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Fetches nearby amenities for write-time caching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Enable via Google Cloud Console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6. File / Folder Structure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ai/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embeddings/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embedding_model.py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└── embed_listings.py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rag/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retriever.py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boundary_filter.py   # NEW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└── prompt_templates.py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amenities/               # NEW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└── amenities_service.py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finetune/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prepare_dataset.py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train_lora_debug.py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# local debug, RTX 3050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train_lora_kaggle.ipynb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│   # full run, Kaggle GPU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└── configs/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    └── lora_config.yaml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├── inference/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├── load_model.py</w:t>
      </w:r>
    </w:p>
    <w:p>
      <w:pPr>
        <w:shd w:fill="0F172A" w:val="clear"/>
        <w:spacing w:after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│   └── generate_response.py</w:t>
      </w:r>
    </w:p>
    <w:p>
      <w:pPr>
        <w:shd w:fill="0F172A" w:val="clear"/>
        <w:spacing w:after="2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└── requirements.txt</w:t>
      </w:r>
    </w:p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7. Known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216"/>
        <w:gridCol w:w="1216"/>
        <w:gridCol w:w="4305"/>
      </w:tblGrid>
      <w:tr>
        <w:trPr>
          <w:tblHeader/>
        </w:trP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4GB local VRAM cannot fit the full 7-8B fine-tune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Debug locally on a small model (Phi-3-mini) on Person 1's own RTX 3050; run the real fine-tune on Kaggle's free 16GB GPU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Kaggle free-tier session/availability limits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Budget training runs within the 30 free hours/week; keep a RunPod fallback in mind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 hallucination / off-domain responses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 grounding plus a tightly-scoped system prompt; iterate based on test prompts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Synthetic conversation dataset too repetitive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Vary templates and phrasing when generating the fine-tuning dataset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Embedding dimension mismatch with backend schema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Lock the embedding model choice and dimension with Person 2 in Week 1</w:t>
            </w:r>
          </w:p>
        </w:tc>
      </w:tr>
      <w:tr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Google Places API quota/cost during bulk caching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12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43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Cache once at listing-creation time only, never live; monitor free-tier quota usage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8. Success Metrics &amp; Go / No-Go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Warning Zone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Retrieval relevance (spot-check)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≥ 80% relevant results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60-79%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Response persona adherence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≥ 90% stay on-topic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75-89%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Fine-tuning completion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Adapter trained without OOM errors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 reduced batch size/model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GPU hours used vs. free-tier budget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Within Kaggle's 30 hrs/week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Approaching the weekly limit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Latency per chat turn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&lt; 3 seconds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3-6 seconds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Amenities cache coverage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100% of listings have cached data</w:t>
            </w:r>
          </w:p>
        </w:tc>
        <w:tc>
          <w:tcPr>
            <w:tcW w:type="dxa" w:w="2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Any listing missing cached data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9. Production-Phase Addendum — Visual House Exploration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1E3A8A"/>
                <w:sz w:val="22"/>
                <w:szCs w:val="22"/>
              </w:rPr>
              <w:t xml:space="preserve">OPTIONAL NOW · MANDATORY AT PRODUCTION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Propose and evaluate the image-generation mechanism: a layout-conditioned diffusion model (e.g. Stable Diffusion / SDXL), prompted with room type, dimensions, and style, generating separate renders for naked/unfurnished and furnished states — optionally guided by ControlNet using a floorplan sketch as structural conditioning.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Flag early that this needs materially more GPU compute than the chat-model fine-tuning — plan for dedicated GPU access (cloud rental or a hosted image-generation API) rather than assuming the free Kaggle tier will be sufficient.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150" w:before="300"/>
      </w:pPr>
      <w:r>
        <w:rPr>
          <w:color w:val="1F2937"/>
        </w:rPr>
        <w:t xml:space="preserve">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LoRA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Low-Rank Adaptation — a lightweight fine-tuning method that trains a small set of new weights instead of the whole model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QLoRA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LoRA combined with 4-bit quantization, reducing the VRAM needed to fine-tune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PEFT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Parameter-Efficient Fine-Tuning — the Hugging Face library implementing LoRA/QLoRA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Retrieval-Augmented Generation — grounding an LLM's answer in retrieved data rather than its memory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Embedding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numeric vector representation of text used for similarity search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Cosine similarity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measure of how close two embedding vectors are in direction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Quantization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Reducing a model's numeric precision (e.g. to 4-bit) to save memory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Top-k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The number of top-ranked retrieval results passed into the model as context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Prompt template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The fixed structure used to assemble a query, context, and instructions into a model prompt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Google Places API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Google Cloud API returning nearby points of interest for a given coordinate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ControlNet</w:t>
            </w:r>
          </w:p>
        </w:tc>
        <w:tc>
          <w:tcPr>
            <w:tcW w:type="dxa" w:w="70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conditioning mechanism for diffusion models, used in the production-phase addendum to guide image generation from a floorplan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Document Status: Ready for Implementation</w:t>
            </w:r>
          </w:p>
          <w:p>
            <w:pPr>
              <w:spacing w:after="40"/>
            </w:pPr>
            <w:r>
              <w:rPr>
                <w:color w:val="E2E8F0"/>
                <w:sz w:val="21"/>
                <w:szCs w:val="21"/>
              </w:rPr>
              <w:t xml:space="preserve">• This document is the complete role blueprint for Person 1 — AI / ML Engineer on Reality AI.</w:t>
            </w:r>
          </w:p>
          <w:p>
            <w:pPr>
              <w:spacing w:after="40"/>
            </w:pPr>
            <w:r>
              <w:rPr>
                <w:color w:val="E2E8F0"/>
                <w:sz w:val="21"/>
                <w:szCs w:val="21"/>
              </w:rPr>
              <w:t xml:space="preserve">• Execution quality in the early foundation phases determines most of the final system's stability — invest disproportionate effort there.</w:t>
            </w:r>
          </w:p>
          <w:p>
            <w:pPr>
              <w:spacing w:after="40"/>
            </w:pPr>
            <w:r>
              <w:rPr>
                <w:color w:val="E2E8F0"/>
                <w:sz w:val="21"/>
                <w:szCs w:val="21"/>
              </w:rPr>
              <w:t xml:space="preserve">• Estimated timeline: 13 Weeks, part-time alongside full-time work commitments.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5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23"/>
    <w:lvlOverride w:ilvl="0">
      <w:startOverride w:val="1"/>
    </w:lvlOverride>
  </w:num>
  <w:num w:numId="9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2026-08-16T08:55:56.124Z</dcterms:created>
  <dcterms:modified xsi:type="dcterms:W3CDTF">2026-08-16T08:55:56.125Z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