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1442D" w14:textId="77777777" w:rsidR="00F01E96" w:rsidRDefault="00000000">
      <w:pPr>
        <w:jc w:val="center"/>
      </w:pPr>
      <w:r>
        <w:rPr>
          <w:b/>
          <w:sz w:val="40"/>
        </w:rPr>
        <w:t>FUNCTIONAL REQUIREMENTS DOCUMENT (FRD)</w:t>
      </w:r>
    </w:p>
    <w:p w14:paraId="2A7147B1" w14:textId="77777777" w:rsidR="00F01E96" w:rsidRDefault="00000000">
      <w:pPr>
        <w:jc w:val="center"/>
      </w:pPr>
      <w:r>
        <w:rPr>
          <w:b/>
          <w:sz w:val="32"/>
        </w:rPr>
        <w:t>Zomato — Restaurant Market Expansion Intelligence</w:t>
      </w:r>
    </w:p>
    <w:p w14:paraId="3D57FD1F" w14:textId="6CB6033E" w:rsidR="00F01E96" w:rsidRDefault="00000000">
      <w:pPr>
        <w:pStyle w:val="Heading1"/>
      </w:pPr>
      <w:r>
        <w:t>1. Document Control</w:t>
      </w:r>
      <w:r w:rsidR="00584C7F">
        <w:br/>
      </w:r>
    </w:p>
    <w:tbl>
      <w:tblPr>
        <w:tblW w:w="0" w:type="auto"/>
        <w:jc w:val="center"/>
        <w:tblLook w:val="04A0" w:firstRow="1" w:lastRow="0" w:firstColumn="1" w:lastColumn="0" w:noHBand="0" w:noVBand="1"/>
      </w:tblPr>
      <w:tblGrid>
        <w:gridCol w:w="4968"/>
        <w:gridCol w:w="4968"/>
      </w:tblGrid>
      <w:tr w:rsidR="00F01E96" w14:paraId="5CDB0F21" w14:textId="77777777">
        <w:trPr>
          <w:jc w:val="center"/>
        </w:trPr>
        <w:tc>
          <w:tcPr>
            <w:tcW w:w="4968" w:type="dxa"/>
          </w:tcPr>
          <w:p w14:paraId="73966C5E" w14:textId="77777777" w:rsidR="00F01E96" w:rsidRDefault="00000000">
            <w:r>
              <w:t>Project Name</w:t>
            </w:r>
          </w:p>
        </w:tc>
        <w:tc>
          <w:tcPr>
            <w:tcW w:w="4968" w:type="dxa"/>
          </w:tcPr>
          <w:p w14:paraId="6CC857BE" w14:textId="77777777" w:rsidR="00F01E96" w:rsidRDefault="00000000">
            <w:r>
              <w:t>Zomato Restaurant Market Expansion Intelligence</w:t>
            </w:r>
          </w:p>
        </w:tc>
      </w:tr>
      <w:tr w:rsidR="00F01E96" w14:paraId="40110CD6" w14:textId="77777777">
        <w:trPr>
          <w:jc w:val="center"/>
        </w:trPr>
        <w:tc>
          <w:tcPr>
            <w:tcW w:w="4968" w:type="dxa"/>
          </w:tcPr>
          <w:p w14:paraId="5AE04F9C" w14:textId="77777777" w:rsidR="00F01E96" w:rsidRDefault="00000000">
            <w:r>
              <w:t>Document Type</w:t>
            </w:r>
          </w:p>
        </w:tc>
        <w:tc>
          <w:tcPr>
            <w:tcW w:w="4968" w:type="dxa"/>
          </w:tcPr>
          <w:p w14:paraId="6A5AFFB7" w14:textId="77777777" w:rsidR="00F01E96" w:rsidRDefault="00000000">
            <w:r>
              <w:t>Functional Requirements Document (FRD)</w:t>
            </w:r>
          </w:p>
        </w:tc>
      </w:tr>
      <w:tr w:rsidR="00F01E96" w14:paraId="0EAC5A51" w14:textId="77777777">
        <w:trPr>
          <w:jc w:val="center"/>
        </w:trPr>
        <w:tc>
          <w:tcPr>
            <w:tcW w:w="4968" w:type="dxa"/>
          </w:tcPr>
          <w:p w14:paraId="69264329" w14:textId="77777777" w:rsidR="00F01E96" w:rsidRDefault="00000000">
            <w:r>
              <w:t>Prepared For</w:t>
            </w:r>
          </w:p>
        </w:tc>
        <w:tc>
          <w:tcPr>
            <w:tcW w:w="4968" w:type="dxa"/>
          </w:tcPr>
          <w:p w14:paraId="7BEB586D" w14:textId="77777777" w:rsidR="00F01E96" w:rsidRDefault="00000000">
            <w:r>
              <w:t>Growth, Partnerships, Market Strategy, BI, and Analytics Teams</w:t>
            </w:r>
          </w:p>
        </w:tc>
      </w:tr>
      <w:tr w:rsidR="00F01E96" w14:paraId="7B9F0E3E" w14:textId="77777777">
        <w:trPr>
          <w:jc w:val="center"/>
        </w:trPr>
        <w:tc>
          <w:tcPr>
            <w:tcW w:w="4968" w:type="dxa"/>
          </w:tcPr>
          <w:p w14:paraId="05118DB3" w14:textId="77777777" w:rsidR="00F01E96" w:rsidRDefault="00000000">
            <w:r>
              <w:t>Prepared By</w:t>
            </w:r>
          </w:p>
        </w:tc>
        <w:tc>
          <w:tcPr>
            <w:tcW w:w="4968" w:type="dxa"/>
          </w:tcPr>
          <w:p w14:paraId="0D75CF51" w14:textId="77777777" w:rsidR="00F01E96" w:rsidRDefault="00000000">
            <w:r>
              <w:t>Business Analyst / Data Analyst</w:t>
            </w:r>
          </w:p>
        </w:tc>
      </w:tr>
      <w:tr w:rsidR="00F01E96" w14:paraId="3CB410DF" w14:textId="77777777">
        <w:trPr>
          <w:jc w:val="center"/>
        </w:trPr>
        <w:tc>
          <w:tcPr>
            <w:tcW w:w="4968" w:type="dxa"/>
          </w:tcPr>
          <w:p w14:paraId="1FF26D17" w14:textId="77777777" w:rsidR="00F01E96" w:rsidRDefault="00000000">
            <w:r>
              <w:t>Version</w:t>
            </w:r>
          </w:p>
        </w:tc>
        <w:tc>
          <w:tcPr>
            <w:tcW w:w="4968" w:type="dxa"/>
          </w:tcPr>
          <w:p w14:paraId="324FDBE8" w14:textId="77777777" w:rsidR="00F01E96" w:rsidRDefault="00000000">
            <w:r>
              <w:t>1.0</w:t>
            </w:r>
          </w:p>
        </w:tc>
      </w:tr>
    </w:tbl>
    <w:p w14:paraId="62F820B0" w14:textId="77777777" w:rsidR="00F01E96" w:rsidRDefault="00000000">
      <w:pPr>
        <w:pStyle w:val="Heading1"/>
      </w:pPr>
      <w:r>
        <w:t>2. Purpose of the Document</w:t>
      </w:r>
    </w:p>
    <w:p w14:paraId="640AEC6F" w14:textId="77777777" w:rsidR="00F01E96" w:rsidRDefault="00000000">
      <w:r>
        <w:t>This document defines the functional behavior, analytical outputs, business rules, and reporting requirements for the Zomato Restaurant Market Expansion Intelligence project. The goal is to convert the finalized restaurant and menu-level dataset into a decision support framework that identifies expansion opportunities across cities, localities, cuisine groups, and pricing bands.</w:t>
      </w:r>
    </w:p>
    <w:p w14:paraId="121D38C4" w14:textId="77777777" w:rsidR="00F01E96" w:rsidRDefault="00000000">
      <w:pPr>
        <w:pStyle w:val="Heading1"/>
      </w:pPr>
      <w:r>
        <w:t>3. Background</w:t>
      </w:r>
    </w:p>
    <w:p w14:paraId="061773E6" w14:textId="77777777" w:rsidR="00F01E96" w:rsidRDefault="00000000">
      <w:r>
        <w:t>The project is based on the finalized Zomato dataset, which contains restaurant-level and menu-item-level fields such as restaurant name, cuisines, average cost, delivery and table-booking indicators, ratings, votes, city, locality, address, item name, bestseller flag, and item prices. These attributes support city-level, locality-level, and category-level analysis for expansion decision-making.</w:t>
      </w:r>
    </w:p>
    <w:p w14:paraId="4CC5F6FA" w14:textId="77777777" w:rsidR="00F01E96" w:rsidRDefault="00000000">
      <w:pPr>
        <w:pStyle w:val="Heading1"/>
      </w:pPr>
      <w:r>
        <w:t>4. Functional Objective</w:t>
      </w:r>
    </w:p>
    <w:p w14:paraId="61A0A60A" w14:textId="77777777" w:rsidR="00F01E96" w:rsidRDefault="00000000">
      <w:r>
        <w:t>The solution shall enable Zomato stakeholders to identify the best cities and localities for restaurant expansion, measure saturation, discover cuisine and pricing gaps, assess quality and engagement, and generate a ranked expansion opportunity view backed by transparent analytical logic.</w:t>
      </w:r>
    </w:p>
    <w:p w14:paraId="6B0EC9F0" w14:textId="77777777" w:rsidR="00F01E96" w:rsidRDefault="00000000">
      <w:pPr>
        <w:pStyle w:val="Heading1"/>
      </w:pPr>
      <w:r>
        <w:t>5. Functional Scope</w:t>
      </w:r>
    </w:p>
    <w:p w14:paraId="3165E324" w14:textId="77777777" w:rsidR="00F01E96" w:rsidRDefault="00000000">
      <w:pPr>
        <w:pStyle w:val="Heading2"/>
      </w:pPr>
      <w:r>
        <w:t>5.1 Core Functional Modules</w:t>
      </w:r>
    </w:p>
    <w:p w14:paraId="2CC7A5BC" w14:textId="77777777" w:rsidR="00F01E96" w:rsidRDefault="00000000">
      <w:pPr>
        <w:pStyle w:val="ListBullet"/>
      </w:pPr>
      <w:r>
        <w:t>Data ingestion and standardization</w:t>
      </w:r>
    </w:p>
    <w:p w14:paraId="022DE5FB" w14:textId="77777777" w:rsidR="00F01E96" w:rsidRDefault="00000000">
      <w:pPr>
        <w:pStyle w:val="ListBullet"/>
      </w:pPr>
      <w:r>
        <w:t>Geographic segmentation (city/locality)</w:t>
      </w:r>
    </w:p>
    <w:p w14:paraId="35DC8901" w14:textId="77777777" w:rsidR="00F01E96" w:rsidRDefault="00000000">
      <w:pPr>
        <w:pStyle w:val="ListBullet"/>
      </w:pPr>
      <w:r>
        <w:t>Cuisine segmentation and gap analysis</w:t>
      </w:r>
    </w:p>
    <w:p w14:paraId="6880B565" w14:textId="77777777" w:rsidR="00F01E96" w:rsidRDefault="00000000">
      <w:pPr>
        <w:pStyle w:val="ListBullet"/>
      </w:pPr>
      <w:r>
        <w:t>Pricing band analysis</w:t>
      </w:r>
    </w:p>
    <w:p w14:paraId="2CBBBFDB" w14:textId="77777777" w:rsidR="00F01E96" w:rsidRDefault="00000000">
      <w:pPr>
        <w:pStyle w:val="ListBullet"/>
      </w:pPr>
      <w:r>
        <w:lastRenderedPageBreak/>
        <w:t>Quality and engagement analysis</w:t>
      </w:r>
    </w:p>
    <w:p w14:paraId="39BBF812" w14:textId="77777777" w:rsidR="00F01E96" w:rsidRDefault="00000000">
      <w:pPr>
        <w:pStyle w:val="ListBullet"/>
      </w:pPr>
      <w:r>
        <w:t>Digital readiness analysis</w:t>
      </w:r>
    </w:p>
    <w:p w14:paraId="7B289743" w14:textId="77777777" w:rsidR="00F01E96" w:rsidRDefault="00000000">
      <w:pPr>
        <w:pStyle w:val="ListBullet"/>
      </w:pPr>
      <w:r>
        <w:t>Saturation analysis</w:t>
      </w:r>
    </w:p>
    <w:p w14:paraId="5F3FE58A" w14:textId="77777777" w:rsidR="00F01E96" w:rsidRDefault="00000000">
      <w:pPr>
        <w:pStyle w:val="ListBullet"/>
      </w:pPr>
      <w:r>
        <w:t>Expansion opportunity scoring</w:t>
      </w:r>
    </w:p>
    <w:p w14:paraId="3155D73E" w14:textId="77777777" w:rsidR="00F01E96" w:rsidRDefault="00000000">
      <w:pPr>
        <w:pStyle w:val="ListBullet"/>
      </w:pPr>
      <w:r>
        <w:t>BI dashboard reporting</w:t>
      </w:r>
    </w:p>
    <w:p w14:paraId="452F45E2" w14:textId="77777777" w:rsidR="00F01E96" w:rsidRDefault="00000000">
      <w:pPr>
        <w:pStyle w:val="ListBullet"/>
      </w:pPr>
      <w:r>
        <w:t>Executive recommendation output</w:t>
      </w:r>
    </w:p>
    <w:p w14:paraId="4198B935" w14:textId="77777777" w:rsidR="00F01E96" w:rsidRDefault="00000000">
      <w:pPr>
        <w:pStyle w:val="Heading1"/>
      </w:pPr>
      <w:r>
        <w:t>6. Business Users and Functional Needs</w:t>
      </w:r>
    </w:p>
    <w:tbl>
      <w:tblPr>
        <w:tblW w:w="0" w:type="auto"/>
        <w:jc w:val="center"/>
        <w:tblLook w:val="04A0" w:firstRow="1" w:lastRow="0" w:firstColumn="1" w:lastColumn="0" w:noHBand="0" w:noVBand="1"/>
      </w:tblPr>
      <w:tblGrid>
        <w:gridCol w:w="3312"/>
        <w:gridCol w:w="3312"/>
        <w:gridCol w:w="3312"/>
      </w:tblGrid>
      <w:tr w:rsidR="00F01E96" w14:paraId="6598A6F6" w14:textId="77777777">
        <w:trPr>
          <w:jc w:val="center"/>
        </w:trPr>
        <w:tc>
          <w:tcPr>
            <w:tcW w:w="3312" w:type="dxa"/>
          </w:tcPr>
          <w:p w14:paraId="1B05F262" w14:textId="77777777" w:rsidR="00F01E96" w:rsidRDefault="00000000">
            <w:r>
              <w:t>User Group</w:t>
            </w:r>
          </w:p>
        </w:tc>
        <w:tc>
          <w:tcPr>
            <w:tcW w:w="3312" w:type="dxa"/>
          </w:tcPr>
          <w:p w14:paraId="4E30620F" w14:textId="77777777" w:rsidR="00F01E96" w:rsidRDefault="00000000">
            <w:r>
              <w:t>Functional Need</w:t>
            </w:r>
          </w:p>
        </w:tc>
        <w:tc>
          <w:tcPr>
            <w:tcW w:w="3312" w:type="dxa"/>
          </w:tcPr>
          <w:p w14:paraId="312EA5BA" w14:textId="77777777" w:rsidR="00F01E96" w:rsidRDefault="00000000">
            <w:r>
              <w:t>Expected Output</w:t>
            </w:r>
          </w:p>
        </w:tc>
      </w:tr>
      <w:tr w:rsidR="00F01E96" w14:paraId="2740FA73" w14:textId="77777777">
        <w:trPr>
          <w:jc w:val="center"/>
        </w:trPr>
        <w:tc>
          <w:tcPr>
            <w:tcW w:w="3312" w:type="dxa"/>
          </w:tcPr>
          <w:p w14:paraId="2C4A15C4" w14:textId="77777777" w:rsidR="00F01E96" w:rsidRDefault="00000000">
            <w:r>
              <w:t>Growth Team</w:t>
            </w:r>
          </w:p>
        </w:tc>
        <w:tc>
          <w:tcPr>
            <w:tcW w:w="3312" w:type="dxa"/>
          </w:tcPr>
          <w:p w14:paraId="3131D759" w14:textId="77777777" w:rsidR="00F01E96" w:rsidRDefault="00000000">
            <w:r>
              <w:t>Rank cities/localities by expansion attractiveness</w:t>
            </w:r>
          </w:p>
        </w:tc>
        <w:tc>
          <w:tcPr>
            <w:tcW w:w="3312" w:type="dxa"/>
          </w:tcPr>
          <w:p w14:paraId="601F2E52" w14:textId="77777777" w:rsidR="00F01E96" w:rsidRDefault="00000000">
            <w:r>
              <w:t>Expansion priority list</w:t>
            </w:r>
          </w:p>
        </w:tc>
      </w:tr>
      <w:tr w:rsidR="00F01E96" w14:paraId="37A654C3" w14:textId="77777777">
        <w:trPr>
          <w:jc w:val="center"/>
        </w:trPr>
        <w:tc>
          <w:tcPr>
            <w:tcW w:w="3312" w:type="dxa"/>
          </w:tcPr>
          <w:p w14:paraId="02D4CE85" w14:textId="77777777" w:rsidR="00F01E96" w:rsidRDefault="00000000">
            <w:r>
              <w:t>Partnership Team</w:t>
            </w:r>
          </w:p>
        </w:tc>
        <w:tc>
          <w:tcPr>
            <w:tcW w:w="3312" w:type="dxa"/>
          </w:tcPr>
          <w:p w14:paraId="39037565" w14:textId="77777777" w:rsidR="00F01E96" w:rsidRDefault="00000000">
            <w:r>
              <w:t>Identify restaurants and cuisine gaps to target onboarding</w:t>
            </w:r>
          </w:p>
        </w:tc>
        <w:tc>
          <w:tcPr>
            <w:tcW w:w="3312" w:type="dxa"/>
          </w:tcPr>
          <w:p w14:paraId="54BB7C8F" w14:textId="77777777" w:rsidR="00F01E96" w:rsidRDefault="00000000">
            <w:r>
              <w:t>Partner acquisition shortlist</w:t>
            </w:r>
          </w:p>
        </w:tc>
      </w:tr>
      <w:tr w:rsidR="00F01E96" w14:paraId="1F40036A" w14:textId="77777777">
        <w:trPr>
          <w:jc w:val="center"/>
        </w:trPr>
        <w:tc>
          <w:tcPr>
            <w:tcW w:w="3312" w:type="dxa"/>
          </w:tcPr>
          <w:p w14:paraId="030E9C61" w14:textId="77777777" w:rsidR="00F01E96" w:rsidRDefault="00000000">
            <w:r>
              <w:t>City Managers</w:t>
            </w:r>
          </w:p>
        </w:tc>
        <w:tc>
          <w:tcPr>
            <w:tcW w:w="3312" w:type="dxa"/>
          </w:tcPr>
          <w:p w14:paraId="6291D90D" w14:textId="77777777" w:rsidR="00F01E96" w:rsidRDefault="00000000">
            <w:r>
              <w:t>Monitor locality performance and saturation</w:t>
            </w:r>
          </w:p>
        </w:tc>
        <w:tc>
          <w:tcPr>
            <w:tcW w:w="3312" w:type="dxa"/>
          </w:tcPr>
          <w:p w14:paraId="1040C130" w14:textId="77777777" w:rsidR="00F01E96" w:rsidRDefault="00000000">
            <w:r>
              <w:t>City/locality scorecards</w:t>
            </w:r>
          </w:p>
        </w:tc>
      </w:tr>
      <w:tr w:rsidR="00F01E96" w14:paraId="0B2EB7FE" w14:textId="77777777">
        <w:trPr>
          <w:jc w:val="center"/>
        </w:trPr>
        <w:tc>
          <w:tcPr>
            <w:tcW w:w="3312" w:type="dxa"/>
          </w:tcPr>
          <w:p w14:paraId="75CFBD17" w14:textId="77777777" w:rsidR="00F01E96" w:rsidRDefault="00000000">
            <w:r>
              <w:t>Category Strategy Team</w:t>
            </w:r>
          </w:p>
        </w:tc>
        <w:tc>
          <w:tcPr>
            <w:tcW w:w="3312" w:type="dxa"/>
          </w:tcPr>
          <w:p w14:paraId="3D96156A" w14:textId="77777777" w:rsidR="00F01E96" w:rsidRDefault="00000000">
            <w:r>
              <w:t>Track cuisine mix and missing segments</w:t>
            </w:r>
          </w:p>
        </w:tc>
        <w:tc>
          <w:tcPr>
            <w:tcW w:w="3312" w:type="dxa"/>
          </w:tcPr>
          <w:p w14:paraId="41C0594D" w14:textId="77777777" w:rsidR="00F01E96" w:rsidRDefault="00000000">
            <w:r>
              <w:t>Cuisine gap analysis</w:t>
            </w:r>
          </w:p>
        </w:tc>
      </w:tr>
      <w:tr w:rsidR="00F01E96" w14:paraId="46EB9F74" w14:textId="77777777">
        <w:trPr>
          <w:jc w:val="center"/>
        </w:trPr>
        <w:tc>
          <w:tcPr>
            <w:tcW w:w="3312" w:type="dxa"/>
          </w:tcPr>
          <w:p w14:paraId="1A5536A9" w14:textId="77777777" w:rsidR="00F01E96" w:rsidRDefault="00000000">
            <w:r>
              <w:t>BI Leadership</w:t>
            </w:r>
          </w:p>
        </w:tc>
        <w:tc>
          <w:tcPr>
            <w:tcW w:w="3312" w:type="dxa"/>
          </w:tcPr>
          <w:p w14:paraId="521EAB63" w14:textId="77777777" w:rsidR="00F01E96" w:rsidRDefault="00000000">
            <w:r>
              <w:t>Review KPI summaries and decision dashboards</w:t>
            </w:r>
          </w:p>
        </w:tc>
        <w:tc>
          <w:tcPr>
            <w:tcW w:w="3312" w:type="dxa"/>
          </w:tcPr>
          <w:p w14:paraId="7DA1E56E" w14:textId="77777777" w:rsidR="00F01E96" w:rsidRDefault="00000000">
            <w:r>
              <w:t>Executive dashboard</w:t>
            </w:r>
          </w:p>
        </w:tc>
      </w:tr>
    </w:tbl>
    <w:p w14:paraId="5850ED98" w14:textId="77777777" w:rsidR="00F01E96" w:rsidRDefault="00000000">
      <w:pPr>
        <w:pStyle w:val="Heading1"/>
      </w:pPr>
      <w:r>
        <w:t>7. Functional Requirements</w:t>
      </w:r>
    </w:p>
    <w:tbl>
      <w:tblPr>
        <w:tblW w:w="0" w:type="auto"/>
        <w:jc w:val="center"/>
        <w:tblLook w:val="04A0" w:firstRow="1" w:lastRow="0" w:firstColumn="1" w:lastColumn="0" w:noHBand="0" w:noVBand="1"/>
      </w:tblPr>
      <w:tblGrid>
        <w:gridCol w:w="3312"/>
        <w:gridCol w:w="3312"/>
        <w:gridCol w:w="3312"/>
      </w:tblGrid>
      <w:tr w:rsidR="00F01E96" w14:paraId="34284903" w14:textId="77777777">
        <w:trPr>
          <w:jc w:val="center"/>
        </w:trPr>
        <w:tc>
          <w:tcPr>
            <w:tcW w:w="3312" w:type="dxa"/>
          </w:tcPr>
          <w:p w14:paraId="33B7D2DC" w14:textId="77777777" w:rsidR="00F01E96" w:rsidRDefault="00000000">
            <w:r>
              <w:t>ID</w:t>
            </w:r>
          </w:p>
        </w:tc>
        <w:tc>
          <w:tcPr>
            <w:tcW w:w="3312" w:type="dxa"/>
          </w:tcPr>
          <w:p w14:paraId="2E211851" w14:textId="77777777" w:rsidR="00F01E96" w:rsidRDefault="00000000">
            <w:r>
              <w:t>Requirement</w:t>
            </w:r>
          </w:p>
        </w:tc>
        <w:tc>
          <w:tcPr>
            <w:tcW w:w="3312" w:type="dxa"/>
          </w:tcPr>
          <w:p w14:paraId="46AE9F76" w14:textId="77777777" w:rsidR="00F01E96" w:rsidRDefault="00000000">
            <w:r>
              <w:t>Description</w:t>
            </w:r>
          </w:p>
        </w:tc>
      </w:tr>
      <w:tr w:rsidR="00F01E96" w14:paraId="4631A72F" w14:textId="77777777">
        <w:trPr>
          <w:jc w:val="center"/>
        </w:trPr>
        <w:tc>
          <w:tcPr>
            <w:tcW w:w="3312" w:type="dxa"/>
          </w:tcPr>
          <w:p w14:paraId="0885B516" w14:textId="77777777" w:rsidR="00F01E96" w:rsidRDefault="00000000">
            <w:r>
              <w:t>FR-01</w:t>
            </w:r>
          </w:p>
        </w:tc>
        <w:tc>
          <w:tcPr>
            <w:tcW w:w="3312" w:type="dxa"/>
          </w:tcPr>
          <w:p w14:paraId="0C80BAED" w14:textId="77777777" w:rsidR="00F01E96" w:rsidRDefault="00000000">
            <w:r>
              <w:t>Data Standardization</w:t>
            </w:r>
          </w:p>
        </w:tc>
        <w:tc>
          <w:tcPr>
            <w:tcW w:w="3312" w:type="dxa"/>
          </w:tcPr>
          <w:p w14:paraId="418FD6D6" w14:textId="77777777" w:rsidR="00F01E96" w:rsidRDefault="00000000">
            <w:r>
              <w:t>The solution shall standardize city, locality, cuisine, rating, pricing, and feature fields before analysis.</w:t>
            </w:r>
          </w:p>
        </w:tc>
      </w:tr>
      <w:tr w:rsidR="00F01E96" w14:paraId="0B22A869" w14:textId="77777777">
        <w:trPr>
          <w:jc w:val="center"/>
        </w:trPr>
        <w:tc>
          <w:tcPr>
            <w:tcW w:w="3312" w:type="dxa"/>
          </w:tcPr>
          <w:p w14:paraId="79E78EF0" w14:textId="77777777" w:rsidR="00F01E96" w:rsidRDefault="00000000">
            <w:r>
              <w:t>FR-02</w:t>
            </w:r>
          </w:p>
        </w:tc>
        <w:tc>
          <w:tcPr>
            <w:tcW w:w="3312" w:type="dxa"/>
          </w:tcPr>
          <w:p w14:paraId="4363775C" w14:textId="77777777" w:rsidR="00F01E96" w:rsidRDefault="00000000">
            <w:r>
              <w:t>Restaurant Profiling</w:t>
            </w:r>
          </w:p>
        </w:tc>
        <w:tc>
          <w:tcPr>
            <w:tcW w:w="3312" w:type="dxa"/>
          </w:tcPr>
          <w:p w14:paraId="59E6ED18" w14:textId="77777777" w:rsidR="00F01E96" w:rsidRDefault="00000000">
            <w:r>
              <w:t>The solution shall build a profile for each restaurant using cuisine, cost, rating, votes, delivery, and booking attributes.</w:t>
            </w:r>
          </w:p>
        </w:tc>
      </w:tr>
      <w:tr w:rsidR="00F01E96" w14:paraId="36F2AC82" w14:textId="77777777">
        <w:trPr>
          <w:jc w:val="center"/>
        </w:trPr>
        <w:tc>
          <w:tcPr>
            <w:tcW w:w="3312" w:type="dxa"/>
          </w:tcPr>
          <w:p w14:paraId="4BA36CD5" w14:textId="77777777" w:rsidR="00F01E96" w:rsidRDefault="00000000">
            <w:r>
              <w:t>FR-03</w:t>
            </w:r>
          </w:p>
        </w:tc>
        <w:tc>
          <w:tcPr>
            <w:tcW w:w="3312" w:type="dxa"/>
          </w:tcPr>
          <w:p w14:paraId="5792F30E" w14:textId="77777777" w:rsidR="00F01E96" w:rsidRDefault="00000000">
            <w:r>
              <w:t>Geographic Aggregation</w:t>
            </w:r>
          </w:p>
        </w:tc>
        <w:tc>
          <w:tcPr>
            <w:tcW w:w="3312" w:type="dxa"/>
          </w:tcPr>
          <w:p w14:paraId="3B834B75" w14:textId="77777777" w:rsidR="00F01E96" w:rsidRDefault="00000000">
            <w:r>
              <w:t>The solution shall aggregate restaurants by city and locality to compute market-level metrics.</w:t>
            </w:r>
          </w:p>
        </w:tc>
      </w:tr>
      <w:tr w:rsidR="00F01E96" w14:paraId="0DF1C986" w14:textId="77777777">
        <w:trPr>
          <w:jc w:val="center"/>
        </w:trPr>
        <w:tc>
          <w:tcPr>
            <w:tcW w:w="3312" w:type="dxa"/>
          </w:tcPr>
          <w:p w14:paraId="16D0CB60" w14:textId="77777777" w:rsidR="00F01E96" w:rsidRDefault="00000000">
            <w:r>
              <w:t>FR-04</w:t>
            </w:r>
          </w:p>
        </w:tc>
        <w:tc>
          <w:tcPr>
            <w:tcW w:w="3312" w:type="dxa"/>
          </w:tcPr>
          <w:p w14:paraId="6316D4AD" w14:textId="77777777" w:rsidR="00F01E96" w:rsidRDefault="00000000">
            <w:r>
              <w:t>Cuisine Segmentation</w:t>
            </w:r>
          </w:p>
        </w:tc>
        <w:tc>
          <w:tcPr>
            <w:tcW w:w="3312" w:type="dxa"/>
          </w:tcPr>
          <w:p w14:paraId="7DE9D087" w14:textId="77777777" w:rsidR="00F01E96" w:rsidRDefault="00000000">
            <w:r>
              <w:t>The solution shall group records by cuisine or cuisine combinations and calculate concentration and diversity.</w:t>
            </w:r>
          </w:p>
        </w:tc>
      </w:tr>
      <w:tr w:rsidR="00F01E96" w14:paraId="226E3CA6" w14:textId="77777777">
        <w:trPr>
          <w:jc w:val="center"/>
        </w:trPr>
        <w:tc>
          <w:tcPr>
            <w:tcW w:w="3312" w:type="dxa"/>
          </w:tcPr>
          <w:p w14:paraId="0FCCE489" w14:textId="77777777" w:rsidR="00F01E96" w:rsidRDefault="00000000">
            <w:r>
              <w:lastRenderedPageBreak/>
              <w:t>FR-05</w:t>
            </w:r>
          </w:p>
        </w:tc>
        <w:tc>
          <w:tcPr>
            <w:tcW w:w="3312" w:type="dxa"/>
          </w:tcPr>
          <w:p w14:paraId="426820DB" w14:textId="77777777" w:rsidR="00F01E96" w:rsidRDefault="00000000">
            <w:r>
              <w:t>Pricing Banding</w:t>
            </w:r>
          </w:p>
        </w:tc>
        <w:tc>
          <w:tcPr>
            <w:tcW w:w="3312" w:type="dxa"/>
          </w:tcPr>
          <w:p w14:paraId="2FC1372B" w14:textId="77777777" w:rsidR="00F01E96" w:rsidRDefault="00000000">
            <w:r>
              <w:t>The solution shall classify average cost into business-defined pricing bands.</w:t>
            </w:r>
          </w:p>
        </w:tc>
      </w:tr>
      <w:tr w:rsidR="00F01E96" w14:paraId="502CD970" w14:textId="77777777">
        <w:trPr>
          <w:jc w:val="center"/>
        </w:trPr>
        <w:tc>
          <w:tcPr>
            <w:tcW w:w="3312" w:type="dxa"/>
          </w:tcPr>
          <w:p w14:paraId="7A195F7A" w14:textId="77777777" w:rsidR="00F01E96" w:rsidRDefault="00000000">
            <w:r>
              <w:t>FR-06</w:t>
            </w:r>
          </w:p>
        </w:tc>
        <w:tc>
          <w:tcPr>
            <w:tcW w:w="3312" w:type="dxa"/>
          </w:tcPr>
          <w:p w14:paraId="3A70CDD9" w14:textId="77777777" w:rsidR="00F01E96" w:rsidRDefault="00000000">
            <w:r>
              <w:t>Quality Scoring</w:t>
            </w:r>
          </w:p>
        </w:tc>
        <w:tc>
          <w:tcPr>
            <w:tcW w:w="3312" w:type="dxa"/>
          </w:tcPr>
          <w:p w14:paraId="1495C17F" w14:textId="77777777" w:rsidR="00F01E96" w:rsidRDefault="00000000">
            <w:r>
              <w:t>The solution shall measure quality using aggregate rating, rating text/color, votes, and vote-weighted logic.</w:t>
            </w:r>
          </w:p>
        </w:tc>
      </w:tr>
      <w:tr w:rsidR="00F01E96" w14:paraId="032192F0" w14:textId="77777777">
        <w:trPr>
          <w:jc w:val="center"/>
        </w:trPr>
        <w:tc>
          <w:tcPr>
            <w:tcW w:w="3312" w:type="dxa"/>
          </w:tcPr>
          <w:p w14:paraId="639E6F48" w14:textId="77777777" w:rsidR="00F01E96" w:rsidRDefault="00000000">
            <w:r>
              <w:t>FR-07</w:t>
            </w:r>
          </w:p>
        </w:tc>
        <w:tc>
          <w:tcPr>
            <w:tcW w:w="3312" w:type="dxa"/>
          </w:tcPr>
          <w:p w14:paraId="502015F1" w14:textId="77777777" w:rsidR="00F01E96" w:rsidRDefault="00000000">
            <w:r>
              <w:t>Feature Readiness</w:t>
            </w:r>
          </w:p>
        </w:tc>
        <w:tc>
          <w:tcPr>
            <w:tcW w:w="3312" w:type="dxa"/>
          </w:tcPr>
          <w:p w14:paraId="79F690E5" w14:textId="77777777" w:rsidR="00F01E96" w:rsidRDefault="00000000">
            <w:r>
              <w:t>The solution shall evaluate online delivery, table booking, and delivery-now availability.</w:t>
            </w:r>
          </w:p>
        </w:tc>
      </w:tr>
      <w:tr w:rsidR="00F01E96" w14:paraId="18A16FA5" w14:textId="77777777">
        <w:trPr>
          <w:jc w:val="center"/>
        </w:trPr>
        <w:tc>
          <w:tcPr>
            <w:tcW w:w="3312" w:type="dxa"/>
          </w:tcPr>
          <w:p w14:paraId="3A0EAA79" w14:textId="77777777" w:rsidR="00F01E96" w:rsidRDefault="00000000">
            <w:r>
              <w:t>FR-08</w:t>
            </w:r>
          </w:p>
        </w:tc>
        <w:tc>
          <w:tcPr>
            <w:tcW w:w="3312" w:type="dxa"/>
          </w:tcPr>
          <w:p w14:paraId="5FAEC105" w14:textId="77777777" w:rsidR="00F01E96" w:rsidRDefault="00000000">
            <w:r>
              <w:t>Saturation Measurement</w:t>
            </w:r>
          </w:p>
        </w:tc>
        <w:tc>
          <w:tcPr>
            <w:tcW w:w="3312" w:type="dxa"/>
          </w:tcPr>
          <w:p w14:paraId="4E2FBE39" w14:textId="77777777" w:rsidR="00F01E96" w:rsidRDefault="00000000">
            <w:r>
              <w:t>The solution shall calculate saturation using restaurant density, cuisine overlap, and locality crowding.</w:t>
            </w:r>
          </w:p>
        </w:tc>
      </w:tr>
      <w:tr w:rsidR="00F01E96" w14:paraId="2833D417" w14:textId="77777777">
        <w:trPr>
          <w:jc w:val="center"/>
        </w:trPr>
        <w:tc>
          <w:tcPr>
            <w:tcW w:w="3312" w:type="dxa"/>
          </w:tcPr>
          <w:p w14:paraId="0444C5BE" w14:textId="77777777" w:rsidR="00F01E96" w:rsidRDefault="00000000">
            <w:r>
              <w:t>FR-09</w:t>
            </w:r>
          </w:p>
        </w:tc>
        <w:tc>
          <w:tcPr>
            <w:tcW w:w="3312" w:type="dxa"/>
          </w:tcPr>
          <w:p w14:paraId="5D62B15C" w14:textId="77777777" w:rsidR="00F01E96" w:rsidRDefault="00000000">
            <w:r>
              <w:t>Expansion Opportunity Score</w:t>
            </w:r>
          </w:p>
        </w:tc>
        <w:tc>
          <w:tcPr>
            <w:tcW w:w="3312" w:type="dxa"/>
          </w:tcPr>
          <w:p w14:paraId="2E3AFE20" w14:textId="77777777" w:rsidR="00F01E96" w:rsidRDefault="00000000">
            <w:r>
              <w:t>The solution shall compute a composite expansion opportunity score for each market.</w:t>
            </w:r>
          </w:p>
        </w:tc>
      </w:tr>
      <w:tr w:rsidR="00F01E96" w14:paraId="14CDF0BA" w14:textId="77777777">
        <w:trPr>
          <w:jc w:val="center"/>
        </w:trPr>
        <w:tc>
          <w:tcPr>
            <w:tcW w:w="3312" w:type="dxa"/>
          </w:tcPr>
          <w:p w14:paraId="675C2E40" w14:textId="77777777" w:rsidR="00F01E96" w:rsidRDefault="00000000">
            <w:r>
              <w:t>FR-10</w:t>
            </w:r>
          </w:p>
        </w:tc>
        <w:tc>
          <w:tcPr>
            <w:tcW w:w="3312" w:type="dxa"/>
          </w:tcPr>
          <w:p w14:paraId="56673A6B" w14:textId="77777777" w:rsidR="00F01E96" w:rsidRDefault="00000000">
            <w:r>
              <w:t>Dashboard Presentation</w:t>
            </w:r>
          </w:p>
        </w:tc>
        <w:tc>
          <w:tcPr>
            <w:tcW w:w="3312" w:type="dxa"/>
          </w:tcPr>
          <w:p w14:paraId="51390DA9" w14:textId="77777777" w:rsidR="00F01E96" w:rsidRDefault="00000000">
            <w:r>
              <w:t>The solution shall provide executive, city, locality, cuisine, and pricing dashboards.</w:t>
            </w:r>
          </w:p>
        </w:tc>
      </w:tr>
      <w:tr w:rsidR="00F01E96" w14:paraId="19853158" w14:textId="77777777">
        <w:trPr>
          <w:jc w:val="center"/>
        </w:trPr>
        <w:tc>
          <w:tcPr>
            <w:tcW w:w="3312" w:type="dxa"/>
          </w:tcPr>
          <w:p w14:paraId="3B98CB5D" w14:textId="77777777" w:rsidR="00F01E96" w:rsidRDefault="00000000">
            <w:r>
              <w:t>FR-11</w:t>
            </w:r>
          </w:p>
        </w:tc>
        <w:tc>
          <w:tcPr>
            <w:tcW w:w="3312" w:type="dxa"/>
          </w:tcPr>
          <w:p w14:paraId="6FBE86AC" w14:textId="77777777" w:rsidR="00F01E96" w:rsidRDefault="00000000">
            <w:r>
              <w:t>Drill-Down Analysis</w:t>
            </w:r>
          </w:p>
        </w:tc>
        <w:tc>
          <w:tcPr>
            <w:tcW w:w="3312" w:type="dxa"/>
          </w:tcPr>
          <w:p w14:paraId="7B417728" w14:textId="77777777" w:rsidR="00F01E96" w:rsidRDefault="00000000">
            <w:r>
              <w:t>The solution shall allow stakeholders to drill from city to locality to restaurant level.</w:t>
            </w:r>
          </w:p>
        </w:tc>
      </w:tr>
      <w:tr w:rsidR="00F01E96" w14:paraId="62C12C0E" w14:textId="77777777">
        <w:trPr>
          <w:jc w:val="center"/>
        </w:trPr>
        <w:tc>
          <w:tcPr>
            <w:tcW w:w="3312" w:type="dxa"/>
          </w:tcPr>
          <w:p w14:paraId="25C2C188" w14:textId="77777777" w:rsidR="00F01E96" w:rsidRDefault="00000000">
            <w:r>
              <w:t>FR-12</w:t>
            </w:r>
          </w:p>
        </w:tc>
        <w:tc>
          <w:tcPr>
            <w:tcW w:w="3312" w:type="dxa"/>
          </w:tcPr>
          <w:p w14:paraId="3B87399A" w14:textId="77777777" w:rsidR="00F01E96" w:rsidRDefault="00000000">
            <w:r>
              <w:t>Exportable Output</w:t>
            </w:r>
          </w:p>
        </w:tc>
        <w:tc>
          <w:tcPr>
            <w:tcW w:w="3312" w:type="dxa"/>
          </w:tcPr>
          <w:p w14:paraId="4DB98F74" w14:textId="77777777" w:rsidR="00F01E96" w:rsidRDefault="00000000">
            <w:r>
              <w:t>The solution shall generate exportable tables, visuals, and summary outputs for business presentation.</w:t>
            </w:r>
          </w:p>
        </w:tc>
      </w:tr>
    </w:tbl>
    <w:p w14:paraId="27C409E7" w14:textId="77777777" w:rsidR="00F01E96" w:rsidRDefault="00000000">
      <w:pPr>
        <w:pStyle w:val="Heading1"/>
      </w:pPr>
      <w:r>
        <w:t>8. Functional Business Logic</w:t>
      </w:r>
    </w:p>
    <w:p w14:paraId="26BC9D37" w14:textId="77777777" w:rsidR="00F01E96" w:rsidRDefault="00000000">
      <w:pPr>
        <w:pStyle w:val="Heading2"/>
      </w:pPr>
      <w:r>
        <w:t>8.1 Market Opportunity Logic</w:t>
      </w:r>
    </w:p>
    <w:p w14:paraId="2CE80699" w14:textId="77777777" w:rsidR="00F01E96" w:rsidRDefault="00000000">
      <w:pPr>
        <w:pStyle w:val="ListBullet"/>
      </w:pPr>
      <w:r>
        <w:t>Markets with high restaurant demand signals and low coverage shall receive a higher opportunity score.</w:t>
      </w:r>
    </w:p>
    <w:p w14:paraId="5C51D739" w14:textId="77777777" w:rsidR="00F01E96" w:rsidRDefault="00000000">
      <w:pPr>
        <w:pStyle w:val="ListBullet"/>
      </w:pPr>
      <w:r>
        <w:t>Markets with a broad locality spread and fewer concentrations in one area shall be considered more expandable.</w:t>
      </w:r>
    </w:p>
    <w:p w14:paraId="4ABA9606" w14:textId="77777777" w:rsidR="00F01E96" w:rsidRDefault="00000000">
      <w:pPr>
        <w:pStyle w:val="ListBullet"/>
      </w:pPr>
      <w:r>
        <w:t>Cities/localities with a healthy mix of restaurant types and cuisines shall be favored over overly repetitive markets.</w:t>
      </w:r>
    </w:p>
    <w:p w14:paraId="731A48BB" w14:textId="77777777" w:rsidR="00F01E96" w:rsidRDefault="00000000">
      <w:pPr>
        <w:pStyle w:val="Heading2"/>
      </w:pPr>
      <w:r>
        <w:t>8.2 Cuisine Opportunity Logic</w:t>
      </w:r>
    </w:p>
    <w:p w14:paraId="526524FE" w14:textId="77777777" w:rsidR="00F01E96" w:rsidRDefault="00000000">
      <w:pPr>
        <w:pStyle w:val="ListBullet"/>
      </w:pPr>
      <w:r>
        <w:t>Cuisine diversity shall be measured by the number of unique cuisines present in a market.</w:t>
      </w:r>
    </w:p>
    <w:p w14:paraId="0D49163E" w14:textId="77777777" w:rsidR="00F01E96" w:rsidRDefault="00000000">
      <w:pPr>
        <w:pStyle w:val="ListBullet"/>
      </w:pPr>
      <w:r>
        <w:lastRenderedPageBreak/>
        <w:t>Cuisine gap shall be measured by identifying cuisine categories with low representation relative to overall market presence.</w:t>
      </w:r>
    </w:p>
    <w:p w14:paraId="47E70690" w14:textId="77777777" w:rsidR="00F01E96" w:rsidRDefault="00000000">
      <w:pPr>
        <w:pStyle w:val="ListBullet"/>
      </w:pPr>
      <w:r>
        <w:t>Markets where dominant cuisines are overconcentrated shall be flagged for potential diversification.</w:t>
      </w:r>
    </w:p>
    <w:p w14:paraId="04F3AB71" w14:textId="77777777" w:rsidR="00F01E96" w:rsidRDefault="00000000">
      <w:pPr>
        <w:pStyle w:val="Heading2"/>
      </w:pPr>
      <w:r>
        <w:t>8.3 Pricing Opportunity Logic</w:t>
      </w:r>
    </w:p>
    <w:p w14:paraId="1304BB76" w14:textId="77777777" w:rsidR="00F01E96" w:rsidRDefault="00000000">
      <w:pPr>
        <w:pStyle w:val="ListBullet"/>
      </w:pPr>
      <w:r>
        <w:t>Average cost for two shall be converted into business pricing bands.</w:t>
      </w:r>
    </w:p>
    <w:p w14:paraId="37985431" w14:textId="77777777" w:rsidR="00F01E96" w:rsidRDefault="00000000">
      <w:pPr>
        <w:pStyle w:val="ListBullet"/>
      </w:pPr>
      <w:r>
        <w:t>Markets with a missing or weak representation in a strategic pricing band shall be identified as having pricing opportunity.</w:t>
      </w:r>
    </w:p>
    <w:p w14:paraId="69E2A9B9" w14:textId="77777777" w:rsidR="00F01E96" w:rsidRDefault="00000000">
      <w:pPr>
        <w:pStyle w:val="ListBullet"/>
      </w:pPr>
      <w:r>
        <w:t>Premium and budget penetration shall be analyzed separately to support segmented expansion strategies.</w:t>
      </w:r>
    </w:p>
    <w:p w14:paraId="37961AD0" w14:textId="77777777" w:rsidR="00F01E96" w:rsidRDefault="00000000">
      <w:pPr>
        <w:pStyle w:val="Heading2"/>
      </w:pPr>
      <w:r>
        <w:t>8.4 Quality and Engagement Logic</w:t>
      </w:r>
    </w:p>
    <w:p w14:paraId="148F7A07" w14:textId="77777777" w:rsidR="00F01E96" w:rsidRDefault="00000000">
      <w:pPr>
        <w:pStyle w:val="ListBullet"/>
      </w:pPr>
      <w:r>
        <w:t>Higher average ratings and higher vote volumes shall indicate stronger market acceptance.</w:t>
      </w:r>
    </w:p>
    <w:p w14:paraId="5F491790" w14:textId="77777777" w:rsidR="00F01E96" w:rsidRDefault="00000000">
      <w:pPr>
        <w:pStyle w:val="ListBullet"/>
      </w:pPr>
      <w:r>
        <w:t>Vote-weighted rating shall be used to reduce overreliance on low-signal listings.</w:t>
      </w:r>
    </w:p>
    <w:p w14:paraId="1219D1EC" w14:textId="77777777" w:rsidR="00F01E96" w:rsidRDefault="00000000">
      <w:pPr>
        <w:pStyle w:val="ListBullet"/>
      </w:pPr>
      <w:r>
        <w:t>Ratings text and rating color shall be used as supporting classification dimensions.</w:t>
      </w:r>
    </w:p>
    <w:p w14:paraId="0396FFB6" w14:textId="77777777" w:rsidR="00F01E96" w:rsidRDefault="00000000">
      <w:pPr>
        <w:pStyle w:val="Heading2"/>
      </w:pPr>
      <w:r>
        <w:t>8.5 Platform Readiness Logic</w:t>
      </w:r>
    </w:p>
    <w:p w14:paraId="52DCACB4" w14:textId="77777777" w:rsidR="00F01E96" w:rsidRDefault="00000000">
      <w:pPr>
        <w:pStyle w:val="ListBullet"/>
      </w:pPr>
      <w:r>
        <w:t>Online delivery availability shall indicate digital fulfillment readiness.</w:t>
      </w:r>
    </w:p>
    <w:p w14:paraId="76DA4915" w14:textId="77777777" w:rsidR="00F01E96" w:rsidRDefault="00000000">
      <w:pPr>
        <w:pStyle w:val="ListBullet"/>
      </w:pPr>
      <w:r>
        <w:t>Table booking availability shall indicate dine-in feature maturity.</w:t>
      </w:r>
    </w:p>
    <w:p w14:paraId="2F32A6B6" w14:textId="77777777" w:rsidR="00F01E96" w:rsidRDefault="00000000">
      <w:pPr>
        <w:pStyle w:val="ListBullet"/>
      </w:pPr>
      <w:r>
        <w:t>Delivery-now status shall indicate real-time operational readiness.</w:t>
      </w:r>
    </w:p>
    <w:p w14:paraId="4532662A" w14:textId="77777777" w:rsidR="00F01E96" w:rsidRDefault="00000000">
      <w:pPr>
        <w:pStyle w:val="Heading2"/>
      </w:pPr>
      <w:r>
        <w:t>8.6 Saturation Logic</w:t>
      </w:r>
    </w:p>
    <w:p w14:paraId="39862F20" w14:textId="77777777" w:rsidR="00F01E96" w:rsidRDefault="00000000">
      <w:pPr>
        <w:pStyle w:val="ListBullet"/>
      </w:pPr>
      <w:r>
        <w:t>High restaurant concentration in a locality shall increase saturation risk.</w:t>
      </w:r>
    </w:p>
    <w:p w14:paraId="6BCABE9B" w14:textId="77777777" w:rsidR="00F01E96" w:rsidRDefault="00000000">
      <w:pPr>
        <w:pStyle w:val="ListBullet"/>
      </w:pPr>
      <w:r>
        <w:t>Repeated cuisine patterns in the same geography shall increase overlap risk.</w:t>
      </w:r>
    </w:p>
    <w:p w14:paraId="5BFF344C" w14:textId="77777777" w:rsidR="00F01E96" w:rsidRDefault="00000000">
      <w:pPr>
        <w:pStyle w:val="ListBullet"/>
      </w:pPr>
      <w:r>
        <w:t>Markets with many similar offerings and low differentiation shall be flagged as crowded.</w:t>
      </w:r>
    </w:p>
    <w:p w14:paraId="68862857" w14:textId="77777777" w:rsidR="00F01E96" w:rsidRDefault="00000000">
      <w:pPr>
        <w:pStyle w:val="Heading1"/>
      </w:pPr>
      <w:r>
        <w:t>9. Analytical Outputs / Reports</w:t>
      </w:r>
    </w:p>
    <w:p w14:paraId="7DC67E8C" w14:textId="77777777" w:rsidR="00F01E96" w:rsidRDefault="00000000">
      <w:pPr>
        <w:pStyle w:val="ListBullet"/>
      </w:pPr>
      <w:r>
        <w:t>City ranking table</w:t>
      </w:r>
    </w:p>
    <w:p w14:paraId="42F1C51C" w14:textId="77777777" w:rsidR="00F01E96" w:rsidRDefault="00000000">
      <w:pPr>
        <w:pStyle w:val="ListBullet"/>
      </w:pPr>
      <w:r>
        <w:t>Locality ranking table</w:t>
      </w:r>
    </w:p>
    <w:p w14:paraId="50238D93" w14:textId="77777777" w:rsidR="00F01E96" w:rsidRDefault="00000000">
      <w:pPr>
        <w:pStyle w:val="ListBullet"/>
      </w:pPr>
      <w:r>
        <w:t>Cuisine opportunity matrix</w:t>
      </w:r>
    </w:p>
    <w:p w14:paraId="7EFB2866" w14:textId="77777777" w:rsidR="00F01E96" w:rsidRDefault="00000000">
      <w:pPr>
        <w:pStyle w:val="ListBullet"/>
      </w:pPr>
      <w:r>
        <w:t>Pricing band distribution table</w:t>
      </w:r>
    </w:p>
    <w:p w14:paraId="0449D5C2" w14:textId="77777777" w:rsidR="00F01E96" w:rsidRDefault="00000000">
      <w:pPr>
        <w:pStyle w:val="ListBullet"/>
      </w:pPr>
      <w:r>
        <w:t>Restaurant quality scorecard</w:t>
      </w:r>
    </w:p>
    <w:p w14:paraId="1F9A1AF7" w14:textId="77777777" w:rsidR="00F01E96" w:rsidRDefault="00000000">
      <w:pPr>
        <w:pStyle w:val="ListBullet"/>
      </w:pPr>
      <w:r>
        <w:t>Digital readiness scorecard</w:t>
      </w:r>
    </w:p>
    <w:p w14:paraId="76094500" w14:textId="77777777" w:rsidR="00F01E96" w:rsidRDefault="00000000">
      <w:pPr>
        <w:pStyle w:val="ListBullet"/>
      </w:pPr>
      <w:r>
        <w:t>Saturation-risk table</w:t>
      </w:r>
    </w:p>
    <w:p w14:paraId="5CA917F2" w14:textId="77777777" w:rsidR="00F01E96" w:rsidRDefault="00000000">
      <w:pPr>
        <w:pStyle w:val="ListBullet"/>
      </w:pPr>
      <w:r>
        <w:t>Expansion opportunity dashboard</w:t>
      </w:r>
    </w:p>
    <w:p w14:paraId="5E087DFF" w14:textId="77777777" w:rsidR="00F01E96" w:rsidRDefault="00000000">
      <w:pPr>
        <w:pStyle w:val="ListBullet"/>
      </w:pPr>
      <w:r>
        <w:t>Executive summary with recommendations</w:t>
      </w:r>
    </w:p>
    <w:p w14:paraId="06D68CBC" w14:textId="77777777" w:rsidR="00F01E96" w:rsidRDefault="00000000">
      <w:pPr>
        <w:pStyle w:val="Heading1"/>
      </w:pPr>
      <w:r>
        <w:t>10. Data Transformations Required</w:t>
      </w:r>
    </w:p>
    <w:p w14:paraId="6FE1CDC1" w14:textId="77777777" w:rsidR="00F01E96" w:rsidRDefault="00000000">
      <w:pPr>
        <w:pStyle w:val="ListBullet"/>
      </w:pPr>
      <w:r>
        <w:t>Normalize textual fields such as city, locality, cuisine, restaurant type, and feature flags.</w:t>
      </w:r>
    </w:p>
    <w:p w14:paraId="449F4D90" w14:textId="77777777" w:rsidR="00F01E96" w:rsidRDefault="00000000">
      <w:pPr>
        <w:pStyle w:val="ListBullet"/>
      </w:pPr>
      <w:r>
        <w:t>Handle missing values in cost, ratings, votes, and feature fields.</w:t>
      </w:r>
    </w:p>
    <w:p w14:paraId="2E6F6F3F" w14:textId="77777777" w:rsidR="00F01E96" w:rsidRDefault="00000000">
      <w:pPr>
        <w:pStyle w:val="ListBullet"/>
      </w:pPr>
      <w:r>
        <w:t>Split multi-cuisine entries into usable analytical categories where required.</w:t>
      </w:r>
    </w:p>
    <w:p w14:paraId="040B86E0" w14:textId="77777777" w:rsidR="00F01E96" w:rsidRDefault="00000000">
      <w:pPr>
        <w:pStyle w:val="ListBullet"/>
      </w:pPr>
      <w:r>
        <w:t>Convert cost into comparable price bands.</w:t>
      </w:r>
    </w:p>
    <w:p w14:paraId="494201B0" w14:textId="77777777" w:rsidR="00F01E96" w:rsidRDefault="00000000">
      <w:pPr>
        <w:pStyle w:val="ListBullet"/>
      </w:pPr>
      <w:r>
        <w:t>Derive restaurant-level and locality-level aggregates from detailed records.</w:t>
      </w:r>
    </w:p>
    <w:p w14:paraId="04478D44" w14:textId="77777777" w:rsidR="00F01E96" w:rsidRDefault="00000000">
      <w:pPr>
        <w:pStyle w:val="ListBullet"/>
      </w:pPr>
      <w:r>
        <w:t>Create summary tables for executive reporting.</w:t>
      </w:r>
    </w:p>
    <w:p w14:paraId="48031264" w14:textId="77777777" w:rsidR="00F01E96" w:rsidRDefault="00000000">
      <w:pPr>
        <w:pStyle w:val="Heading1"/>
      </w:pPr>
      <w:r>
        <w:lastRenderedPageBreak/>
        <w:t>11. Output Tables and Views</w:t>
      </w:r>
    </w:p>
    <w:tbl>
      <w:tblPr>
        <w:tblW w:w="0" w:type="auto"/>
        <w:jc w:val="center"/>
        <w:tblLook w:val="04A0" w:firstRow="1" w:lastRow="0" w:firstColumn="1" w:lastColumn="0" w:noHBand="0" w:noVBand="1"/>
      </w:tblPr>
      <w:tblGrid>
        <w:gridCol w:w="3312"/>
        <w:gridCol w:w="3312"/>
        <w:gridCol w:w="3312"/>
      </w:tblGrid>
      <w:tr w:rsidR="00F01E96" w14:paraId="7DE37E1D" w14:textId="77777777">
        <w:trPr>
          <w:jc w:val="center"/>
        </w:trPr>
        <w:tc>
          <w:tcPr>
            <w:tcW w:w="3312" w:type="dxa"/>
          </w:tcPr>
          <w:p w14:paraId="38E55202" w14:textId="77777777" w:rsidR="00F01E96" w:rsidRDefault="00000000">
            <w:r>
              <w:t>View Name</w:t>
            </w:r>
          </w:p>
        </w:tc>
        <w:tc>
          <w:tcPr>
            <w:tcW w:w="3312" w:type="dxa"/>
          </w:tcPr>
          <w:p w14:paraId="5087DBBC" w14:textId="77777777" w:rsidR="00F01E96" w:rsidRDefault="00000000">
            <w:r>
              <w:t>Level</w:t>
            </w:r>
          </w:p>
        </w:tc>
        <w:tc>
          <w:tcPr>
            <w:tcW w:w="3312" w:type="dxa"/>
          </w:tcPr>
          <w:p w14:paraId="0705A04E" w14:textId="77777777" w:rsidR="00F01E96" w:rsidRDefault="00000000">
            <w:r>
              <w:t>Purpose</w:t>
            </w:r>
          </w:p>
        </w:tc>
      </w:tr>
      <w:tr w:rsidR="00F01E96" w14:paraId="37E87F40" w14:textId="77777777">
        <w:trPr>
          <w:jc w:val="center"/>
        </w:trPr>
        <w:tc>
          <w:tcPr>
            <w:tcW w:w="3312" w:type="dxa"/>
          </w:tcPr>
          <w:p w14:paraId="1B6A1E11" w14:textId="77777777" w:rsidR="00F01E96" w:rsidRDefault="00000000">
            <w:r>
              <w:t>vw_city_summary</w:t>
            </w:r>
          </w:p>
        </w:tc>
        <w:tc>
          <w:tcPr>
            <w:tcW w:w="3312" w:type="dxa"/>
          </w:tcPr>
          <w:p w14:paraId="51102BA5" w14:textId="77777777" w:rsidR="00F01E96" w:rsidRDefault="00000000">
            <w:r>
              <w:t>City</w:t>
            </w:r>
          </w:p>
        </w:tc>
        <w:tc>
          <w:tcPr>
            <w:tcW w:w="3312" w:type="dxa"/>
          </w:tcPr>
          <w:p w14:paraId="74673EFE" w14:textId="77777777" w:rsidR="00F01E96" w:rsidRDefault="00000000">
            <w:r>
              <w:t>Aggregated city-level opportunity metrics</w:t>
            </w:r>
          </w:p>
        </w:tc>
      </w:tr>
      <w:tr w:rsidR="00F01E96" w14:paraId="5289C21D" w14:textId="77777777">
        <w:trPr>
          <w:jc w:val="center"/>
        </w:trPr>
        <w:tc>
          <w:tcPr>
            <w:tcW w:w="3312" w:type="dxa"/>
          </w:tcPr>
          <w:p w14:paraId="6D668028" w14:textId="77777777" w:rsidR="00F01E96" w:rsidRDefault="00000000">
            <w:r>
              <w:t>vw_locality_summary</w:t>
            </w:r>
          </w:p>
        </w:tc>
        <w:tc>
          <w:tcPr>
            <w:tcW w:w="3312" w:type="dxa"/>
          </w:tcPr>
          <w:p w14:paraId="104F6A6E" w14:textId="77777777" w:rsidR="00F01E96" w:rsidRDefault="00000000">
            <w:r>
              <w:t>Locality</w:t>
            </w:r>
          </w:p>
        </w:tc>
        <w:tc>
          <w:tcPr>
            <w:tcW w:w="3312" w:type="dxa"/>
          </w:tcPr>
          <w:p w14:paraId="51B2C704" w14:textId="77777777" w:rsidR="00F01E96" w:rsidRDefault="00000000">
            <w:r>
              <w:t>Aggregated locality-level density and gap metrics</w:t>
            </w:r>
          </w:p>
        </w:tc>
      </w:tr>
      <w:tr w:rsidR="00F01E96" w14:paraId="3743BEBF" w14:textId="77777777">
        <w:trPr>
          <w:jc w:val="center"/>
        </w:trPr>
        <w:tc>
          <w:tcPr>
            <w:tcW w:w="3312" w:type="dxa"/>
          </w:tcPr>
          <w:p w14:paraId="09E8AE53" w14:textId="77777777" w:rsidR="00F01E96" w:rsidRDefault="00000000">
            <w:r>
              <w:t>vw_cuisine_summary</w:t>
            </w:r>
          </w:p>
        </w:tc>
        <w:tc>
          <w:tcPr>
            <w:tcW w:w="3312" w:type="dxa"/>
          </w:tcPr>
          <w:p w14:paraId="3E746D2F" w14:textId="77777777" w:rsidR="00F01E96" w:rsidRDefault="00000000">
            <w:r>
              <w:t>Cuisine</w:t>
            </w:r>
          </w:p>
        </w:tc>
        <w:tc>
          <w:tcPr>
            <w:tcW w:w="3312" w:type="dxa"/>
          </w:tcPr>
          <w:p w14:paraId="138D8569" w14:textId="77777777" w:rsidR="00F01E96" w:rsidRDefault="00000000">
            <w:r>
              <w:t>Cuisine concentration and diversity metrics</w:t>
            </w:r>
          </w:p>
        </w:tc>
      </w:tr>
      <w:tr w:rsidR="00F01E96" w14:paraId="26CF8149" w14:textId="77777777">
        <w:trPr>
          <w:jc w:val="center"/>
        </w:trPr>
        <w:tc>
          <w:tcPr>
            <w:tcW w:w="3312" w:type="dxa"/>
          </w:tcPr>
          <w:p w14:paraId="3CF988AB" w14:textId="77777777" w:rsidR="00F01E96" w:rsidRDefault="00000000">
            <w:r>
              <w:t>vw_pricing_summary</w:t>
            </w:r>
          </w:p>
        </w:tc>
        <w:tc>
          <w:tcPr>
            <w:tcW w:w="3312" w:type="dxa"/>
          </w:tcPr>
          <w:p w14:paraId="4BFCD572" w14:textId="77777777" w:rsidR="00F01E96" w:rsidRDefault="00000000">
            <w:r>
              <w:t>Segment</w:t>
            </w:r>
          </w:p>
        </w:tc>
        <w:tc>
          <w:tcPr>
            <w:tcW w:w="3312" w:type="dxa"/>
          </w:tcPr>
          <w:p w14:paraId="3D9561A3" w14:textId="77777777" w:rsidR="00F01E96" w:rsidRDefault="00000000">
            <w:r>
              <w:t>Pricing band distribution and opportunity metrics</w:t>
            </w:r>
          </w:p>
        </w:tc>
      </w:tr>
      <w:tr w:rsidR="00F01E96" w14:paraId="3161AAF1" w14:textId="77777777">
        <w:trPr>
          <w:jc w:val="center"/>
        </w:trPr>
        <w:tc>
          <w:tcPr>
            <w:tcW w:w="3312" w:type="dxa"/>
          </w:tcPr>
          <w:p w14:paraId="019F838C" w14:textId="77777777" w:rsidR="00F01E96" w:rsidRDefault="00000000">
            <w:r>
              <w:t>vw_quality_summary</w:t>
            </w:r>
          </w:p>
        </w:tc>
        <w:tc>
          <w:tcPr>
            <w:tcW w:w="3312" w:type="dxa"/>
          </w:tcPr>
          <w:p w14:paraId="5F8643E9" w14:textId="77777777" w:rsidR="00F01E96" w:rsidRDefault="00000000">
            <w:r>
              <w:t>Restaurant</w:t>
            </w:r>
          </w:p>
        </w:tc>
        <w:tc>
          <w:tcPr>
            <w:tcW w:w="3312" w:type="dxa"/>
          </w:tcPr>
          <w:p w14:paraId="3CE8285F" w14:textId="77777777" w:rsidR="00F01E96" w:rsidRDefault="00000000">
            <w:r>
              <w:t>Ratings, votes, and quality signals</w:t>
            </w:r>
          </w:p>
        </w:tc>
      </w:tr>
      <w:tr w:rsidR="00F01E96" w14:paraId="798A222A" w14:textId="77777777">
        <w:trPr>
          <w:jc w:val="center"/>
        </w:trPr>
        <w:tc>
          <w:tcPr>
            <w:tcW w:w="3312" w:type="dxa"/>
          </w:tcPr>
          <w:p w14:paraId="0AE79EA5" w14:textId="77777777" w:rsidR="00F01E96" w:rsidRDefault="00000000">
            <w:r>
              <w:t>vw_feature_summary</w:t>
            </w:r>
          </w:p>
        </w:tc>
        <w:tc>
          <w:tcPr>
            <w:tcW w:w="3312" w:type="dxa"/>
          </w:tcPr>
          <w:p w14:paraId="72BDD12B" w14:textId="77777777" w:rsidR="00F01E96" w:rsidRDefault="00000000">
            <w:r>
              <w:t>Market</w:t>
            </w:r>
          </w:p>
        </w:tc>
        <w:tc>
          <w:tcPr>
            <w:tcW w:w="3312" w:type="dxa"/>
          </w:tcPr>
          <w:p w14:paraId="770E456B" w14:textId="77777777" w:rsidR="00F01E96" w:rsidRDefault="00000000">
            <w:r>
              <w:t>Delivery and table-booking readiness metrics</w:t>
            </w:r>
          </w:p>
        </w:tc>
      </w:tr>
    </w:tbl>
    <w:p w14:paraId="434D8EAF" w14:textId="77777777" w:rsidR="00F01E96" w:rsidRDefault="00000000">
      <w:pPr>
        <w:pStyle w:val="Heading1"/>
      </w:pPr>
      <w:r>
        <w:t>12. Business Rules</w:t>
      </w:r>
    </w:p>
    <w:p w14:paraId="116798EF" w14:textId="77777777" w:rsidR="00F01E96" w:rsidRDefault="00000000">
      <w:pPr>
        <w:pStyle w:val="ListBullet"/>
      </w:pPr>
      <w:r>
        <w:t>A locality shall be ranked higher when it has strong quality signals with comparatively lower saturation.</w:t>
      </w:r>
    </w:p>
    <w:p w14:paraId="4E62B5A1" w14:textId="77777777" w:rsidR="00F01E96" w:rsidRDefault="00000000">
      <w:pPr>
        <w:pStyle w:val="ListBullet"/>
      </w:pPr>
      <w:r>
        <w:t>A city shall be ranked higher when it has opportunity across multiple underrepresented cuisine and price segments.</w:t>
      </w:r>
    </w:p>
    <w:p w14:paraId="3BDED328" w14:textId="77777777" w:rsidR="00F01E96" w:rsidRDefault="00000000">
      <w:pPr>
        <w:pStyle w:val="ListBullet"/>
      </w:pPr>
      <w:r>
        <w:t>A market shall be penalized when restaurant density is high but diversity and quality remain weak.</w:t>
      </w:r>
    </w:p>
    <w:p w14:paraId="6E576E0F" w14:textId="77777777" w:rsidR="00F01E96" w:rsidRDefault="00000000">
      <w:pPr>
        <w:pStyle w:val="ListBullet"/>
      </w:pPr>
      <w:r>
        <w:t>A market shall be considered more attractive when digital feature adoption is strong.</w:t>
      </w:r>
    </w:p>
    <w:p w14:paraId="2B262F0F" w14:textId="77777777" w:rsidR="00F01E96" w:rsidRDefault="00000000">
      <w:pPr>
        <w:pStyle w:val="ListBullet"/>
      </w:pPr>
      <w:r>
        <w:t>The final expansion score shall be explainable through component KPIs.</w:t>
      </w:r>
    </w:p>
    <w:p w14:paraId="72E824CB" w14:textId="77777777" w:rsidR="00F01E96" w:rsidRDefault="00000000">
      <w:pPr>
        <w:pStyle w:val="Heading1"/>
      </w:pPr>
      <w:r>
        <w:t>13. Exceptions and Edge Cases</w:t>
      </w:r>
    </w:p>
    <w:p w14:paraId="4ED8717D" w14:textId="77777777" w:rsidR="00F01E96" w:rsidRDefault="00000000">
      <w:pPr>
        <w:pStyle w:val="ListBullet"/>
      </w:pPr>
      <w:r>
        <w:t>Records with missing city or locality shall be excluded from market ranking but retained in data quality logs.</w:t>
      </w:r>
    </w:p>
    <w:p w14:paraId="6086980F" w14:textId="77777777" w:rsidR="00F01E96" w:rsidRDefault="00000000">
      <w:pPr>
        <w:pStyle w:val="ListBullet"/>
      </w:pPr>
      <w:r>
        <w:t>Restaurants with missing ratings or votes shall be included in the dataset but handled carefully in quality scoring.</w:t>
      </w:r>
    </w:p>
    <w:p w14:paraId="26845483" w14:textId="77777777" w:rsidR="00F01E96" w:rsidRDefault="00000000">
      <w:pPr>
        <w:pStyle w:val="ListBullet"/>
      </w:pPr>
      <w:r>
        <w:t>Multiple cuisines in one field shall be parsed consistently to avoid inflation of cuisine counts.</w:t>
      </w:r>
    </w:p>
    <w:p w14:paraId="3DAAEFFE" w14:textId="77777777" w:rsidR="00F01E96" w:rsidRDefault="00000000">
      <w:pPr>
        <w:pStyle w:val="ListBullet"/>
      </w:pPr>
      <w:r>
        <w:t>Menu-item level duplication shall be managed so that restaurant-level and item-level reports remain distinct.</w:t>
      </w:r>
    </w:p>
    <w:p w14:paraId="61C5CB46" w14:textId="77777777" w:rsidR="00F01E96" w:rsidRDefault="00000000">
      <w:pPr>
        <w:pStyle w:val="Heading1"/>
      </w:pPr>
      <w:r>
        <w:t>14. Success Criteria</w:t>
      </w:r>
    </w:p>
    <w:p w14:paraId="7C141AC3" w14:textId="77777777" w:rsidR="00F01E96" w:rsidRDefault="00000000">
      <w:pPr>
        <w:pStyle w:val="ListBullet"/>
      </w:pPr>
      <w:r>
        <w:t>The solution generates consistent rankings across city and locality levels.</w:t>
      </w:r>
    </w:p>
    <w:p w14:paraId="2A539EFB" w14:textId="77777777" w:rsidR="00F01E96" w:rsidRDefault="00000000">
      <w:pPr>
        <w:pStyle w:val="ListBullet"/>
      </w:pPr>
      <w:r>
        <w:t>Business users can understand how the score is derived.</w:t>
      </w:r>
    </w:p>
    <w:p w14:paraId="6506CBA3" w14:textId="77777777" w:rsidR="00F01E96" w:rsidRDefault="00000000">
      <w:pPr>
        <w:pStyle w:val="ListBullet"/>
      </w:pPr>
      <w:r>
        <w:t>Cuisine and pricing gaps are visible in dashboard output.</w:t>
      </w:r>
    </w:p>
    <w:p w14:paraId="50BF1EDB" w14:textId="77777777" w:rsidR="00F01E96" w:rsidRDefault="00000000">
      <w:pPr>
        <w:pStyle w:val="ListBullet"/>
      </w:pPr>
      <w:r>
        <w:t>Saturation and opportunity views support decision making.</w:t>
      </w:r>
    </w:p>
    <w:p w14:paraId="4F0F8DF3" w14:textId="77777777" w:rsidR="00F01E96" w:rsidRDefault="00000000">
      <w:pPr>
        <w:pStyle w:val="ListBullet"/>
      </w:pPr>
      <w:r>
        <w:t>Executive outputs are concise, clear, and presentation-ready.</w:t>
      </w:r>
    </w:p>
    <w:p w14:paraId="22C58DAD" w14:textId="77777777" w:rsidR="00F01E96" w:rsidRDefault="00000000">
      <w:pPr>
        <w:pStyle w:val="Heading1"/>
      </w:pPr>
      <w:r>
        <w:lastRenderedPageBreak/>
        <w:t>15. Dependencies</w:t>
      </w:r>
    </w:p>
    <w:p w14:paraId="0FD8FCFE" w14:textId="77777777" w:rsidR="00F01E96" w:rsidRDefault="00000000">
      <w:pPr>
        <w:pStyle w:val="ListBullet"/>
      </w:pPr>
      <w:r>
        <w:t>Validated business rules for pricing bands and score weights</w:t>
      </w:r>
    </w:p>
    <w:p w14:paraId="126E5945" w14:textId="77777777" w:rsidR="00F01E96" w:rsidRDefault="00000000">
      <w:pPr>
        <w:pStyle w:val="ListBullet"/>
      </w:pPr>
      <w:r>
        <w:t>Clean city/locality/cuisine mappings</w:t>
      </w:r>
    </w:p>
    <w:p w14:paraId="2E635A00" w14:textId="77777777" w:rsidR="00F01E96" w:rsidRDefault="00000000">
      <w:pPr>
        <w:pStyle w:val="ListBullet"/>
      </w:pPr>
      <w:r>
        <w:t>Reliable handling of multi-value cuisine strings</w:t>
      </w:r>
    </w:p>
    <w:p w14:paraId="348072BD" w14:textId="77777777" w:rsidR="00F01E96" w:rsidRDefault="00000000">
      <w:pPr>
        <w:pStyle w:val="ListBullet"/>
      </w:pPr>
      <w:r>
        <w:t>Standardized interpretations of rating and votes</w:t>
      </w:r>
    </w:p>
    <w:p w14:paraId="3EBE941A" w14:textId="77777777" w:rsidR="00F01E96" w:rsidRDefault="00000000">
      <w:pPr>
        <w:pStyle w:val="ListBullet"/>
      </w:pPr>
      <w:r>
        <w:t>Final dashboard design requirements</w:t>
      </w:r>
    </w:p>
    <w:p w14:paraId="30448250" w14:textId="77777777" w:rsidR="00F01E96" w:rsidRDefault="00000000">
      <w:pPr>
        <w:pStyle w:val="Heading1"/>
      </w:pPr>
      <w:r>
        <w:t>16. FRD Summary</w:t>
      </w:r>
    </w:p>
    <w:p w14:paraId="4F47FADF" w14:textId="77777777" w:rsidR="00F01E96" w:rsidRDefault="00000000">
      <w:r>
        <w:t>This FRD defines how the Zomato market expansion intelligence solution should behave from a business and analytical perspective. It translates the business objectives from the BRD into functional logic, required outputs, data transformations, and decision rules. The final solution will help Zomato rank expansion opportunities by city, locality, cuisine, and pricing strategy using the finalized dataset.</w:t>
      </w:r>
    </w:p>
    <w:p w14:paraId="1770259D" w14:textId="1DA762ED" w:rsidR="00F01E96" w:rsidRDefault="00F01E96">
      <w:pPr>
        <w:jc w:val="center"/>
      </w:pPr>
    </w:p>
    <w:sectPr w:rsidR="00F01E9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8612482">
    <w:abstractNumId w:val="8"/>
  </w:num>
  <w:num w:numId="2" w16cid:durableId="9265759">
    <w:abstractNumId w:val="6"/>
  </w:num>
  <w:num w:numId="3" w16cid:durableId="311252290">
    <w:abstractNumId w:val="5"/>
  </w:num>
  <w:num w:numId="4" w16cid:durableId="655766146">
    <w:abstractNumId w:val="4"/>
  </w:num>
  <w:num w:numId="5" w16cid:durableId="1424499371">
    <w:abstractNumId w:val="7"/>
  </w:num>
  <w:num w:numId="6" w16cid:durableId="1544977566">
    <w:abstractNumId w:val="3"/>
  </w:num>
  <w:num w:numId="7" w16cid:durableId="1438523102">
    <w:abstractNumId w:val="2"/>
  </w:num>
  <w:num w:numId="8" w16cid:durableId="1449426475">
    <w:abstractNumId w:val="1"/>
  </w:num>
  <w:num w:numId="9" w16cid:durableId="1835409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235"/>
    <w:rsid w:val="0015074B"/>
    <w:rsid w:val="0029639D"/>
    <w:rsid w:val="00326F90"/>
    <w:rsid w:val="00584C7F"/>
    <w:rsid w:val="00AA1D8D"/>
    <w:rsid w:val="00B47730"/>
    <w:rsid w:val="00CB0664"/>
    <w:rsid w:val="00F01E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0E685E"/>
  <w14:defaultImageDpi w14:val="300"/>
  <w15:docId w15:val="{30FB4EBE-1421-4CB5-B2F3-8EC5B0521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1339</Words>
  <Characters>7637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patel</cp:lastModifiedBy>
  <cp:revision>2</cp:revision>
  <dcterms:created xsi:type="dcterms:W3CDTF">2013-12-23T23:15:00Z</dcterms:created>
  <dcterms:modified xsi:type="dcterms:W3CDTF">2026-08-08T06:17:00Z</dcterms:modified>
  <cp:category/>
</cp:coreProperties>
</file>