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CE61D" w14:textId="77777777" w:rsidR="00214B20" w:rsidRPr="00EB4D6A" w:rsidRDefault="00214B20" w:rsidP="00214B20">
      <w:pPr>
        <w:jc w:val="center"/>
        <w:rPr>
          <w:rFonts w:ascii="Arial" w:hAnsi="Arial" w:cs="Arial"/>
          <w:b/>
          <w:bCs/>
          <w:color w:val="000000" w:themeColor="text1"/>
        </w:rPr>
      </w:pPr>
      <w:r w:rsidRPr="00EB4D6A">
        <w:rPr>
          <w:rFonts w:ascii="Arial" w:hAnsi="Arial" w:cs="Arial"/>
          <w:b/>
          <w:bCs/>
          <w:color w:val="000000" w:themeColor="text1"/>
        </w:rPr>
        <w:t>Trends in Fruit and Vegetable Affordability: A Cost Analysis Over Time</w:t>
      </w:r>
    </w:p>
    <w:p w14:paraId="58A185F5" w14:textId="5D9E9493" w:rsidR="00214B20" w:rsidRPr="00EB4D6A" w:rsidRDefault="00214B20" w:rsidP="00214B20">
      <w:pPr>
        <w:jc w:val="center"/>
        <w:rPr>
          <w:rFonts w:ascii="Arial" w:hAnsi="Arial" w:cs="Arial"/>
          <w:i/>
          <w:iCs/>
          <w:color w:val="000000" w:themeColor="text1"/>
        </w:rPr>
      </w:pPr>
      <w:r w:rsidRPr="00EB4D6A">
        <w:rPr>
          <w:rFonts w:ascii="Arial" w:hAnsi="Arial" w:cs="Arial"/>
          <w:i/>
          <w:iCs/>
          <w:color w:val="000000" w:themeColor="text1"/>
        </w:rPr>
        <w:t>Harsh Patel</w:t>
      </w:r>
    </w:p>
    <w:p w14:paraId="4DB44060" w14:textId="77777777" w:rsidR="00214B20" w:rsidRPr="00EB4D6A" w:rsidRDefault="00214B20" w:rsidP="00214B20">
      <w:pPr>
        <w:jc w:val="center"/>
        <w:rPr>
          <w:rFonts w:ascii="Arial" w:hAnsi="Arial" w:cs="Arial"/>
          <w:color w:val="000000" w:themeColor="text1"/>
        </w:rPr>
      </w:pPr>
    </w:p>
    <w:p w14:paraId="57088FA4" w14:textId="77777777" w:rsidR="00214B20" w:rsidRPr="00EB4D6A" w:rsidRDefault="00214B20" w:rsidP="00214B20">
      <w:pPr>
        <w:jc w:val="center"/>
        <w:rPr>
          <w:rFonts w:ascii="Arial" w:hAnsi="Arial" w:cs="Arial"/>
          <w:color w:val="000000" w:themeColor="text1"/>
        </w:rPr>
      </w:pPr>
    </w:p>
    <w:p w14:paraId="5DFDDCBD" w14:textId="77777777" w:rsidR="00214B20" w:rsidRPr="00EB4D6A" w:rsidRDefault="00214B20" w:rsidP="00214B20">
      <w:pPr>
        <w:jc w:val="center"/>
        <w:rPr>
          <w:rFonts w:ascii="Arial" w:hAnsi="Arial" w:cs="Arial"/>
          <w:color w:val="000000" w:themeColor="text1"/>
        </w:rPr>
      </w:pPr>
    </w:p>
    <w:p w14:paraId="760C421C" w14:textId="77777777" w:rsidR="00214B20" w:rsidRPr="00EB4D6A" w:rsidRDefault="00214B20" w:rsidP="00214B20">
      <w:pPr>
        <w:jc w:val="center"/>
        <w:rPr>
          <w:rFonts w:ascii="Arial" w:hAnsi="Arial" w:cs="Arial"/>
          <w:color w:val="000000" w:themeColor="text1"/>
        </w:rPr>
      </w:pPr>
    </w:p>
    <w:p w14:paraId="789EAAEE" w14:textId="77777777" w:rsidR="00214B20" w:rsidRPr="00EB4D6A" w:rsidRDefault="00214B20" w:rsidP="00214B20">
      <w:pPr>
        <w:jc w:val="center"/>
        <w:rPr>
          <w:rFonts w:ascii="Arial" w:hAnsi="Arial" w:cs="Arial"/>
          <w:color w:val="000000" w:themeColor="text1"/>
        </w:rPr>
      </w:pPr>
    </w:p>
    <w:p w14:paraId="2233F61A" w14:textId="156ED9AD" w:rsidR="00295FFD" w:rsidRPr="00EB4D6A" w:rsidRDefault="00295FFD" w:rsidP="00295FFD">
      <w:pPr>
        <w:jc w:val="center"/>
        <w:rPr>
          <w:rFonts w:ascii="Arial" w:hAnsi="Arial" w:cs="Arial"/>
          <w:b/>
          <w:bCs/>
          <w:color w:val="000000" w:themeColor="text1"/>
        </w:rPr>
      </w:pPr>
      <w:r w:rsidRPr="00EB4D6A">
        <w:rPr>
          <w:rFonts w:ascii="Arial" w:hAnsi="Arial" w:cs="Arial"/>
          <w:b/>
          <w:bCs/>
          <w:color w:val="000000" w:themeColor="text1"/>
        </w:rPr>
        <w:t>Data Analysis and Visualization 2</w:t>
      </w:r>
    </w:p>
    <w:p w14:paraId="78599620" w14:textId="1A143CD8" w:rsidR="00295FFD" w:rsidRPr="00EB4D6A" w:rsidRDefault="00295FFD" w:rsidP="00214B20">
      <w:pPr>
        <w:jc w:val="center"/>
        <w:rPr>
          <w:rFonts w:ascii="Arial" w:hAnsi="Arial" w:cs="Arial"/>
          <w:i/>
          <w:iCs/>
          <w:color w:val="000000" w:themeColor="text1"/>
        </w:rPr>
      </w:pPr>
      <w:r w:rsidRPr="00EB4D6A">
        <w:rPr>
          <w:rFonts w:ascii="Arial" w:hAnsi="Arial" w:cs="Arial"/>
          <w:i/>
          <w:iCs/>
          <w:color w:val="000000" w:themeColor="text1"/>
        </w:rPr>
        <w:t>Farah Huassien</w:t>
      </w:r>
      <w:r w:rsidRPr="00EB4D6A">
        <w:rPr>
          <w:rFonts w:ascii="Arial" w:hAnsi="Arial" w:cs="Arial"/>
          <w:i/>
          <w:iCs/>
          <w:color w:val="000000" w:themeColor="text1"/>
        </w:rPr>
        <w:br w:type="page"/>
      </w:r>
    </w:p>
    <w:p w14:paraId="128419DF" w14:textId="4364428B" w:rsidR="00EB0EF4" w:rsidRPr="00EB4D6A" w:rsidRDefault="00EB0EF4" w:rsidP="00EB0EF4">
      <w:pPr>
        <w:pStyle w:val="Heading1"/>
        <w:spacing w:line="360" w:lineRule="auto"/>
        <w:rPr>
          <w:rFonts w:ascii="Arial" w:hAnsi="Arial" w:cs="Arial"/>
          <w:color w:val="000000" w:themeColor="text1"/>
        </w:rPr>
      </w:pPr>
      <w:r w:rsidRPr="00EB4D6A">
        <w:rPr>
          <w:rFonts w:ascii="Arial" w:hAnsi="Arial" w:cs="Arial"/>
          <w:color w:val="000000" w:themeColor="text1"/>
        </w:rPr>
        <w:lastRenderedPageBreak/>
        <w:t>Introduction</w:t>
      </w:r>
    </w:p>
    <w:p w14:paraId="70E1495D" w14:textId="4CA9D4AC" w:rsidR="00EB0EF4" w:rsidRPr="00EB4D6A" w:rsidRDefault="00EB0EF4" w:rsidP="00EB0EF4">
      <w:pPr>
        <w:spacing w:line="360" w:lineRule="auto"/>
        <w:rPr>
          <w:rFonts w:ascii="Arial" w:hAnsi="Arial" w:cs="Arial"/>
        </w:rPr>
      </w:pPr>
      <w:r w:rsidRPr="00EB4D6A">
        <w:rPr>
          <w:rFonts w:ascii="Arial" w:hAnsi="Arial" w:cs="Arial"/>
        </w:rPr>
        <w:t>Access to affordable and nutritious food is a critical aspect of public health and economic stability. Understanding the cost of fruits and vegetables is essential for assessing the affordability of a healthy diet, especially in the context of dietary guidelines and food security. The dataset "Fruits and Vegetable Prices" from the U.S. Department of Agriculture’s Economic Research Service (USDA, ERS) provides detailed estimates of average retail costs for over 150 fresh and processed fruits and vegetables in the United States. These estimates are based on retail scanner data collected from a range of stores, including grocery stores, supermarkets, and convenience stores, for the years 2013, 2016, 2020, and 2022.</w:t>
      </w:r>
    </w:p>
    <w:p w14:paraId="0DC86E52" w14:textId="26CC4C51" w:rsidR="00EB0EF4" w:rsidRPr="00EB4D6A" w:rsidRDefault="00EB0EF4" w:rsidP="00EB0EF4">
      <w:pPr>
        <w:spacing w:line="360" w:lineRule="auto"/>
        <w:rPr>
          <w:rFonts w:ascii="Arial" w:hAnsi="Arial" w:cs="Arial"/>
        </w:rPr>
      </w:pPr>
      <w:r w:rsidRPr="00EB4D6A">
        <w:rPr>
          <w:rFonts w:ascii="Arial" w:hAnsi="Arial" w:cs="Arial"/>
        </w:rPr>
        <w:t>The dataset provides insights into the costs associated with consuming fruits and vegetables per edible cup equivalent, considering factors such as inedible portions and cooking loss (U.S. Department of Agriculture, Economic Research Service, 2025). By analyzing this dataset, we can explore trends in food affordability, regional price variations, and the potential impact on dietary habits. The study of such data can inform policymakers, nutritionists, and economists in their efforts to promote healthier food choices and improve food accessibility.</w:t>
      </w:r>
    </w:p>
    <w:p w14:paraId="266E9319" w14:textId="4592E977" w:rsidR="00472960" w:rsidRPr="00EB4D6A" w:rsidRDefault="00EB0EF4" w:rsidP="00EB0EF4">
      <w:pPr>
        <w:spacing w:line="360" w:lineRule="auto"/>
        <w:rPr>
          <w:rFonts w:ascii="Arial" w:hAnsi="Arial" w:cs="Arial"/>
        </w:rPr>
      </w:pPr>
      <w:r w:rsidRPr="00EB4D6A">
        <w:rPr>
          <w:rFonts w:ascii="Arial" w:hAnsi="Arial" w:cs="Arial"/>
        </w:rPr>
        <w:t xml:space="preserve">This research aims to investigate whether specific fruit and vegetable categories have become </w:t>
      </w:r>
      <w:r w:rsidR="00880BE2" w:rsidRPr="00EB4D6A">
        <w:rPr>
          <w:rFonts w:ascii="Arial" w:hAnsi="Arial" w:cs="Arial"/>
        </w:rPr>
        <w:t>affordable</w:t>
      </w:r>
      <w:r w:rsidRPr="00EB4D6A">
        <w:rPr>
          <w:rFonts w:ascii="Arial" w:hAnsi="Arial" w:cs="Arial"/>
        </w:rPr>
        <w:t xml:space="preserve"> over time. By analyzing price trends across different years, we can identify patterns in cost fluctuations and determine which categories have experienced the most significant changes. This study will provide valuable insights into food affordability trends and their implications for consumer purchasing behavior.</w:t>
      </w:r>
    </w:p>
    <w:p w14:paraId="30135EB6" w14:textId="77777777" w:rsidR="00472960" w:rsidRPr="00EB4D6A" w:rsidRDefault="00472960">
      <w:pPr>
        <w:rPr>
          <w:rFonts w:ascii="Arial" w:hAnsi="Arial" w:cs="Arial"/>
        </w:rPr>
      </w:pPr>
      <w:r w:rsidRPr="00EB4D6A">
        <w:rPr>
          <w:rFonts w:ascii="Arial" w:hAnsi="Arial" w:cs="Arial"/>
        </w:rPr>
        <w:br w:type="page"/>
      </w:r>
    </w:p>
    <w:p w14:paraId="03894E71" w14:textId="1BD4F69E" w:rsidR="00EB0EF4" w:rsidRPr="00EB4D6A" w:rsidRDefault="00472960" w:rsidP="00472960">
      <w:pPr>
        <w:pStyle w:val="Heading1"/>
        <w:rPr>
          <w:rFonts w:ascii="Arial" w:hAnsi="Arial" w:cs="Arial"/>
          <w:color w:val="000000" w:themeColor="text1"/>
        </w:rPr>
      </w:pPr>
      <w:r w:rsidRPr="00EB4D6A">
        <w:rPr>
          <w:rFonts w:ascii="Arial" w:hAnsi="Arial" w:cs="Arial"/>
          <w:color w:val="000000" w:themeColor="text1"/>
        </w:rPr>
        <w:lastRenderedPageBreak/>
        <w:t>Initial Analysis</w:t>
      </w:r>
      <w:r w:rsidR="006B2D48">
        <w:rPr>
          <w:rFonts w:ascii="Arial" w:hAnsi="Arial" w:cs="Arial"/>
          <w:color w:val="000000" w:themeColor="text1"/>
        </w:rPr>
        <w:t>:</w:t>
      </w:r>
    </w:p>
    <w:p w14:paraId="7C1961CD" w14:textId="3899E904" w:rsidR="006B2D48" w:rsidRPr="006B2D48" w:rsidRDefault="006B2D48" w:rsidP="00693CC5">
      <w:pPr>
        <w:rPr>
          <w:sz w:val="28"/>
          <w:szCs w:val="28"/>
        </w:rPr>
      </w:pPr>
      <w:r w:rsidRPr="006B2D48">
        <w:rPr>
          <w:rFonts w:ascii="Arial" w:hAnsi="Arial" w:cs="Arial"/>
          <w:color w:val="000000" w:themeColor="text1"/>
          <w:sz w:val="28"/>
          <w:szCs w:val="28"/>
        </w:rPr>
        <w:t>Data</w:t>
      </w:r>
      <w:r>
        <w:rPr>
          <w:rFonts w:ascii="Arial" w:hAnsi="Arial" w:cs="Arial"/>
          <w:color w:val="000000" w:themeColor="text1"/>
          <w:sz w:val="28"/>
          <w:szCs w:val="28"/>
        </w:rPr>
        <w:t xml:space="preserve"> Summarization</w:t>
      </w:r>
      <w:r w:rsidR="00816284">
        <w:rPr>
          <w:rFonts w:ascii="Arial" w:hAnsi="Arial" w:cs="Arial"/>
          <w:color w:val="000000" w:themeColor="text1"/>
          <w:sz w:val="28"/>
          <w:szCs w:val="28"/>
        </w:rPr>
        <w:t>/Visualization</w:t>
      </w:r>
      <w:r>
        <w:rPr>
          <w:rFonts w:ascii="Arial" w:hAnsi="Arial" w:cs="Arial"/>
          <w:color w:val="000000" w:themeColor="text1"/>
          <w:sz w:val="28"/>
          <w:szCs w:val="28"/>
        </w:rPr>
        <w:t>:</w:t>
      </w:r>
    </w:p>
    <w:p w14:paraId="26F71D65" w14:textId="4F061260" w:rsidR="006B2D48" w:rsidRPr="006B2D48" w:rsidRDefault="00693CC5" w:rsidP="006B2D48">
      <w:pPr>
        <w:rPr>
          <w:rFonts w:ascii="Arial" w:hAnsi="Arial" w:cs="Arial"/>
        </w:rPr>
      </w:pPr>
      <w:r w:rsidRPr="006B2D48">
        <w:rPr>
          <w:rFonts w:ascii="Arial" w:hAnsi="Arial" w:cs="Arial"/>
        </w:rPr>
        <w:t xml:space="preserve">The dataset </w:t>
      </w:r>
      <w:r w:rsidR="00C52C10" w:rsidRPr="006B2D48">
        <w:rPr>
          <w:rFonts w:ascii="Arial" w:hAnsi="Arial" w:cs="Arial"/>
        </w:rPr>
        <w:t>obtained from the USDA provides approximations of retail prices for various fruits and vegetables, per-pound costs</w:t>
      </w:r>
      <w:r w:rsidRPr="006B2D48">
        <w:rPr>
          <w:rFonts w:ascii="Arial" w:hAnsi="Arial" w:cs="Arial"/>
        </w:rPr>
        <w:t>.</w:t>
      </w:r>
      <w:r w:rsidR="006B2D48" w:rsidRPr="006B2D48">
        <w:rPr>
          <w:rFonts w:ascii="Arial" w:hAnsi="Arial" w:cs="Arial"/>
        </w:rPr>
        <w:t xml:space="preserve"> </w:t>
      </w:r>
      <w:r w:rsidR="006B2D48">
        <w:rPr>
          <w:rFonts w:ascii="Arial" w:hAnsi="Arial" w:cs="Arial"/>
        </w:rPr>
        <w:t>Due to the price differences between fruits and vegetables</w:t>
      </w:r>
      <w:r w:rsidR="006B2D48" w:rsidRPr="006B2D48">
        <w:rPr>
          <w:rFonts w:ascii="Arial" w:hAnsi="Arial" w:cs="Arial"/>
        </w:rPr>
        <w:t>, we separated the data for fruits and vegetables into two separate data frames</w:t>
      </w:r>
      <w:r w:rsidR="006B2D48">
        <w:rPr>
          <w:rFonts w:ascii="Arial" w:hAnsi="Arial" w:cs="Arial"/>
        </w:rPr>
        <w:t xml:space="preserve"> to help observe any differences between fruits and vegetables over time as well:</w:t>
      </w:r>
    </w:p>
    <w:p w14:paraId="23F307FB" w14:textId="1DDA337A" w:rsidR="00A917E9" w:rsidRPr="00EB4D6A" w:rsidRDefault="00A917E9" w:rsidP="00A917E9">
      <w:pPr>
        <w:pStyle w:val="Subtitle"/>
        <w:rPr>
          <w:rFonts w:ascii="Arial" w:hAnsi="Arial" w:cs="Arial"/>
          <w:color w:val="000000" w:themeColor="text1"/>
        </w:rPr>
      </w:pPr>
      <w:r w:rsidRPr="00EB4D6A">
        <w:rPr>
          <w:rFonts w:ascii="Arial" w:hAnsi="Arial" w:cs="Arial"/>
          <w:color w:val="000000" w:themeColor="text1"/>
        </w:rPr>
        <w:t xml:space="preserve">Datasets: </w:t>
      </w:r>
    </w:p>
    <w:p w14:paraId="3D85FD3A" w14:textId="77777777" w:rsidR="00A917E9" w:rsidRPr="00EB4D6A" w:rsidRDefault="00A917E9" w:rsidP="00A917E9">
      <w:pPr>
        <w:pStyle w:val="ListParagraph"/>
        <w:numPr>
          <w:ilvl w:val="0"/>
          <w:numId w:val="1"/>
        </w:numPr>
        <w:rPr>
          <w:rFonts w:ascii="Arial" w:hAnsi="Arial" w:cs="Arial"/>
        </w:rPr>
      </w:pPr>
      <w:r w:rsidRPr="00EB4D6A">
        <w:rPr>
          <w:rFonts w:ascii="Arial" w:hAnsi="Arial" w:cs="Arial"/>
        </w:rPr>
        <w:t xml:space="preserve">Fruits: </w:t>
      </w:r>
      <w:hyperlink r:id="rId9" w:history="1">
        <w:r w:rsidRPr="00EB4D6A">
          <w:rPr>
            <w:rStyle w:val="Hyperlink"/>
            <w:rFonts w:ascii="Arial" w:hAnsi="Arial" w:cs="Arial"/>
          </w:rPr>
          <w:t>Fruits_Retail_Cost.xlsx</w:t>
        </w:r>
      </w:hyperlink>
    </w:p>
    <w:p w14:paraId="7EF8A586" w14:textId="04B50770" w:rsidR="00A917E9" w:rsidRPr="00EB4D6A" w:rsidRDefault="00A917E9" w:rsidP="00A917E9">
      <w:pPr>
        <w:pStyle w:val="ListParagraph"/>
        <w:numPr>
          <w:ilvl w:val="0"/>
          <w:numId w:val="1"/>
        </w:numPr>
        <w:rPr>
          <w:rFonts w:ascii="Arial" w:hAnsi="Arial" w:cs="Arial"/>
        </w:rPr>
      </w:pPr>
      <w:r w:rsidRPr="00EB4D6A">
        <w:rPr>
          <w:rFonts w:ascii="Arial" w:hAnsi="Arial" w:cs="Arial"/>
        </w:rPr>
        <w:t xml:space="preserve">Vegetables: </w:t>
      </w:r>
      <w:hyperlink r:id="rId10" w:history="1">
        <w:r w:rsidRPr="00EB4D6A">
          <w:rPr>
            <w:rStyle w:val="Hyperlink"/>
            <w:rFonts w:ascii="Arial" w:hAnsi="Arial" w:cs="Arial"/>
          </w:rPr>
          <w:t>Veg_Retail_Cost.xlsx</w:t>
        </w:r>
      </w:hyperlink>
    </w:p>
    <w:p w14:paraId="4273A7C3" w14:textId="75FD15DD" w:rsidR="00693CC5" w:rsidRDefault="00693CC5" w:rsidP="00472960">
      <w:pPr>
        <w:rPr>
          <w:rFonts w:ascii="Arial" w:hAnsi="Arial" w:cs="Arial"/>
          <w:sz w:val="28"/>
          <w:szCs w:val="28"/>
        </w:rPr>
      </w:pPr>
      <w:r>
        <w:rPr>
          <w:rFonts w:ascii="Arial" w:hAnsi="Arial" w:cs="Arial"/>
          <w:sz w:val="28"/>
          <w:szCs w:val="28"/>
        </w:rPr>
        <w:t>Descriptive Statistics:</w:t>
      </w:r>
    </w:p>
    <w:p w14:paraId="7B00CAC7" w14:textId="05C35719" w:rsidR="00693CC5" w:rsidRDefault="00693CC5" w:rsidP="00472960">
      <w:pPr>
        <w:rPr>
          <w:rFonts w:ascii="Arial" w:hAnsi="Arial" w:cs="Arial"/>
          <w:sz w:val="28"/>
          <w:szCs w:val="28"/>
        </w:rPr>
      </w:pPr>
      <w:r>
        <w:rPr>
          <w:rFonts w:ascii="Arial" w:hAnsi="Arial" w:cs="Arial"/>
          <w:sz w:val="28"/>
          <w:szCs w:val="28"/>
        </w:rPr>
        <w:t>Fruit:</w:t>
      </w:r>
    </w:p>
    <w:tbl>
      <w:tblPr>
        <w:tblStyle w:val="TableGrid"/>
        <w:tblW w:w="0" w:type="auto"/>
        <w:tblLook w:val="04A0" w:firstRow="1" w:lastRow="0" w:firstColumn="1" w:lastColumn="0" w:noHBand="0" w:noVBand="1"/>
      </w:tblPr>
      <w:tblGrid>
        <w:gridCol w:w="1870"/>
        <w:gridCol w:w="1870"/>
        <w:gridCol w:w="1870"/>
        <w:gridCol w:w="1870"/>
        <w:gridCol w:w="1870"/>
      </w:tblGrid>
      <w:tr w:rsidR="0013072B" w14:paraId="34378CB2" w14:textId="77777777" w:rsidTr="0013072B">
        <w:tc>
          <w:tcPr>
            <w:tcW w:w="1870" w:type="dxa"/>
          </w:tcPr>
          <w:p w14:paraId="6C8243AF" w14:textId="4A1A919C" w:rsidR="0013072B" w:rsidRPr="0013072B" w:rsidRDefault="0013072B" w:rsidP="0013072B">
            <w:pPr>
              <w:jc w:val="center"/>
              <w:rPr>
                <w:rFonts w:ascii="Arial" w:hAnsi="Arial" w:cs="Arial"/>
                <w:b/>
                <w:bCs/>
              </w:rPr>
            </w:pPr>
            <w:r w:rsidRPr="0013072B">
              <w:rPr>
                <w:rFonts w:ascii="Arial" w:hAnsi="Arial" w:cs="Arial"/>
                <w:b/>
                <w:bCs/>
              </w:rPr>
              <w:t>Year:</w:t>
            </w:r>
          </w:p>
        </w:tc>
        <w:tc>
          <w:tcPr>
            <w:tcW w:w="1870" w:type="dxa"/>
          </w:tcPr>
          <w:p w14:paraId="5C6B75E0" w14:textId="6584B370" w:rsidR="0013072B" w:rsidRPr="0013072B" w:rsidRDefault="0013072B" w:rsidP="0013072B">
            <w:pPr>
              <w:jc w:val="center"/>
              <w:rPr>
                <w:rFonts w:ascii="Arial" w:hAnsi="Arial" w:cs="Arial"/>
                <w:b/>
                <w:bCs/>
              </w:rPr>
            </w:pPr>
            <w:r w:rsidRPr="0013072B">
              <w:rPr>
                <w:rFonts w:ascii="Arial" w:hAnsi="Arial" w:cs="Arial"/>
                <w:b/>
                <w:bCs/>
              </w:rPr>
              <w:t>2013</w:t>
            </w:r>
          </w:p>
        </w:tc>
        <w:tc>
          <w:tcPr>
            <w:tcW w:w="1870" w:type="dxa"/>
          </w:tcPr>
          <w:p w14:paraId="21960265" w14:textId="00FA7045" w:rsidR="0013072B" w:rsidRPr="0013072B" w:rsidRDefault="0013072B" w:rsidP="0013072B">
            <w:pPr>
              <w:jc w:val="center"/>
              <w:rPr>
                <w:rFonts w:ascii="Arial" w:hAnsi="Arial" w:cs="Arial"/>
                <w:b/>
                <w:bCs/>
              </w:rPr>
            </w:pPr>
            <w:r w:rsidRPr="0013072B">
              <w:rPr>
                <w:rFonts w:ascii="Arial" w:hAnsi="Arial" w:cs="Arial"/>
                <w:b/>
                <w:bCs/>
              </w:rPr>
              <w:t>2016</w:t>
            </w:r>
          </w:p>
        </w:tc>
        <w:tc>
          <w:tcPr>
            <w:tcW w:w="1870" w:type="dxa"/>
          </w:tcPr>
          <w:p w14:paraId="12E6A560" w14:textId="68B24F71" w:rsidR="0013072B" w:rsidRPr="0013072B" w:rsidRDefault="0013072B" w:rsidP="0013072B">
            <w:pPr>
              <w:jc w:val="center"/>
              <w:rPr>
                <w:rFonts w:ascii="Arial" w:hAnsi="Arial" w:cs="Arial"/>
                <w:b/>
                <w:bCs/>
              </w:rPr>
            </w:pPr>
            <w:r w:rsidRPr="0013072B">
              <w:rPr>
                <w:rFonts w:ascii="Arial" w:hAnsi="Arial" w:cs="Arial"/>
                <w:b/>
                <w:bCs/>
              </w:rPr>
              <w:t>2020</w:t>
            </w:r>
          </w:p>
        </w:tc>
        <w:tc>
          <w:tcPr>
            <w:tcW w:w="1870" w:type="dxa"/>
          </w:tcPr>
          <w:p w14:paraId="35630EB2" w14:textId="07154718" w:rsidR="0013072B" w:rsidRPr="0013072B" w:rsidRDefault="0013072B" w:rsidP="0013072B">
            <w:pPr>
              <w:jc w:val="center"/>
              <w:rPr>
                <w:rFonts w:ascii="Arial" w:hAnsi="Arial" w:cs="Arial"/>
                <w:b/>
                <w:bCs/>
              </w:rPr>
            </w:pPr>
            <w:r w:rsidRPr="0013072B">
              <w:rPr>
                <w:rFonts w:ascii="Arial" w:hAnsi="Arial" w:cs="Arial"/>
                <w:b/>
                <w:bCs/>
              </w:rPr>
              <w:t>2022</w:t>
            </w:r>
          </w:p>
        </w:tc>
      </w:tr>
      <w:tr w:rsidR="0013072B" w14:paraId="1D54C041" w14:textId="77777777" w:rsidTr="0013072B">
        <w:tc>
          <w:tcPr>
            <w:tcW w:w="1870" w:type="dxa"/>
          </w:tcPr>
          <w:p w14:paraId="521D4DD2" w14:textId="556046B1" w:rsidR="0013072B" w:rsidRPr="0013072B" w:rsidRDefault="0013072B" w:rsidP="0013072B">
            <w:pPr>
              <w:jc w:val="center"/>
              <w:rPr>
                <w:rFonts w:ascii="Arial" w:hAnsi="Arial" w:cs="Arial"/>
                <w:b/>
                <w:bCs/>
              </w:rPr>
            </w:pPr>
            <w:r w:rsidRPr="0013072B">
              <w:rPr>
                <w:rFonts w:ascii="Arial" w:hAnsi="Arial" w:cs="Arial"/>
                <w:b/>
                <w:bCs/>
              </w:rPr>
              <w:t>Mean:</w:t>
            </w:r>
          </w:p>
        </w:tc>
        <w:tc>
          <w:tcPr>
            <w:tcW w:w="1870" w:type="dxa"/>
          </w:tcPr>
          <w:p w14:paraId="493F643B" w14:textId="3B5EA58D" w:rsidR="0013072B" w:rsidRPr="0013072B" w:rsidRDefault="0013072B" w:rsidP="0013072B">
            <w:pPr>
              <w:jc w:val="center"/>
              <w:rPr>
                <w:rFonts w:ascii="Arial" w:hAnsi="Arial" w:cs="Arial"/>
              </w:rPr>
            </w:pPr>
            <w:r>
              <w:rPr>
                <w:rFonts w:ascii="Arial" w:hAnsi="Arial" w:cs="Arial"/>
              </w:rPr>
              <w:t>2.43</w:t>
            </w:r>
          </w:p>
        </w:tc>
        <w:tc>
          <w:tcPr>
            <w:tcW w:w="1870" w:type="dxa"/>
          </w:tcPr>
          <w:p w14:paraId="1FF4F757" w14:textId="640C56DC" w:rsidR="0013072B" w:rsidRPr="0013072B" w:rsidRDefault="0013072B" w:rsidP="0013072B">
            <w:pPr>
              <w:jc w:val="center"/>
              <w:rPr>
                <w:rFonts w:ascii="Arial" w:hAnsi="Arial" w:cs="Arial"/>
              </w:rPr>
            </w:pPr>
            <w:r>
              <w:rPr>
                <w:rFonts w:ascii="Arial" w:hAnsi="Arial" w:cs="Arial"/>
              </w:rPr>
              <w:t>2.532</w:t>
            </w:r>
          </w:p>
        </w:tc>
        <w:tc>
          <w:tcPr>
            <w:tcW w:w="1870" w:type="dxa"/>
          </w:tcPr>
          <w:p w14:paraId="13C17829" w14:textId="2357CBB2" w:rsidR="0013072B" w:rsidRPr="0013072B" w:rsidRDefault="0013072B" w:rsidP="0013072B">
            <w:pPr>
              <w:jc w:val="center"/>
              <w:rPr>
                <w:rFonts w:ascii="Arial" w:hAnsi="Arial" w:cs="Arial"/>
              </w:rPr>
            </w:pPr>
            <w:r>
              <w:rPr>
                <w:rFonts w:ascii="Arial" w:hAnsi="Arial" w:cs="Arial"/>
              </w:rPr>
              <w:t>2.6362</w:t>
            </w:r>
          </w:p>
        </w:tc>
        <w:tc>
          <w:tcPr>
            <w:tcW w:w="1870" w:type="dxa"/>
          </w:tcPr>
          <w:p w14:paraId="002B6F2D" w14:textId="5205F271" w:rsidR="0013072B" w:rsidRPr="0013072B" w:rsidRDefault="0013072B" w:rsidP="0013072B">
            <w:pPr>
              <w:jc w:val="center"/>
              <w:rPr>
                <w:rFonts w:ascii="Arial" w:hAnsi="Arial" w:cs="Arial"/>
              </w:rPr>
            </w:pPr>
            <w:r>
              <w:rPr>
                <w:rFonts w:ascii="Arial" w:hAnsi="Arial" w:cs="Arial"/>
              </w:rPr>
              <w:t>3.018</w:t>
            </w:r>
          </w:p>
        </w:tc>
      </w:tr>
      <w:tr w:rsidR="0013072B" w14:paraId="6185A012" w14:textId="77777777" w:rsidTr="0013072B">
        <w:tc>
          <w:tcPr>
            <w:tcW w:w="1870" w:type="dxa"/>
          </w:tcPr>
          <w:p w14:paraId="65A43D39" w14:textId="3398899B" w:rsidR="0013072B" w:rsidRPr="0013072B" w:rsidRDefault="0013072B" w:rsidP="0013072B">
            <w:pPr>
              <w:jc w:val="center"/>
              <w:rPr>
                <w:rFonts w:ascii="Arial" w:hAnsi="Arial" w:cs="Arial"/>
                <w:b/>
                <w:bCs/>
              </w:rPr>
            </w:pPr>
            <w:r w:rsidRPr="0013072B">
              <w:rPr>
                <w:rFonts w:ascii="Arial" w:hAnsi="Arial" w:cs="Arial"/>
                <w:b/>
                <w:bCs/>
              </w:rPr>
              <w:t>IQR:</w:t>
            </w:r>
          </w:p>
        </w:tc>
        <w:tc>
          <w:tcPr>
            <w:tcW w:w="1870" w:type="dxa"/>
          </w:tcPr>
          <w:p w14:paraId="68CD9197" w14:textId="7F2D7B66" w:rsidR="0013072B" w:rsidRPr="0013072B" w:rsidRDefault="002B2973" w:rsidP="0013072B">
            <w:pPr>
              <w:jc w:val="center"/>
              <w:rPr>
                <w:rFonts w:ascii="Arial" w:hAnsi="Arial" w:cs="Arial"/>
              </w:rPr>
            </w:pPr>
            <w:r>
              <w:rPr>
                <w:rFonts w:ascii="Arial" w:hAnsi="Arial" w:cs="Arial"/>
              </w:rPr>
              <w:t>2.46</w:t>
            </w:r>
          </w:p>
        </w:tc>
        <w:tc>
          <w:tcPr>
            <w:tcW w:w="1870" w:type="dxa"/>
          </w:tcPr>
          <w:p w14:paraId="31573E8D" w14:textId="145622A3" w:rsidR="0013072B" w:rsidRPr="0013072B" w:rsidRDefault="002B2973" w:rsidP="0013072B">
            <w:pPr>
              <w:jc w:val="center"/>
              <w:rPr>
                <w:rFonts w:ascii="Arial" w:hAnsi="Arial" w:cs="Arial"/>
              </w:rPr>
            </w:pPr>
            <w:r>
              <w:rPr>
                <w:rFonts w:ascii="Arial" w:hAnsi="Arial" w:cs="Arial"/>
              </w:rPr>
              <w:t>2.53</w:t>
            </w:r>
          </w:p>
        </w:tc>
        <w:tc>
          <w:tcPr>
            <w:tcW w:w="1870" w:type="dxa"/>
          </w:tcPr>
          <w:p w14:paraId="7B0761E3" w14:textId="004F6AF9" w:rsidR="0013072B" w:rsidRPr="0013072B" w:rsidRDefault="002B2973" w:rsidP="0013072B">
            <w:pPr>
              <w:jc w:val="center"/>
              <w:rPr>
                <w:rFonts w:ascii="Arial" w:hAnsi="Arial" w:cs="Arial"/>
              </w:rPr>
            </w:pPr>
            <w:r>
              <w:rPr>
                <w:rFonts w:ascii="Arial" w:hAnsi="Arial" w:cs="Arial"/>
              </w:rPr>
              <w:t>2.4072</w:t>
            </w:r>
          </w:p>
        </w:tc>
        <w:tc>
          <w:tcPr>
            <w:tcW w:w="1870" w:type="dxa"/>
          </w:tcPr>
          <w:p w14:paraId="65434A48" w14:textId="5B8E9CA2" w:rsidR="0013072B" w:rsidRPr="0013072B" w:rsidRDefault="002B2973" w:rsidP="0013072B">
            <w:pPr>
              <w:jc w:val="center"/>
              <w:rPr>
                <w:rFonts w:ascii="Arial" w:hAnsi="Arial" w:cs="Arial"/>
              </w:rPr>
            </w:pPr>
            <w:r>
              <w:rPr>
                <w:rFonts w:ascii="Arial" w:hAnsi="Arial" w:cs="Arial"/>
              </w:rPr>
              <w:t>2.82</w:t>
            </w:r>
          </w:p>
        </w:tc>
      </w:tr>
      <w:tr w:rsidR="0013072B" w14:paraId="506F63C5" w14:textId="77777777" w:rsidTr="0013072B">
        <w:tc>
          <w:tcPr>
            <w:tcW w:w="1870" w:type="dxa"/>
          </w:tcPr>
          <w:p w14:paraId="5E5AAC4D" w14:textId="6AE1779B" w:rsidR="0013072B" w:rsidRPr="0013072B" w:rsidRDefault="0013072B" w:rsidP="0013072B">
            <w:pPr>
              <w:jc w:val="center"/>
              <w:rPr>
                <w:rFonts w:ascii="Arial" w:hAnsi="Arial" w:cs="Arial"/>
                <w:b/>
                <w:bCs/>
              </w:rPr>
            </w:pPr>
            <w:r w:rsidRPr="0013072B">
              <w:rPr>
                <w:rFonts w:ascii="Arial" w:hAnsi="Arial" w:cs="Arial"/>
                <w:b/>
                <w:bCs/>
              </w:rPr>
              <w:t>Min:</w:t>
            </w:r>
          </w:p>
        </w:tc>
        <w:tc>
          <w:tcPr>
            <w:tcW w:w="1870" w:type="dxa"/>
          </w:tcPr>
          <w:p w14:paraId="5790F70A" w14:textId="33F1C501" w:rsidR="0013072B" w:rsidRPr="0013072B" w:rsidRDefault="0013072B" w:rsidP="0013072B">
            <w:pPr>
              <w:jc w:val="center"/>
              <w:rPr>
                <w:rFonts w:ascii="Arial" w:hAnsi="Arial" w:cs="Arial"/>
              </w:rPr>
            </w:pPr>
            <w:r>
              <w:rPr>
                <w:rFonts w:ascii="Arial" w:hAnsi="Arial" w:cs="Arial"/>
              </w:rPr>
              <w:t>0.33</w:t>
            </w:r>
          </w:p>
        </w:tc>
        <w:tc>
          <w:tcPr>
            <w:tcW w:w="1870" w:type="dxa"/>
          </w:tcPr>
          <w:p w14:paraId="6F621824" w14:textId="25391475" w:rsidR="0013072B" w:rsidRPr="0013072B" w:rsidRDefault="0013072B" w:rsidP="0013072B">
            <w:pPr>
              <w:jc w:val="center"/>
              <w:rPr>
                <w:rFonts w:ascii="Arial" w:hAnsi="Arial" w:cs="Arial"/>
              </w:rPr>
            </w:pPr>
            <w:r>
              <w:rPr>
                <w:rFonts w:ascii="Arial" w:hAnsi="Arial" w:cs="Arial"/>
              </w:rPr>
              <w:t>0.320</w:t>
            </w:r>
          </w:p>
        </w:tc>
        <w:tc>
          <w:tcPr>
            <w:tcW w:w="1870" w:type="dxa"/>
          </w:tcPr>
          <w:p w14:paraId="2145114B" w14:textId="2EB6C81C" w:rsidR="0013072B" w:rsidRPr="0013072B" w:rsidRDefault="0013072B" w:rsidP="0013072B">
            <w:pPr>
              <w:jc w:val="center"/>
              <w:rPr>
                <w:rFonts w:ascii="Arial" w:hAnsi="Arial" w:cs="Arial"/>
              </w:rPr>
            </w:pPr>
            <w:r>
              <w:rPr>
                <w:rFonts w:ascii="Arial" w:hAnsi="Arial" w:cs="Arial"/>
              </w:rPr>
              <w:t>0.3604</w:t>
            </w:r>
          </w:p>
        </w:tc>
        <w:tc>
          <w:tcPr>
            <w:tcW w:w="1870" w:type="dxa"/>
          </w:tcPr>
          <w:p w14:paraId="71B53998" w14:textId="4B1B7E23" w:rsidR="0013072B" w:rsidRPr="0013072B" w:rsidRDefault="0013072B" w:rsidP="0013072B">
            <w:pPr>
              <w:jc w:val="center"/>
              <w:rPr>
                <w:rFonts w:ascii="Arial" w:hAnsi="Arial" w:cs="Arial"/>
              </w:rPr>
            </w:pPr>
            <w:r>
              <w:rPr>
                <w:rFonts w:ascii="Arial" w:hAnsi="Arial" w:cs="Arial"/>
              </w:rPr>
              <w:t>0.382</w:t>
            </w:r>
          </w:p>
        </w:tc>
      </w:tr>
      <w:tr w:rsidR="0013072B" w14:paraId="330B81CA" w14:textId="77777777" w:rsidTr="0013072B">
        <w:tc>
          <w:tcPr>
            <w:tcW w:w="1870" w:type="dxa"/>
          </w:tcPr>
          <w:p w14:paraId="5C53579A" w14:textId="1AC5D5FE" w:rsidR="0013072B" w:rsidRPr="0013072B" w:rsidRDefault="0013072B" w:rsidP="0013072B">
            <w:pPr>
              <w:jc w:val="center"/>
              <w:rPr>
                <w:rFonts w:ascii="Arial" w:hAnsi="Arial" w:cs="Arial"/>
                <w:b/>
                <w:bCs/>
              </w:rPr>
            </w:pPr>
            <w:r w:rsidRPr="0013072B">
              <w:rPr>
                <w:rFonts w:ascii="Arial" w:hAnsi="Arial" w:cs="Arial"/>
                <w:b/>
                <w:bCs/>
              </w:rPr>
              <w:t>1</w:t>
            </w:r>
            <w:r w:rsidRPr="0013072B">
              <w:rPr>
                <w:rFonts w:ascii="Arial" w:hAnsi="Arial" w:cs="Arial"/>
                <w:b/>
                <w:bCs/>
                <w:vertAlign w:val="superscript"/>
              </w:rPr>
              <w:t>st</w:t>
            </w:r>
            <w:r w:rsidRPr="0013072B">
              <w:rPr>
                <w:rFonts w:ascii="Arial" w:hAnsi="Arial" w:cs="Arial"/>
                <w:b/>
                <w:bCs/>
              </w:rPr>
              <w:t xml:space="preserve"> Quartile:</w:t>
            </w:r>
          </w:p>
        </w:tc>
        <w:tc>
          <w:tcPr>
            <w:tcW w:w="1870" w:type="dxa"/>
          </w:tcPr>
          <w:p w14:paraId="0454A363" w14:textId="7F1133E4" w:rsidR="0013072B" w:rsidRPr="0013072B" w:rsidRDefault="0013072B" w:rsidP="0013072B">
            <w:pPr>
              <w:jc w:val="center"/>
              <w:rPr>
                <w:rFonts w:ascii="Arial" w:hAnsi="Arial" w:cs="Arial"/>
              </w:rPr>
            </w:pPr>
            <w:r>
              <w:rPr>
                <w:rFonts w:ascii="Arial" w:hAnsi="Arial" w:cs="Arial"/>
              </w:rPr>
              <w:t>1.04</w:t>
            </w:r>
          </w:p>
        </w:tc>
        <w:tc>
          <w:tcPr>
            <w:tcW w:w="1870" w:type="dxa"/>
          </w:tcPr>
          <w:p w14:paraId="3E0CCAC8" w14:textId="3D3B5AD5" w:rsidR="0013072B" w:rsidRPr="0013072B" w:rsidRDefault="0013072B" w:rsidP="0013072B">
            <w:pPr>
              <w:jc w:val="center"/>
              <w:rPr>
                <w:rFonts w:ascii="Arial" w:hAnsi="Arial" w:cs="Arial"/>
              </w:rPr>
            </w:pPr>
            <w:r>
              <w:rPr>
                <w:rFonts w:ascii="Arial" w:hAnsi="Arial" w:cs="Arial"/>
              </w:rPr>
              <w:t>1.050</w:t>
            </w:r>
          </w:p>
        </w:tc>
        <w:tc>
          <w:tcPr>
            <w:tcW w:w="1870" w:type="dxa"/>
          </w:tcPr>
          <w:p w14:paraId="0BCC2EE1" w14:textId="718228A1" w:rsidR="0013072B" w:rsidRPr="0013072B" w:rsidRDefault="0013072B" w:rsidP="0013072B">
            <w:pPr>
              <w:jc w:val="center"/>
              <w:rPr>
                <w:rFonts w:ascii="Arial" w:hAnsi="Arial" w:cs="Arial"/>
              </w:rPr>
            </w:pPr>
            <w:r>
              <w:rPr>
                <w:rFonts w:ascii="Arial" w:hAnsi="Arial" w:cs="Arial"/>
              </w:rPr>
              <w:t>1.1513</w:t>
            </w:r>
          </w:p>
        </w:tc>
        <w:tc>
          <w:tcPr>
            <w:tcW w:w="1870" w:type="dxa"/>
          </w:tcPr>
          <w:p w14:paraId="332F2782" w14:textId="13B1BA0A" w:rsidR="0013072B" w:rsidRPr="0013072B" w:rsidRDefault="0013072B" w:rsidP="0013072B">
            <w:pPr>
              <w:jc w:val="center"/>
              <w:rPr>
                <w:rFonts w:ascii="Arial" w:hAnsi="Arial" w:cs="Arial"/>
              </w:rPr>
            </w:pPr>
            <w:r>
              <w:rPr>
                <w:rFonts w:ascii="Arial" w:hAnsi="Arial" w:cs="Arial"/>
              </w:rPr>
              <w:t>1.337</w:t>
            </w:r>
          </w:p>
        </w:tc>
      </w:tr>
      <w:tr w:rsidR="0013072B" w14:paraId="71A0FD1C" w14:textId="77777777" w:rsidTr="0013072B">
        <w:tc>
          <w:tcPr>
            <w:tcW w:w="1870" w:type="dxa"/>
          </w:tcPr>
          <w:p w14:paraId="72074D3C" w14:textId="404ACFBD" w:rsidR="0013072B" w:rsidRPr="0013072B" w:rsidRDefault="0013072B" w:rsidP="0013072B">
            <w:pPr>
              <w:jc w:val="center"/>
              <w:rPr>
                <w:rFonts w:ascii="Arial" w:hAnsi="Arial" w:cs="Arial"/>
                <w:b/>
                <w:bCs/>
              </w:rPr>
            </w:pPr>
            <w:r w:rsidRPr="0013072B">
              <w:rPr>
                <w:rFonts w:ascii="Arial" w:hAnsi="Arial" w:cs="Arial"/>
                <w:b/>
                <w:bCs/>
              </w:rPr>
              <w:t>Median:</w:t>
            </w:r>
          </w:p>
        </w:tc>
        <w:tc>
          <w:tcPr>
            <w:tcW w:w="1870" w:type="dxa"/>
          </w:tcPr>
          <w:p w14:paraId="1D2AFDBF" w14:textId="6EAA7D05" w:rsidR="0013072B" w:rsidRPr="0013072B" w:rsidRDefault="0013072B" w:rsidP="0013072B">
            <w:pPr>
              <w:jc w:val="center"/>
              <w:rPr>
                <w:rFonts w:ascii="Arial" w:hAnsi="Arial" w:cs="Arial"/>
              </w:rPr>
            </w:pPr>
            <w:r>
              <w:rPr>
                <w:rFonts w:ascii="Arial" w:hAnsi="Arial" w:cs="Arial"/>
              </w:rPr>
              <w:t>1.65</w:t>
            </w:r>
          </w:p>
        </w:tc>
        <w:tc>
          <w:tcPr>
            <w:tcW w:w="1870" w:type="dxa"/>
          </w:tcPr>
          <w:p w14:paraId="1555411C" w14:textId="514BACD2" w:rsidR="0013072B" w:rsidRPr="0013072B" w:rsidRDefault="0013072B" w:rsidP="0013072B">
            <w:pPr>
              <w:jc w:val="center"/>
              <w:rPr>
                <w:rFonts w:ascii="Arial" w:hAnsi="Arial" w:cs="Arial"/>
              </w:rPr>
            </w:pPr>
            <w:r>
              <w:rPr>
                <w:rFonts w:ascii="Arial" w:hAnsi="Arial" w:cs="Arial"/>
              </w:rPr>
              <w:t>1.790</w:t>
            </w:r>
          </w:p>
        </w:tc>
        <w:tc>
          <w:tcPr>
            <w:tcW w:w="1870" w:type="dxa"/>
          </w:tcPr>
          <w:p w14:paraId="02AF95E9" w14:textId="03EE87FE" w:rsidR="0013072B" w:rsidRPr="0013072B" w:rsidRDefault="0013072B" w:rsidP="0013072B">
            <w:pPr>
              <w:jc w:val="center"/>
              <w:rPr>
                <w:rFonts w:ascii="Arial" w:hAnsi="Arial" w:cs="Arial"/>
              </w:rPr>
            </w:pPr>
            <w:r>
              <w:rPr>
                <w:rFonts w:ascii="Arial" w:hAnsi="Arial" w:cs="Arial"/>
              </w:rPr>
              <w:t>1.897</w:t>
            </w:r>
          </w:p>
        </w:tc>
        <w:tc>
          <w:tcPr>
            <w:tcW w:w="1870" w:type="dxa"/>
          </w:tcPr>
          <w:p w14:paraId="2516AABE" w14:textId="57AEA6B4" w:rsidR="0013072B" w:rsidRPr="0013072B" w:rsidRDefault="0013072B" w:rsidP="0013072B">
            <w:pPr>
              <w:jc w:val="center"/>
              <w:rPr>
                <w:rFonts w:ascii="Arial" w:hAnsi="Arial" w:cs="Arial"/>
              </w:rPr>
            </w:pPr>
            <w:r>
              <w:rPr>
                <w:rFonts w:ascii="Arial" w:hAnsi="Arial" w:cs="Arial"/>
              </w:rPr>
              <w:t>2.179</w:t>
            </w:r>
          </w:p>
        </w:tc>
      </w:tr>
      <w:tr w:rsidR="0013072B" w14:paraId="2FABB10B" w14:textId="77777777" w:rsidTr="0013072B">
        <w:tc>
          <w:tcPr>
            <w:tcW w:w="1870" w:type="dxa"/>
          </w:tcPr>
          <w:p w14:paraId="75ADBFD4" w14:textId="50CB6EEC" w:rsidR="0013072B" w:rsidRPr="0013072B" w:rsidRDefault="0013072B" w:rsidP="0013072B">
            <w:pPr>
              <w:jc w:val="center"/>
              <w:rPr>
                <w:rFonts w:ascii="Arial" w:hAnsi="Arial" w:cs="Arial"/>
                <w:b/>
                <w:bCs/>
              </w:rPr>
            </w:pPr>
            <w:r w:rsidRPr="0013072B">
              <w:rPr>
                <w:rFonts w:ascii="Arial" w:hAnsi="Arial" w:cs="Arial"/>
                <w:b/>
                <w:bCs/>
              </w:rPr>
              <w:t>3</w:t>
            </w:r>
            <w:r w:rsidRPr="0013072B">
              <w:rPr>
                <w:rFonts w:ascii="Arial" w:hAnsi="Arial" w:cs="Arial"/>
                <w:b/>
                <w:bCs/>
                <w:vertAlign w:val="superscript"/>
              </w:rPr>
              <w:t>rd</w:t>
            </w:r>
            <w:r w:rsidRPr="0013072B">
              <w:rPr>
                <w:rFonts w:ascii="Arial" w:hAnsi="Arial" w:cs="Arial"/>
                <w:b/>
                <w:bCs/>
              </w:rPr>
              <w:t xml:space="preserve"> Quartile:</w:t>
            </w:r>
          </w:p>
        </w:tc>
        <w:tc>
          <w:tcPr>
            <w:tcW w:w="1870" w:type="dxa"/>
          </w:tcPr>
          <w:p w14:paraId="25A50E12" w14:textId="1F8EA675" w:rsidR="0013072B" w:rsidRPr="0013072B" w:rsidRDefault="0013072B" w:rsidP="0013072B">
            <w:pPr>
              <w:jc w:val="center"/>
              <w:rPr>
                <w:rFonts w:ascii="Arial" w:hAnsi="Arial" w:cs="Arial"/>
              </w:rPr>
            </w:pPr>
            <w:r>
              <w:rPr>
                <w:rFonts w:ascii="Arial" w:hAnsi="Arial" w:cs="Arial"/>
              </w:rPr>
              <w:t>3.5</w:t>
            </w:r>
          </w:p>
        </w:tc>
        <w:tc>
          <w:tcPr>
            <w:tcW w:w="1870" w:type="dxa"/>
          </w:tcPr>
          <w:p w14:paraId="48198B4D" w14:textId="73179D98" w:rsidR="0013072B" w:rsidRPr="0013072B" w:rsidRDefault="0013072B" w:rsidP="0013072B">
            <w:pPr>
              <w:jc w:val="center"/>
              <w:rPr>
                <w:rFonts w:ascii="Arial" w:hAnsi="Arial" w:cs="Arial"/>
              </w:rPr>
            </w:pPr>
            <w:r>
              <w:rPr>
                <w:rFonts w:ascii="Arial" w:hAnsi="Arial" w:cs="Arial"/>
              </w:rPr>
              <w:t>3.580</w:t>
            </w:r>
          </w:p>
        </w:tc>
        <w:tc>
          <w:tcPr>
            <w:tcW w:w="1870" w:type="dxa"/>
          </w:tcPr>
          <w:p w14:paraId="1701DCBF" w14:textId="264F2012" w:rsidR="0013072B" w:rsidRPr="0013072B" w:rsidRDefault="0013072B" w:rsidP="0013072B">
            <w:pPr>
              <w:jc w:val="center"/>
              <w:rPr>
                <w:rFonts w:ascii="Arial" w:hAnsi="Arial" w:cs="Arial"/>
              </w:rPr>
            </w:pPr>
            <w:r>
              <w:rPr>
                <w:rFonts w:ascii="Arial" w:hAnsi="Arial" w:cs="Arial"/>
              </w:rPr>
              <w:t>3.5585</w:t>
            </w:r>
          </w:p>
        </w:tc>
        <w:tc>
          <w:tcPr>
            <w:tcW w:w="1870" w:type="dxa"/>
          </w:tcPr>
          <w:p w14:paraId="3D7E41B6" w14:textId="50051642" w:rsidR="0013072B" w:rsidRPr="0013072B" w:rsidRDefault="0013072B" w:rsidP="0013072B">
            <w:pPr>
              <w:jc w:val="center"/>
              <w:rPr>
                <w:rFonts w:ascii="Arial" w:hAnsi="Arial" w:cs="Arial"/>
              </w:rPr>
            </w:pPr>
            <w:r>
              <w:rPr>
                <w:rFonts w:ascii="Arial" w:hAnsi="Arial" w:cs="Arial"/>
              </w:rPr>
              <w:t>4.157</w:t>
            </w:r>
          </w:p>
        </w:tc>
      </w:tr>
      <w:tr w:rsidR="0013072B" w14:paraId="64463992" w14:textId="77777777" w:rsidTr="0013072B">
        <w:tc>
          <w:tcPr>
            <w:tcW w:w="1870" w:type="dxa"/>
          </w:tcPr>
          <w:p w14:paraId="53D6851B" w14:textId="7F827C3A" w:rsidR="0013072B" w:rsidRPr="0013072B" w:rsidRDefault="0013072B" w:rsidP="0013072B">
            <w:pPr>
              <w:jc w:val="center"/>
              <w:rPr>
                <w:rFonts w:ascii="Arial" w:hAnsi="Arial" w:cs="Arial"/>
                <w:b/>
                <w:bCs/>
              </w:rPr>
            </w:pPr>
            <w:r w:rsidRPr="0013072B">
              <w:rPr>
                <w:rFonts w:ascii="Arial" w:hAnsi="Arial" w:cs="Arial"/>
                <w:b/>
                <w:bCs/>
              </w:rPr>
              <w:t>Max:</w:t>
            </w:r>
          </w:p>
        </w:tc>
        <w:tc>
          <w:tcPr>
            <w:tcW w:w="1870" w:type="dxa"/>
          </w:tcPr>
          <w:p w14:paraId="67BD4FE5" w14:textId="05181D24" w:rsidR="0013072B" w:rsidRPr="0013072B" w:rsidRDefault="0013072B" w:rsidP="0013072B">
            <w:pPr>
              <w:jc w:val="center"/>
              <w:rPr>
                <w:rFonts w:ascii="Arial" w:hAnsi="Arial" w:cs="Arial"/>
              </w:rPr>
            </w:pPr>
            <w:r>
              <w:rPr>
                <w:rFonts w:ascii="Arial" w:hAnsi="Arial" w:cs="Arial"/>
              </w:rPr>
              <w:t>8.5</w:t>
            </w:r>
          </w:p>
        </w:tc>
        <w:tc>
          <w:tcPr>
            <w:tcW w:w="1870" w:type="dxa"/>
          </w:tcPr>
          <w:p w14:paraId="64AF0464" w14:textId="2B180D0F" w:rsidR="0013072B" w:rsidRPr="0013072B" w:rsidRDefault="0013072B" w:rsidP="0013072B">
            <w:pPr>
              <w:jc w:val="center"/>
              <w:rPr>
                <w:rFonts w:ascii="Arial" w:hAnsi="Arial" w:cs="Arial"/>
              </w:rPr>
            </w:pPr>
            <w:r>
              <w:rPr>
                <w:rFonts w:ascii="Arial" w:hAnsi="Arial" w:cs="Arial"/>
              </w:rPr>
              <w:t>10.160</w:t>
            </w:r>
          </w:p>
        </w:tc>
        <w:tc>
          <w:tcPr>
            <w:tcW w:w="1870" w:type="dxa"/>
          </w:tcPr>
          <w:p w14:paraId="2948685D" w14:textId="5197905C" w:rsidR="0013072B" w:rsidRPr="0013072B" w:rsidRDefault="0013072B" w:rsidP="0013072B">
            <w:pPr>
              <w:jc w:val="center"/>
              <w:rPr>
                <w:rFonts w:ascii="Arial" w:hAnsi="Arial" w:cs="Arial"/>
              </w:rPr>
            </w:pPr>
            <w:r>
              <w:rPr>
                <w:rFonts w:ascii="Arial" w:hAnsi="Arial" w:cs="Arial"/>
              </w:rPr>
              <w:t>10.5527</w:t>
            </w:r>
          </w:p>
        </w:tc>
        <w:tc>
          <w:tcPr>
            <w:tcW w:w="1870" w:type="dxa"/>
          </w:tcPr>
          <w:p w14:paraId="59D8912C" w14:textId="19BA8637" w:rsidR="0013072B" w:rsidRPr="0013072B" w:rsidRDefault="0013072B" w:rsidP="0013072B">
            <w:pPr>
              <w:jc w:val="center"/>
              <w:rPr>
                <w:rFonts w:ascii="Arial" w:hAnsi="Arial" w:cs="Arial"/>
              </w:rPr>
            </w:pPr>
            <w:r>
              <w:rPr>
                <w:rFonts w:ascii="Arial" w:hAnsi="Arial" w:cs="Arial"/>
              </w:rPr>
              <w:t>10.303</w:t>
            </w:r>
          </w:p>
        </w:tc>
      </w:tr>
    </w:tbl>
    <w:p w14:paraId="669F8033" w14:textId="77777777" w:rsidR="002B2973" w:rsidRDefault="002B2973" w:rsidP="00472960">
      <w:pPr>
        <w:rPr>
          <w:rFonts w:ascii="Arial" w:hAnsi="Arial" w:cs="Arial"/>
          <w:sz w:val="28"/>
          <w:szCs w:val="28"/>
        </w:rPr>
      </w:pPr>
    </w:p>
    <w:p w14:paraId="082632AD" w14:textId="28B9452C" w:rsidR="00693CC5" w:rsidRDefault="0013072B" w:rsidP="00472960">
      <w:pPr>
        <w:rPr>
          <w:rFonts w:ascii="Arial" w:hAnsi="Arial" w:cs="Arial"/>
          <w:sz w:val="28"/>
          <w:szCs w:val="28"/>
        </w:rPr>
      </w:pPr>
      <w:r>
        <w:rPr>
          <w:rFonts w:ascii="Arial" w:hAnsi="Arial" w:cs="Arial"/>
          <w:sz w:val="28"/>
          <w:szCs w:val="28"/>
        </w:rPr>
        <w:t>Vegetables:</w:t>
      </w:r>
    </w:p>
    <w:tbl>
      <w:tblPr>
        <w:tblStyle w:val="TableGrid"/>
        <w:tblW w:w="0" w:type="auto"/>
        <w:tblLook w:val="04A0" w:firstRow="1" w:lastRow="0" w:firstColumn="1" w:lastColumn="0" w:noHBand="0" w:noVBand="1"/>
      </w:tblPr>
      <w:tblGrid>
        <w:gridCol w:w="1870"/>
        <w:gridCol w:w="1870"/>
        <w:gridCol w:w="1870"/>
        <w:gridCol w:w="1870"/>
        <w:gridCol w:w="1870"/>
      </w:tblGrid>
      <w:tr w:rsidR="002B2973" w14:paraId="35F2D0CC" w14:textId="77777777" w:rsidTr="00D51977">
        <w:tc>
          <w:tcPr>
            <w:tcW w:w="1870" w:type="dxa"/>
          </w:tcPr>
          <w:p w14:paraId="36CC3AD1" w14:textId="77777777" w:rsidR="002B2973" w:rsidRPr="0013072B" w:rsidRDefault="002B2973" w:rsidP="00D51977">
            <w:pPr>
              <w:jc w:val="center"/>
              <w:rPr>
                <w:rFonts w:ascii="Arial" w:hAnsi="Arial" w:cs="Arial"/>
                <w:b/>
                <w:bCs/>
              </w:rPr>
            </w:pPr>
            <w:r w:rsidRPr="0013072B">
              <w:rPr>
                <w:rFonts w:ascii="Arial" w:hAnsi="Arial" w:cs="Arial"/>
                <w:b/>
                <w:bCs/>
              </w:rPr>
              <w:t>Year:</w:t>
            </w:r>
          </w:p>
        </w:tc>
        <w:tc>
          <w:tcPr>
            <w:tcW w:w="1870" w:type="dxa"/>
          </w:tcPr>
          <w:p w14:paraId="53F9416F" w14:textId="77777777" w:rsidR="002B2973" w:rsidRPr="0013072B" w:rsidRDefault="002B2973" w:rsidP="00D51977">
            <w:pPr>
              <w:jc w:val="center"/>
              <w:rPr>
                <w:rFonts w:ascii="Arial" w:hAnsi="Arial" w:cs="Arial"/>
                <w:b/>
                <w:bCs/>
              </w:rPr>
            </w:pPr>
            <w:r w:rsidRPr="0013072B">
              <w:rPr>
                <w:rFonts w:ascii="Arial" w:hAnsi="Arial" w:cs="Arial"/>
                <w:b/>
                <w:bCs/>
              </w:rPr>
              <w:t>2013</w:t>
            </w:r>
          </w:p>
        </w:tc>
        <w:tc>
          <w:tcPr>
            <w:tcW w:w="1870" w:type="dxa"/>
          </w:tcPr>
          <w:p w14:paraId="1C50338A" w14:textId="77777777" w:rsidR="002B2973" w:rsidRPr="0013072B" w:rsidRDefault="002B2973" w:rsidP="00D51977">
            <w:pPr>
              <w:jc w:val="center"/>
              <w:rPr>
                <w:rFonts w:ascii="Arial" w:hAnsi="Arial" w:cs="Arial"/>
                <w:b/>
                <w:bCs/>
              </w:rPr>
            </w:pPr>
            <w:r w:rsidRPr="0013072B">
              <w:rPr>
                <w:rFonts w:ascii="Arial" w:hAnsi="Arial" w:cs="Arial"/>
                <w:b/>
                <w:bCs/>
              </w:rPr>
              <w:t>2016</w:t>
            </w:r>
          </w:p>
        </w:tc>
        <w:tc>
          <w:tcPr>
            <w:tcW w:w="1870" w:type="dxa"/>
          </w:tcPr>
          <w:p w14:paraId="4BD60468" w14:textId="77777777" w:rsidR="002B2973" w:rsidRPr="0013072B" w:rsidRDefault="002B2973" w:rsidP="00D51977">
            <w:pPr>
              <w:jc w:val="center"/>
              <w:rPr>
                <w:rFonts w:ascii="Arial" w:hAnsi="Arial" w:cs="Arial"/>
                <w:b/>
                <w:bCs/>
              </w:rPr>
            </w:pPr>
            <w:r w:rsidRPr="0013072B">
              <w:rPr>
                <w:rFonts w:ascii="Arial" w:hAnsi="Arial" w:cs="Arial"/>
                <w:b/>
                <w:bCs/>
              </w:rPr>
              <w:t>2020</w:t>
            </w:r>
          </w:p>
        </w:tc>
        <w:tc>
          <w:tcPr>
            <w:tcW w:w="1870" w:type="dxa"/>
          </w:tcPr>
          <w:p w14:paraId="6C73EA5D" w14:textId="77777777" w:rsidR="002B2973" w:rsidRPr="0013072B" w:rsidRDefault="002B2973" w:rsidP="00D51977">
            <w:pPr>
              <w:jc w:val="center"/>
              <w:rPr>
                <w:rFonts w:ascii="Arial" w:hAnsi="Arial" w:cs="Arial"/>
                <w:b/>
                <w:bCs/>
              </w:rPr>
            </w:pPr>
            <w:r w:rsidRPr="0013072B">
              <w:rPr>
                <w:rFonts w:ascii="Arial" w:hAnsi="Arial" w:cs="Arial"/>
                <w:b/>
                <w:bCs/>
              </w:rPr>
              <w:t>2022</w:t>
            </w:r>
          </w:p>
        </w:tc>
      </w:tr>
      <w:tr w:rsidR="002B2973" w14:paraId="2CB2B588" w14:textId="77777777" w:rsidTr="00D51977">
        <w:tc>
          <w:tcPr>
            <w:tcW w:w="1870" w:type="dxa"/>
          </w:tcPr>
          <w:p w14:paraId="3F40E1E0" w14:textId="77777777" w:rsidR="002B2973" w:rsidRPr="0013072B" w:rsidRDefault="002B2973" w:rsidP="00D51977">
            <w:pPr>
              <w:jc w:val="center"/>
              <w:rPr>
                <w:rFonts w:ascii="Arial" w:hAnsi="Arial" w:cs="Arial"/>
                <w:b/>
                <w:bCs/>
              </w:rPr>
            </w:pPr>
            <w:r w:rsidRPr="0013072B">
              <w:rPr>
                <w:rFonts w:ascii="Arial" w:hAnsi="Arial" w:cs="Arial"/>
                <w:b/>
                <w:bCs/>
              </w:rPr>
              <w:t>Mean:</w:t>
            </w:r>
          </w:p>
        </w:tc>
        <w:tc>
          <w:tcPr>
            <w:tcW w:w="1870" w:type="dxa"/>
          </w:tcPr>
          <w:p w14:paraId="372617F5" w14:textId="75032B59" w:rsidR="002B2973" w:rsidRPr="0013072B" w:rsidRDefault="002B2973" w:rsidP="00D51977">
            <w:pPr>
              <w:jc w:val="center"/>
              <w:rPr>
                <w:rFonts w:ascii="Arial" w:hAnsi="Arial" w:cs="Arial"/>
              </w:rPr>
            </w:pPr>
            <w:r>
              <w:rPr>
                <w:rFonts w:ascii="Arial" w:hAnsi="Arial" w:cs="Arial"/>
              </w:rPr>
              <w:t>1.768</w:t>
            </w:r>
          </w:p>
        </w:tc>
        <w:tc>
          <w:tcPr>
            <w:tcW w:w="1870" w:type="dxa"/>
          </w:tcPr>
          <w:p w14:paraId="4B71D3B7" w14:textId="0B9889C6" w:rsidR="002B2973" w:rsidRPr="0013072B" w:rsidRDefault="002B2973" w:rsidP="00D51977">
            <w:pPr>
              <w:jc w:val="center"/>
              <w:rPr>
                <w:rFonts w:ascii="Arial" w:hAnsi="Arial" w:cs="Arial"/>
              </w:rPr>
            </w:pPr>
            <w:r>
              <w:rPr>
                <w:rFonts w:ascii="Arial" w:hAnsi="Arial" w:cs="Arial"/>
              </w:rPr>
              <w:t>1.781</w:t>
            </w:r>
          </w:p>
        </w:tc>
        <w:tc>
          <w:tcPr>
            <w:tcW w:w="1870" w:type="dxa"/>
          </w:tcPr>
          <w:p w14:paraId="68D3F8C8" w14:textId="5C2DF92B" w:rsidR="002B2973" w:rsidRPr="0013072B" w:rsidRDefault="002B2973" w:rsidP="00D51977">
            <w:pPr>
              <w:jc w:val="center"/>
              <w:rPr>
                <w:rFonts w:ascii="Arial" w:hAnsi="Arial" w:cs="Arial"/>
              </w:rPr>
            </w:pPr>
            <w:r>
              <w:rPr>
                <w:rFonts w:ascii="Arial" w:hAnsi="Arial" w:cs="Arial"/>
              </w:rPr>
              <w:t>1.8922</w:t>
            </w:r>
          </w:p>
        </w:tc>
        <w:tc>
          <w:tcPr>
            <w:tcW w:w="1870" w:type="dxa"/>
          </w:tcPr>
          <w:p w14:paraId="26FC00AD" w14:textId="08B70F16" w:rsidR="002B2973" w:rsidRPr="0013072B" w:rsidRDefault="002B2973" w:rsidP="00D51977">
            <w:pPr>
              <w:jc w:val="center"/>
              <w:rPr>
                <w:rFonts w:ascii="Arial" w:hAnsi="Arial" w:cs="Arial"/>
              </w:rPr>
            </w:pPr>
            <w:r>
              <w:rPr>
                <w:rFonts w:ascii="Arial" w:hAnsi="Arial" w:cs="Arial"/>
              </w:rPr>
              <w:t>2.113</w:t>
            </w:r>
          </w:p>
        </w:tc>
      </w:tr>
      <w:tr w:rsidR="002B2973" w14:paraId="18E0D5D4" w14:textId="77777777" w:rsidTr="00D51977">
        <w:tc>
          <w:tcPr>
            <w:tcW w:w="1870" w:type="dxa"/>
          </w:tcPr>
          <w:p w14:paraId="5EEADD39" w14:textId="77777777" w:rsidR="002B2973" w:rsidRPr="0013072B" w:rsidRDefault="002B2973" w:rsidP="00D51977">
            <w:pPr>
              <w:jc w:val="center"/>
              <w:rPr>
                <w:rFonts w:ascii="Arial" w:hAnsi="Arial" w:cs="Arial"/>
                <w:b/>
                <w:bCs/>
              </w:rPr>
            </w:pPr>
            <w:r w:rsidRPr="0013072B">
              <w:rPr>
                <w:rFonts w:ascii="Arial" w:hAnsi="Arial" w:cs="Arial"/>
                <w:b/>
                <w:bCs/>
              </w:rPr>
              <w:t>IQR:</w:t>
            </w:r>
          </w:p>
        </w:tc>
        <w:tc>
          <w:tcPr>
            <w:tcW w:w="1870" w:type="dxa"/>
          </w:tcPr>
          <w:p w14:paraId="7335C419" w14:textId="238BCC17" w:rsidR="002B2973" w:rsidRPr="0013072B" w:rsidRDefault="00C52C10" w:rsidP="00D51977">
            <w:pPr>
              <w:jc w:val="center"/>
              <w:rPr>
                <w:rFonts w:ascii="Arial" w:hAnsi="Arial" w:cs="Arial"/>
              </w:rPr>
            </w:pPr>
            <w:r>
              <w:rPr>
                <w:rFonts w:ascii="Arial" w:hAnsi="Arial" w:cs="Arial"/>
              </w:rPr>
              <w:t>1.105</w:t>
            </w:r>
          </w:p>
        </w:tc>
        <w:tc>
          <w:tcPr>
            <w:tcW w:w="1870" w:type="dxa"/>
          </w:tcPr>
          <w:p w14:paraId="70B0DE9A" w14:textId="02B7A8A9" w:rsidR="002B2973" w:rsidRPr="0013072B" w:rsidRDefault="00C52C10" w:rsidP="00D51977">
            <w:pPr>
              <w:jc w:val="center"/>
              <w:rPr>
                <w:rFonts w:ascii="Arial" w:hAnsi="Arial" w:cs="Arial"/>
              </w:rPr>
            </w:pPr>
            <w:r>
              <w:rPr>
                <w:rFonts w:ascii="Arial" w:hAnsi="Arial" w:cs="Arial"/>
              </w:rPr>
              <w:t>1.072</w:t>
            </w:r>
          </w:p>
        </w:tc>
        <w:tc>
          <w:tcPr>
            <w:tcW w:w="1870" w:type="dxa"/>
          </w:tcPr>
          <w:p w14:paraId="4C58ACF6" w14:textId="05AAFC50" w:rsidR="002B2973" w:rsidRPr="0013072B" w:rsidRDefault="00C52C10" w:rsidP="00D51977">
            <w:pPr>
              <w:jc w:val="center"/>
              <w:rPr>
                <w:rFonts w:ascii="Arial" w:hAnsi="Arial" w:cs="Arial"/>
              </w:rPr>
            </w:pPr>
            <w:r>
              <w:rPr>
                <w:rFonts w:ascii="Arial" w:hAnsi="Arial" w:cs="Arial"/>
              </w:rPr>
              <w:t>1.048</w:t>
            </w:r>
          </w:p>
        </w:tc>
        <w:tc>
          <w:tcPr>
            <w:tcW w:w="1870" w:type="dxa"/>
          </w:tcPr>
          <w:p w14:paraId="00F02C51" w14:textId="3DBE4E86" w:rsidR="002B2973" w:rsidRPr="0013072B" w:rsidRDefault="00C52C10" w:rsidP="00D51977">
            <w:pPr>
              <w:jc w:val="center"/>
              <w:rPr>
                <w:rFonts w:ascii="Arial" w:hAnsi="Arial" w:cs="Arial"/>
              </w:rPr>
            </w:pPr>
            <w:r>
              <w:rPr>
                <w:rFonts w:ascii="Arial" w:hAnsi="Arial" w:cs="Arial"/>
              </w:rPr>
              <w:t>1.232</w:t>
            </w:r>
          </w:p>
        </w:tc>
      </w:tr>
      <w:tr w:rsidR="002B2973" w14:paraId="24C0BA15" w14:textId="77777777" w:rsidTr="00D51977">
        <w:tc>
          <w:tcPr>
            <w:tcW w:w="1870" w:type="dxa"/>
          </w:tcPr>
          <w:p w14:paraId="0477D48D" w14:textId="77777777" w:rsidR="002B2973" w:rsidRPr="0013072B" w:rsidRDefault="002B2973" w:rsidP="00D51977">
            <w:pPr>
              <w:jc w:val="center"/>
              <w:rPr>
                <w:rFonts w:ascii="Arial" w:hAnsi="Arial" w:cs="Arial"/>
                <w:b/>
                <w:bCs/>
              </w:rPr>
            </w:pPr>
            <w:r w:rsidRPr="0013072B">
              <w:rPr>
                <w:rFonts w:ascii="Arial" w:hAnsi="Arial" w:cs="Arial"/>
                <w:b/>
                <w:bCs/>
              </w:rPr>
              <w:t>Min:</w:t>
            </w:r>
          </w:p>
        </w:tc>
        <w:tc>
          <w:tcPr>
            <w:tcW w:w="1870" w:type="dxa"/>
          </w:tcPr>
          <w:p w14:paraId="0421DC7C" w14:textId="05CF876B" w:rsidR="002B2973" w:rsidRPr="0013072B" w:rsidRDefault="002B2973" w:rsidP="00D51977">
            <w:pPr>
              <w:jc w:val="center"/>
              <w:rPr>
                <w:rFonts w:ascii="Arial" w:hAnsi="Arial" w:cs="Arial"/>
              </w:rPr>
            </w:pPr>
            <w:r>
              <w:rPr>
                <w:rFonts w:ascii="Arial" w:hAnsi="Arial" w:cs="Arial"/>
              </w:rPr>
              <w:t>0.560</w:t>
            </w:r>
          </w:p>
        </w:tc>
        <w:tc>
          <w:tcPr>
            <w:tcW w:w="1870" w:type="dxa"/>
          </w:tcPr>
          <w:p w14:paraId="2214462C" w14:textId="58DBC6CE" w:rsidR="002B2973" w:rsidRPr="0013072B" w:rsidRDefault="002B2973" w:rsidP="00D51977">
            <w:pPr>
              <w:jc w:val="center"/>
              <w:rPr>
                <w:rFonts w:ascii="Arial" w:hAnsi="Arial" w:cs="Arial"/>
              </w:rPr>
            </w:pPr>
            <w:r>
              <w:rPr>
                <w:rFonts w:ascii="Arial" w:hAnsi="Arial" w:cs="Arial"/>
              </w:rPr>
              <w:t>0.6</w:t>
            </w:r>
          </w:p>
        </w:tc>
        <w:tc>
          <w:tcPr>
            <w:tcW w:w="1870" w:type="dxa"/>
          </w:tcPr>
          <w:p w14:paraId="7ED4BBE4" w14:textId="6611BC4E" w:rsidR="002B2973" w:rsidRPr="0013072B" w:rsidRDefault="002B2973" w:rsidP="00D51977">
            <w:pPr>
              <w:jc w:val="center"/>
              <w:rPr>
                <w:rFonts w:ascii="Arial" w:hAnsi="Arial" w:cs="Arial"/>
              </w:rPr>
            </w:pPr>
            <w:r>
              <w:rPr>
                <w:rFonts w:ascii="Arial" w:hAnsi="Arial" w:cs="Arial"/>
              </w:rPr>
              <w:t>0.6682</w:t>
            </w:r>
          </w:p>
        </w:tc>
        <w:tc>
          <w:tcPr>
            <w:tcW w:w="1870" w:type="dxa"/>
          </w:tcPr>
          <w:p w14:paraId="42392156" w14:textId="2110E75E" w:rsidR="002B2973" w:rsidRPr="0013072B" w:rsidRDefault="002B2973" w:rsidP="00D51977">
            <w:pPr>
              <w:jc w:val="center"/>
              <w:rPr>
                <w:rFonts w:ascii="Arial" w:hAnsi="Arial" w:cs="Arial"/>
              </w:rPr>
            </w:pPr>
            <w:r>
              <w:rPr>
                <w:rFonts w:ascii="Arial" w:hAnsi="Arial" w:cs="Arial"/>
              </w:rPr>
              <w:t>0.797</w:t>
            </w:r>
          </w:p>
        </w:tc>
      </w:tr>
      <w:tr w:rsidR="002B2973" w14:paraId="42C2243E" w14:textId="77777777" w:rsidTr="00D51977">
        <w:tc>
          <w:tcPr>
            <w:tcW w:w="1870" w:type="dxa"/>
          </w:tcPr>
          <w:p w14:paraId="10AF894E" w14:textId="77777777" w:rsidR="002B2973" w:rsidRPr="0013072B" w:rsidRDefault="002B2973" w:rsidP="00D51977">
            <w:pPr>
              <w:jc w:val="center"/>
              <w:rPr>
                <w:rFonts w:ascii="Arial" w:hAnsi="Arial" w:cs="Arial"/>
                <w:b/>
                <w:bCs/>
              </w:rPr>
            </w:pPr>
            <w:r w:rsidRPr="0013072B">
              <w:rPr>
                <w:rFonts w:ascii="Arial" w:hAnsi="Arial" w:cs="Arial"/>
                <w:b/>
                <w:bCs/>
              </w:rPr>
              <w:t>1</w:t>
            </w:r>
            <w:r w:rsidRPr="0013072B">
              <w:rPr>
                <w:rFonts w:ascii="Arial" w:hAnsi="Arial" w:cs="Arial"/>
                <w:b/>
                <w:bCs/>
                <w:vertAlign w:val="superscript"/>
              </w:rPr>
              <w:t>st</w:t>
            </w:r>
            <w:r w:rsidRPr="0013072B">
              <w:rPr>
                <w:rFonts w:ascii="Arial" w:hAnsi="Arial" w:cs="Arial"/>
                <w:b/>
                <w:bCs/>
              </w:rPr>
              <w:t xml:space="preserve"> Quartile:</w:t>
            </w:r>
          </w:p>
        </w:tc>
        <w:tc>
          <w:tcPr>
            <w:tcW w:w="1870" w:type="dxa"/>
          </w:tcPr>
          <w:p w14:paraId="3933285D" w14:textId="7FAF270C" w:rsidR="002B2973" w:rsidRPr="0013072B" w:rsidRDefault="002B2973" w:rsidP="00D51977">
            <w:pPr>
              <w:jc w:val="center"/>
              <w:rPr>
                <w:rFonts w:ascii="Arial" w:hAnsi="Arial" w:cs="Arial"/>
              </w:rPr>
            </w:pPr>
            <w:r>
              <w:rPr>
                <w:rFonts w:ascii="Arial" w:hAnsi="Arial" w:cs="Arial"/>
              </w:rPr>
              <w:t>1.097</w:t>
            </w:r>
          </w:p>
        </w:tc>
        <w:tc>
          <w:tcPr>
            <w:tcW w:w="1870" w:type="dxa"/>
          </w:tcPr>
          <w:p w14:paraId="7AA04602" w14:textId="238264E4" w:rsidR="002B2973" w:rsidRPr="0013072B" w:rsidRDefault="002B2973" w:rsidP="00D51977">
            <w:pPr>
              <w:jc w:val="center"/>
              <w:rPr>
                <w:rFonts w:ascii="Arial" w:hAnsi="Arial" w:cs="Arial"/>
              </w:rPr>
            </w:pPr>
            <w:r>
              <w:rPr>
                <w:rFonts w:ascii="Arial" w:hAnsi="Arial" w:cs="Arial"/>
              </w:rPr>
              <w:t>1.080</w:t>
            </w:r>
          </w:p>
        </w:tc>
        <w:tc>
          <w:tcPr>
            <w:tcW w:w="1870" w:type="dxa"/>
          </w:tcPr>
          <w:p w14:paraId="71AAACD7" w14:textId="3E20E04E" w:rsidR="002B2973" w:rsidRPr="0013072B" w:rsidRDefault="002B2973" w:rsidP="00D51977">
            <w:pPr>
              <w:jc w:val="center"/>
              <w:rPr>
                <w:rFonts w:ascii="Arial" w:hAnsi="Arial" w:cs="Arial"/>
              </w:rPr>
            </w:pPr>
            <w:r>
              <w:rPr>
                <w:rFonts w:ascii="Arial" w:hAnsi="Arial" w:cs="Arial"/>
              </w:rPr>
              <w:t>1.1542</w:t>
            </w:r>
          </w:p>
        </w:tc>
        <w:tc>
          <w:tcPr>
            <w:tcW w:w="1870" w:type="dxa"/>
          </w:tcPr>
          <w:p w14:paraId="3BB5A686" w14:textId="12E2F1AE" w:rsidR="002B2973" w:rsidRPr="0013072B" w:rsidRDefault="002B2973" w:rsidP="00D51977">
            <w:pPr>
              <w:jc w:val="center"/>
              <w:rPr>
                <w:rFonts w:ascii="Arial" w:hAnsi="Arial" w:cs="Arial"/>
              </w:rPr>
            </w:pPr>
            <w:r>
              <w:rPr>
                <w:rFonts w:ascii="Arial" w:hAnsi="Arial" w:cs="Arial"/>
              </w:rPr>
              <w:t>1.267</w:t>
            </w:r>
          </w:p>
        </w:tc>
      </w:tr>
      <w:tr w:rsidR="002B2973" w14:paraId="28CCCF31" w14:textId="77777777" w:rsidTr="00D51977">
        <w:tc>
          <w:tcPr>
            <w:tcW w:w="1870" w:type="dxa"/>
          </w:tcPr>
          <w:p w14:paraId="2CF535E4" w14:textId="77777777" w:rsidR="002B2973" w:rsidRPr="0013072B" w:rsidRDefault="002B2973" w:rsidP="00D51977">
            <w:pPr>
              <w:jc w:val="center"/>
              <w:rPr>
                <w:rFonts w:ascii="Arial" w:hAnsi="Arial" w:cs="Arial"/>
                <w:b/>
                <w:bCs/>
              </w:rPr>
            </w:pPr>
            <w:r w:rsidRPr="0013072B">
              <w:rPr>
                <w:rFonts w:ascii="Arial" w:hAnsi="Arial" w:cs="Arial"/>
                <w:b/>
                <w:bCs/>
              </w:rPr>
              <w:t>Median:</w:t>
            </w:r>
          </w:p>
        </w:tc>
        <w:tc>
          <w:tcPr>
            <w:tcW w:w="1870" w:type="dxa"/>
          </w:tcPr>
          <w:p w14:paraId="56213DB9" w14:textId="4E337EB3" w:rsidR="002B2973" w:rsidRPr="0013072B" w:rsidRDefault="002B2973" w:rsidP="00D51977">
            <w:pPr>
              <w:jc w:val="center"/>
              <w:rPr>
                <w:rFonts w:ascii="Arial" w:hAnsi="Arial" w:cs="Arial"/>
              </w:rPr>
            </w:pPr>
            <w:r>
              <w:rPr>
                <w:rFonts w:ascii="Arial" w:hAnsi="Arial" w:cs="Arial"/>
              </w:rPr>
              <w:t>1.465</w:t>
            </w:r>
          </w:p>
        </w:tc>
        <w:tc>
          <w:tcPr>
            <w:tcW w:w="1870" w:type="dxa"/>
          </w:tcPr>
          <w:p w14:paraId="5449D080" w14:textId="27A83E52" w:rsidR="002B2973" w:rsidRPr="0013072B" w:rsidRDefault="002B2973" w:rsidP="00D51977">
            <w:pPr>
              <w:jc w:val="center"/>
              <w:rPr>
                <w:rFonts w:ascii="Arial" w:hAnsi="Arial" w:cs="Arial"/>
              </w:rPr>
            </w:pPr>
            <w:r>
              <w:rPr>
                <w:rFonts w:ascii="Arial" w:hAnsi="Arial" w:cs="Arial"/>
              </w:rPr>
              <w:t>1.485</w:t>
            </w:r>
          </w:p>
        </w:tc>
        <w:tc>
          <w:tcPr>
            <w:tcW w:w="1870" w:type="dxa"/>
          </w:tcPr>
          <w:p w14:paraId="2ED0A6BA" w14:textId="1906C83A" w:rsidR="002B2973" w:rsidRPr="0013072B" w:rsidRDefault="002B2973" w:rsidP="00D51977">
            <w:pPr>
              <w:jc w:val="center"/>
              <w:rPr>
                <w:rFonts w:ascii="Arial" w:hAnsi="Arial" w:cs="Arial"/>
              </w:rPr>
            </w:pPr>
            <w:r>
              <w:rPr>
                <w:rFonts w:ascii="Arial" w:hAnsi="Arial" w:cs="Arial"/>
              </w:rPr>
              <w:t>1.6864</w:t>
            </w:r>
          </w:p>
        </w:tc>
        <w:tc>
          <w:tcPr>
            <w:tcW w:w="1870" w:type="dxa"/>
          </w:tcPr>
          <w:p w14:paraId="1598FA73" w14:textId="7165C7B8" w:rsidR="002B2973" w:rsidRPr="0013072B" w:rsidRDefault="002B2973" w:rsidP="00D51977">
            <w:pPr>
              <w:jc w:val="center"/>
              <w:rPr>
                <w:rFonts w:ascii="Arial" w:hAnsi="Arial" w:cs="Arial"/>
              </w:rPr>
            </w:pPr>
            <w:r>
              <w:rPr>
                <w:rFonts w:ascii="Arial" w:hAnsi="Arial" w:cs="Arial"/>
              </w:rPr>
              <w:t>1.854</w:t>
            </w:r>
          </w:p>
        </w:tc>
      </w:tr>
      <w:tr w:rsidR="002B2973" w14:paraId="24AF5454" w14:textId="77777777" w:rsidTr="00D51977">
        <w:tc>
          <w:tcPr>
            <w:tcW w:w="1870" w:type="dxa"/>
          </w:tcPr>
          <w:p w14:paraId="5435543B" w14:textId="77777777" w:rsidR="002B2973" w:rsidRPr="0013072B" w:rsidRDefault="002B2973" w:rsidP="00D51977">
            <w:pPr>
              <w:jc w:val="center"/>
              <w:rPr>
                <w:rFonts w:ascii="Arial" w:hAnsi="Arial" w:cs="Arial"/>
                <w:b/>
                <w:bCs/>
              </w:rPr>
            </w:pPr>
            <w:r w:rsidRPr="0013072B">
              <w:rPr>
                <w:rFonts w:ascii="Arial" w:hAnsi="Arial" w:cs="Arial"/>
                <w:b/>
                <w:bCs/>
              </w:rPr>
              <w:t>3</w:t>
            </w:r>
            <w:r w:rsidRPr="0013072B">
              <w:rPr>
                <w:rFonts w:ascii="Arial" w:hAnsi="Arial" w:cs="Arial"/>
                <w:b/>
                <w:bCs/>
                <w:vertAlign w:val="superscript"/>
              </w:rPr>
              <w:t>rd</w:t>
            </w:r>
            <w:r w:rsidRPr="0013072B">
              <w:rPr>
                <w:rFonts w:ascii="Arial" w:hAnsi="Arial" w:cs="Arial"/>
                <w:b/>
                <w:bCs/>
              </w:rPr>
              <w:t xml:space="preserve"> Quartile:</w:t>
            </w:r>
          </w:p>
        </w:tc>
        <w:tc>
          <w:tcPr>
            <w:tcW w:w="1870" w:type="dxa"/>
          </w:tcPr>
          <w:p w14:paraId="1CED3593" w14:textId="717A275F" w:rsidR="002B2973" w:rsidRPr="0013072B" w:rsidRDefault="002B2973" w:rsidP="00D51977">
            <w:pPr>
              <w:jc w:val="center"/>
              <w:rPr>
                <w:rFonts w:ascii="Arial" w:hAnsi="Arial" w:cs="Arial"/>
              </w:rPr>
            </w:pPr>
            <w:r>
              <w:rPr>
                <w:rFonts w:ascii="Arial" w:hAnsi="Arial" w:cs="Arial"/>
              </w:rPr>
              <w:t>2.203</w:t>
            </w:r>
          </w:p>
        </w:tc>
        <w:tc>
          <w:tcPr>
            <w:tcW w:w="1870" w:type="dxa"/>
          </w:tcPr>
          <w:p w14:paraId="532D0F95" w14:textId="16EB3740" w:rsidR="002B2973" w:rsidRPr="0013072B" w:rsidRDefault="002B2973" w:rsidP="00D51977">
            <w:pPr>
              <w:jc w:val="center"/>
              <w:rPr>
                <w:rFonts w:ascii="Arial" w:hAnsi="Arial" w:cs="Arial"/>
              </w:rPr>
            </w:pPr>
            <w:r>
              <w:rPr>
                <w:rFonts w:ascii="Arial" w:hAnsi="Arial" w:cs="Arial"/>
              </w:rPr>
              <w:t>2.152</w:t>
            </w:r>
          </w:p>
        </w:tc>
        <w:tc>
          <w:tcPr>
            <w:tcW w:w="1870" w:type="dxa"/>
          </w:tcPr>
          <w:p w14:paraId="02BBB667" w14:textId="367CD9DF" w:rsidR="002B2973" w:rsidRPr="0013072B" w:rsidRDefault="002B2973" w:rsidP="00D51977">
            <w:pPr>
              <w:jc w:val="center"/>
              <w:rPr>
                <w:rFonts w:ascii="Arial" w:hAnsi="Arial" w:cs="Arial"/>
              </w:rPr>
            </w:pPr>
            <w:r>
              <w:rPr>
                <w:rFonts w:ascii="Arial" w:hAnsi="Arial" w:cs="Arial"/>
              </w:rPr>
              <w:t>2.2027</w:t>
            </w:r>
          </w:p>
        </w:tc>
        <w:tc>
          <w:tcPr>
            <w:tcW w:w="1870" w:type="dxa"/>
          </w:tcPr>
          <w:p w14:paraId="765136C7" w14:textId="10337B7B" w:rsidR="002B2973" w:rsidRPr="0013072B" w:rsidRDefault="002B2973" w:rsidP="00D51977">
            <w:pPr>
              <w:jc w:val="center"/>
              <w:rPr>
                <w:rFonts w:ascii="Arial" w:hAnsi="Arial" w:cs="Arial"/>
              </w:rPr>
            </w:pPr>
            <w:r>
              <w:rPr>
                <w:rFonts w:ascii="Arial" w:hAnsi="Arial" w:cs="Arial"/>
              </w:rPr>
              <w:t>2.5</w:t>
            </w:r>
          </w:p>
        </w:tc>
      </w:tr>
      <w:tr w:rsidR="002B2973" w14:paraId="7E7F36D9" w14:textId="77777777" w:rsidTr="00D51977">
        <w:tc>
          <w:tcPr>
            <w:tcW w:w="1870" w:type="dxa"/>
          </w:tcPr>
          <w:p w14:paraId="7542D16F" w14:textId="77777777" w:rsidR="002B2973" w:rsidRPr="0013072B" w:rsidRDefault="002B2973" w:rsidP="00D51977">
            <w:pPr>
              <w:jc w:val="center"/>
              <w:rPr>
                <w:rFonts w:ascii="Arial" w:hAnsi="Arial" w:cs="Arial"/>
                <w:b/>
                <w:bCs/>
              </w:rPr>
            </w:pPr>
            <w:r w:rsidRPr="0013072B">
              <w:rPr>
                <w:rFonts w:ascii="Arial" w:hAnsi="Arial" w:cs="Arial"/>
                <w:b/>
                <w:bCs/>
              </w:rPr>
              <w:t>Max:</w:t>
            </w:r>
          </w:p>
        </w:tc>
        <w:tc>
          <w:tcPr>
            <w:tcW w:w="1870" w:type="dxa"/>
          </w:tcPr>
          <w:p w14:paraId="1F699500" w14:textId="5233CFD7" w:rsidR="002B2973" w:rsidRPr="0013072B" w:rsidRDefault="002B2973" w:rsidP="00D51977">
            <w:pPr>
              <w:jc w:val="center"/>
              <w:rPr>
                <w:rFonts w:ascii="Arial" w:hAnsi="Arial" w:cs="Arial"/>
              </w:rPr>
            </w:pPr>
            <w:r>
              <w:rPr>
                <w:rFonts w:ascii="Arial" w:hAnsi="Arial" w:cs="Arial"/>
              </w:rPr>
              <w:t>5.860</w:t>
            </w:r>
          </w:p>
        </w:tc>
        <w:tc>
          <w:tcPr>
            <w:tcW w:w="1870" w:type="dxa"/>
          </w:tcPr>
          <w:p w14:paraId="3085D646" w14:textId="2E6498B4" w:rsidR="002B2973" w:rsidRPr="0013072B" w:rsidRDefault="002B2973" w:rsidP="00D51977">
            <w:pPr>
              <w:jc w:val="center"/>
              <w:rPr>
                <w:rFonts w:ascii="Arial" w:hAnsi="Arial" w:cs="Arial"/>
              </w:rPr>
            </w:pPr>
            <w:r>
              <w:rPr>
                <w:rFonts w:ascii="Arial" w:hAnsi="Arial" w:cs="Arial"/>
              </w:rPr>
              <w:t>6.070</w:t>
            </w:r>
          </w:p>
        </w:tc>
        <w:tc>
          <w:tcPr>
            <w:tcW w:w="1870" w:type="dxa"/>
          </w:tcPr>
          <w:p w14:paraId="197A1AE4" w14:textId="531D1D00" w:rsidR="002B2973" w:rsidRPr="0013072B" w:rsidRDefault="002B2973" w:rsidP="00D51977">
            <w:pPr>
              <w:jc w:val="center"/>
              <w:rPr>
                <w:rFonts w:ascii="Arial" w:hAnsi="Arial" w:cs="Arial"/>
              </w:rPr>
            </w:pPr>
            <w:r>
              <w:rPr>
                <w:rFonts w:ascii="Arial" w:hAnsi="Arial" w:cs="Arial"/>
              </w:rPr>
              <w:t>6.7045</w:t>
            </w:r>
          </w:p>
        </w:tc>
        <w:tc>
          <w:tcPr>
            <w:tcW w:w="1870" w:type="dxa"/>
          </w:tcPr>
          <w:p w14:paraId="7C666009" w14:textId="518ADAC9" w:rsidR="002B2973" w:rsidRPr="0013072B" w:rsidRDefault="002B2973" w:rsidP="00D51977">
            <w:pPr>
              <w:jc w:val="center"/>
              <w:rPr>
                <w:rFonts w:ascii="Arial" w:hAnsi="Arial" w:cs="Arial"/>
              </w:rPr>
            </w:pPr>
            <w:r>
              <w:rPr>
                <w:rFonts w:ascii="Arial" w:hAnsi="Arial" w:cs="Arial"/>
              </w:rPr>
              <w:t>6.821</w:t>
            </w:r>
          </w:p>
        </w:tc>
      </w:tr>
    </w:tbl>
    <w:p w14:paraId="2FF36E43" w14:textId="77777777" w:rsidR="002B2973" w:rsidRDefault="002B2973" w:rsidP="00472960">
      <w:pPr>
        <w:rPr>
          <w:rFonts w:ascii="Arial" w:hAnsi="Arial" w:cs="Arial"/>
        </w:rPr>
      </w:pPr>
    </w:p>
    <w:p w14:paraId="05F66DC9" w14:textId="43B3619E" w:rsidR="00C52C10" w:rsidRDefault="00C52C10" w:rsidP="00472960">
      <w:pPr>
        <w:rPr>
          <w:rFonts w:ascii="Arial" w:hAnsi="Arial" w:cs="Arial"/>
          <w:sz w:val="28"/>
          <w:szCs w:val="28"/>
        </w:rPr>
      </w:pPr>
      <w:r>
        <w:rPr>
          <w:rFonts w:ascii="Arial" w:hAnsi="Arial" w:cs="Arial"/>
          <w:sz w:val="28"/>
          <w:szCs w:val="28"/>
        </w:rPr>
        <w:t>Data Types:</w:t>
      </w:r>
    </w:p>
    <w:p w14:paraId="59FB7CC5" w14:textId="4BFC5E0C" w:rsidR="00C52C10" w:rsidRDefault="00C52C10" w:rsidP="00C52C10">
      <w:pPr>
        <w:pStyle w:val="ListParagraph"/>
        <w:numPr>
          <w:ilvl w:val="0"/>
          <w:numId w:val="24"/>
        </w:numPr>
        <w:rPr>
          <w:rFonts w:ascii="Arial" w:hAnsi="Arial" w:cs="Arial"/>
        </w:rPr>
      </w:pPr>
      <w:r>
        <w:rPr>
          <w:rFonts w:ascii="Arial" w:hAnsi="Arial" w:cs="Arial"/>
        </w:rPr>
        <w:t>Fruit/Vegetable item (example: Apple, Avocado, Lettuce)</w:t>
      </w:r>
    </w:p>
    <w:p w14:paraId="7F596049" w14:textId="2AF70EE9" w:rsidR="00C52C10" w:rsidRDefault="00C52C10" w:rsidP="00C52C10">
      <w:pPr>
        <w:pStyle w:val="ListParagraph"/>
        <w:numPr>
          <w:ilvl w:val="0"/>
          <w:numId w:val="24"/>
        </w:numPr>
        <w:rPr>
          <w:rFonts w:ascii="Arial" w:hAnsi="Arial" w:cs="Arial"/>
        </w:rPr>
      </w:pPr>
      <w:r>
        <w:rPr>
          <w:rFonts w:ascii="Arial" w:hAnsi="Arial" w:cs="Arial"/>
        </w:rPr>
        <w:t>Year of price</w:t>
      </w:r>
    </w:p>
    <w:p w14:paraId="25911C57" w14:textId="217994BF" w:rsidR="00C52C10" w:rsidRDefault="00C52C10" w:rsidP="00C52C10">
      <w:pPr>
        <w:pStyle w:val="ListParagraph"/>
        <w:numPr>
          <w:ilvl w:val="0"/>
          <w:numId w:val="24"/>
        </w:numPr>
        <w:rPr>
          <w:rFonts w:ascii="Arial" w:hAnsi="Arial" w:cs="Arial"/>
        </w:rPr>
      </w:pPr>
      <w:r>
        <w:rPr>
          <w:rFonts w:ascii="Arial" w:hAnsi="Arial" w:cs="Arial"/>
        </w:rPr>
        <w:t>Form (Fresh, Canned, Frozen, or Dried)</w:t>
      </w:r>
    </w:p>
    <w:p w14:paraId="0638866F" w14:textId="0FF80029" w:rsidR="00C52C10" w:rsidRPr="00C52C10" w:rsidRDefault="00C52C10" w:rsidP="00C52C10">
      <w:pPr>
        <w:pStyle w:val="ListParagraph"/>
        <w:numPr>
          <w:ilvl w:val="0"/>
          <w:numId w:val="24"/>
        </w:numPr>
        <w:rPr>
          <w:rFonts w:ascii="Arial" w:hAnsi="Arial" w:cs="Arial"/>
        </w:rPr>
      </w:pPr>
      <w:r>
        <w:rPr>
          <w:rFonts w:ascii="Arial" w:hAnsi="Arial" w:cs="Arial"/>
        </w:rPr>
        <w:t>Cost (per pound or pint in the case of juices)</w:t>
      </w:r>
    </w:p>
    <w:p w14:paraId="0006147D" w14:textId="48D7481D" w:rsidR="002B2973" w:rsidRPr="002B2973" w:rsidRDefault="002B2973" w:rsidP="00472960">
      <w:pPr>
        <w:rPr>
          <w:rFonts w:ascii="Arial" w:hAnsi="Arial" w:cs="Arial"/>
          <w:sz w:val="28"/>
          <w:szCs w:val="28"/>
        </w:rPr>
      </w:pPr>
      <w:r w:rsidRPr="002B2973">
        <w:rPr>
          <w:rFonts w:ascii="Arial" w:hAnsi="Arial" w:cs="Arial"/>
          <w:sz w:val="28"/>
          <w:szCs w:val="28"/>
        </w:rPr>
        <w:lastRenderedPageBreak/>
        <w:t>Analysis:</w:t>
      </w:r>
    </w:p>
    <w:p w14:paraId="3B3A15FD" w14:textId="46400D2C" w:rsidR="00C52C10" w:rsidRDefault="002B2973" w:rsidP="00472960">
      <w:pPr>
        <w:rPr>
          <w:rFonts w:ascii="Arial" w:hAnsi="Arial" w:cs="Arial"/>
        </w:rPr>
      </w:pPr>
      <w:r>
        <w:rPr>
          <w:rFonts w:ascii="Arial" w:hAnsi="Arial" w:cs="Arial"/>
        </w:rPr>
        <w:t>Based on the data</w:t>
      </w:r>
      <w:r w:rsidR="00C52C10">
        <w:rPr>
          <w:rFonts w:ascii="Arial" w:hAnsi="Arial" w:cs="Arial"/>
        </w:rPr>
        <w:t xml:space="preserve"> shown from the descriptive statistics, it can be observed, in both fruits and vegetables, that there is a slight increase over the years in price. For fruits, the average price goes from $2.46 to $3.02, a 22.7% increase. Another important note is that the largest jump in the average cost occurs from 2020 to 2022, going from </w:t>
      </w:r>
      <w:r w:rsidR="00837903">
        <w:rPr>
          <w:rFonts w:ascii="Arial" w:hAnsi="Arial" w:cs="Arial"/>
        </w:rPr>
        <w:t xml:space="preserve">$2.64 to $3.02. Likewise, this larger increase in average cost is also reflected in vegetable prices, going from $1.89 to $2.11 in 2020 to 2022, respectively, again the largest increase during the COVID pandemic years. This will be further analyzed in </w:t>
      </w:r>
      <w:r w:rsidR="00CB3E6D">
        <w:rPr>
          <w:rFonts w:ascii="Arial" w:hAnsi="Arial" w:cs="Arial"/>
        </w:rPr>
        <w:t xml:space="preserve">the charts review and </w:t>
      </w:r>
      <w:r w:rsidR="00837903">
        <w:rPr>
          <w:rFonts w:ascii="Arial" w:hAnsi="Arial" w:cs="Arial"/>
        </w:rPr>
        <w:t>hypothesis testing.</w:t>
      </w:r>
    </w:p>
    <w:p w14:paraId="58452ED3" w14:textId="434D317E" w:rsidR="002B2973" w:rsidRPr="002B2973" w:rsidRDefault="00C52C10" w:rsidP="00472960">
      <w:pPr>
        <w:rPr>
          <w:rFonts w:ascii="Arial" w:hAnsi="Arial" w:cs="Arial"/>
        </w:rPr>
      </w:pPr>
      <w:r>
        <w:rPr>
          <w:rFonts w:ascii="Arial" w:hAnsi="Arial" w:cs="Arial"/>
        </w:rPr>
        <w:t xml:space="preserve">Another note is </w:t>
      </w:r>
      <w:r w:rsidR="00837903">
        <w:rPr>
          <w:rFonts w:ascii="Arial" w:hAnsi="Arial" w:cs="Arial"/>
        </w:rPr>
        <w:t>that these prices are being generalized and might now all have increased the same amount from 2013 to 2022.</w:t>
      </w:r>
      <w:r>
        <w:rPr>
          <w:rFonts w:ascii="Arial" w:hAnsi="Arial" w:cs="Arial"/>
        </w:rPr>
        <w:t xml:space="preserve"> </w:t>
      </w:r>
      <w:r w:rsidR="00837903">
        <w:rPr>
          <w:rFonts w:ascii="Arial" w:hAnsi="Arial" w:cs="Arial"/>
        </w:rPr>
        <w:t>For</w:t>
      </w:r>
      <w:r>
        <w:rPr>
          <w:rFonts w:ascii="Arial" w:hAnsi="Arial" w:cs="Arial"/>
        </w:rPr>
        <w:t xml:space="preserve"> example, Watermelon is very cheap at </w:t>
      </w:r>
      <w:r w:rsidR="00837903">
        <w:rPr>
          <w:rFonts w:ascii="Arial" w:hAnsi="Arial" w:cs="Arial"/>
        </w:rPr>
        <w:t xml:space="preserve">$0.33 and only increased to $0.38, a 15% increase. Whereas dried Papaya went from $4.57 to </w:t>
      </w:r>
      <w:r w:rsidR="006B2D48">
        <w:rPr>
          <w:rFonts w:ascii="Arial" w:hAnsi="Arial" w:cs="Arial"/>
        </w:rPr>
        <w:t>$7.48, a 63% increase</w:t>
      </w:r>
      <w:r w:rsidR="00837903">
        <w:rPr>
          <w:rFonts w:ascii="Arial" w:hAnsi="Arial" w:cs="Arial"/>
        </w:rPr>
        <w:t xml:space="preserve">. </w:t>
      </w:r>
      <w:r w:rsidR="006B2D48">
        <w:rPr>
          <w:rFonts w:ascii="Arial" w:hAnsi="Arial" w:cs="Arial"/>
        </w:rPr>
        <w:t>So,</w:t>
      </w:r>
      <w:r w:rsidR="00837903">
        <w:rPr>
          <w:rFonts w:ascii="Arial" w:hAnsi="Arial" w:cs="Arial"/>
        </w:rPr>
        <w:t xml:space="preserve"> the increase in price will not be evenly distributed among all fruits and vegetables.</w:t>
      </w:r>
      <w:r w:rsidR="006B2D48">
        <w:rPr>
          <w:rFonts w:ascii="Arial" w:hAnsi="Arial" w:cs="Arial"/>
        </w:rPr>
        <w:t xml:space="preserve"> Also, the different forms of fruits/vegetables have their prices listed separately, as in many cases</w:t>
      </w:r>
      <w:r w:rsidR="00816284">
        <w:rPr>
          <w:rFonts w:ascii="Arial" w:hAnsi="Arial" w:cs="Arial"/>
        </w:rPr>
        <w:t>,</w:t>
      </w:r>
      <w:r w:rsidR="006B2D48">
        <w:rPr>
          <w:rFonts w:ascii="Arial" w:hAnsi="Arial" w:cs="Arial"/>
        </w:rPr>
        <w:t xml:space="preserve"> dried </w:t>
      </w:r>
      <w:r w:rsidR="00816284">
        <w:rPr>
          <w:rFonts w:ascii="Arial" w:hAnsi="Arial" w:cs="Arial"/>
        </w:rPr>
        <w:t>items</w:t>
      </w:r>
      <w:r w:rsidR="006B2D48">
        <w:rPr>
          <w:rFonts w:ascii="Arial" w:hAnsi="Arial" w:cs="Arial"/>
        </w:rPr>
        <w:t xml:space="preserve"> tend to be the most expensive.</w:t>
      </w:r>
    </w:p>
    <w:p w14:paraId="667DA209" w14:textId="50233B75" w:rsidR="006B2D48" w:rsidRDefault="006B2D48" w:rsidP="006B2D48">
      <w:pPr>
        <w:rPr>
          <w:rFonts w:ascii="Arial" w:hAnsi="Arial" w:cs="Arial"/>
          <w:color w:val="000000" w:themeColor="text1"/>
          <w:sz w:val="28"/>
          <w:szCs w:val="28"/>
        </w:rPr>
      </w:pPr>
      <w:r w:rsidRPr="006B2D48">
        <w:rPr>
          <w:rFonts w:ascii="Arial" w:hAnsi="Arial" w:cs="Arial"/>
          <w:color w:val="000000" w:themeColor="text1"/>
          <w:sz w:val="28"/>
          <w:szCs w:val="28"/>
        </w:rPr>
        <w:t>Data</w:t>
      </w:r>
      <w:r>
        <w:rPr>
          <w:rFonts w:ascii="Arial" w:hAnsi="Arial" w:cs="Arial"/>
          <w:color w:val="000000" w:themeColor="text1"/>
          <w:sz w:val="28"/>
          <w:szCs w:val="28"/>
        </w:rPr>
        <w:t xml:space="preserve"> </w:t>
      </w:r>
      <w:r w:rsidR="00816284">
        <w:rPr>
          <w:rFonts w:ascii="Arial" w:hAnsi="Arial" w:cs="Arial"/>
          <w:color w:val="000000" w:themeColor="text1"/>
          <w:sz w:val="28"/>
          <w:szCs w:val="28"/>
        </w:rPr>
        <w:t>Graphs:</w:t>
      </w:r>
    </w:p>
    <w:p w14:paraId="6E2F48E0" w14:textId="76E32978" w:rsidR="00816284" w:rsidRPr="00816284" w:rsidRDefault="00816284" w:rsidP="006B2D48">
      <w:r>
        <w:rPr>
          <w:rFonts w:ascii="Arial" w:hAnsi="Arial" w:cs="Arial"/>
          <w:color w:val="000000" w:themeColor="text1"/>
        </w:rPr>
        <w:t>Each graph lists all prices of fruits and vegetables for each yea</w:t>
      </w:r>
      <w:r w:rsidR="00464100">
        <w:rPr>
          <w:rFonts w:ascii="Arial" w:hAnsi="Arial" w:cs="Arial"/>
          <w:color w:val="000000" w:themeColor="text1"/>
        </w:rPr>
        <w:t xml:space="preserve">r. </w:t>
      </w:r>
      <w:r w:rsidR="00464100">
        <w:rPr>
          <w:rFonts w:ascii="Arial" w:hAnsi="Arial" w:cs="Arial"/>
          <w:color w:val="000000" w:themeColor="text1"/>
          <w:u w:val="single"/>
        </w:rPr>
        <w:t>U</w:t>
      </w:r>
      <w:r w:rsidR="00464100">
        <w:rPr>
          <w:rFonts w:ascii="Arial" w:hAnsi="Arial" w:cs="Arial"/>
          <w:color w:val="000000" w:themeColor="text1"/>
        </w:rPr>
        <w:t xml:space="preserve">pon initial observations, some items did not appear in the different </w:t>
      </w:r>
      <w:r w:rsidR="00CB3E6D">
        <w:rPr>
          <w:rFonts w:ascii="Arial" w:hAnsi="Arial" w:cs="Arial"/>
          <w:color w:val="000000" w:themeColor="text1"/>
        </w:rPr>
        <w:t>years'</w:t>
      </w:r>
      <w:r w:rsidR="00464100">
        <w:rPr>
          <w:rFonts w:ascii="Arial" w:hAnsi="Arial" w:cs="Arial"/>
          <w:color w:val="000000" w:themeColor="text1"/>
        </w:rPr>
        <w:t xml:space="preserve"> datasets, and were removed accordingly</w:t>
      </w:r>
      <w:r w:rsidR="009A2AD3">
        <w:rPr>
          <w:rFonts w:ascii="Arial" w:hAnsi="Arial" w:cs="Arial"/>
          <w:color w:val="000000" w:themeColor="text1"/>
        </w:rPr>
        <w:t xml:space="preserve"> as their price difference in years cannot be observed properly</w:t>
      </w:r>
      <w:r>
        <w:rPr>
          <w:rFonts w:ascii="Arial" w:hAnsi="Arial" w:cs="Arial"/>
          <w:color w:val="000000" w:themeColor="text1"/>
        </w:rPr>
        <w:t>:</w:t>
      </w:r>
    </w:p>
    <w:p w14:paraId="7E23118F" w14:textId="27FC4FA9" w:rsidR="00F64C90" w:rsidRPr="00EB4D6A" w:rsidRDefault="00F64C90" w:rsidP="006B2D48">
      <w:pPr>
        <w:pStyle w:val="Subtitle"/>
        <w:jc w:val="center"/>
        <w:rPr>
          <w:rFonts w:ascii="Arial" w:hAnsi="Arial" w:cs="Arial"/>
          <w:color w:val="000000" w:themeColor="text1"/>
        </w:rPr>
      </w:pPr>
      <w:r w:rsidRPr="00EB4D6A">
        <w:rPr>
          <w:rFonts w:ascii="Arial" w:hAnsi="Arial" w:cs="Arial"/>
          <w:color w:val="000000" w:themeColor="text1"/>
        </w:rPr>
        <w:t>Fruits</w:t>
      </w:r>
      <w:r w:rsidR="006B2D48">
        <w:rPr>
          <w:rFonts w:ascii="Arial" w:hAnsi="Arial" w:cs="Arial"/>
          <w:color w:val="000000" w:themeColor="text1"/>
        </w:rPr>
        <w:t>:</w:t>
      </w:r>
    </w:p>
    <w:p w14:paraId="4A0950F9" w14:textId="002C6957" w:rsidR="00472960" w:rsidRPr="00EB4D6A" w:rsidRDefault="00472960" w:rsidP="006B2D48">
      <w:pPr>
        <w:jc w:val="center"/>
        <w:rPr>
          <w:rFonts w:ascii="Arial" w:hAnsi="Arial" w:cs="Arial"/>
        </w:rPr>
      </w:pPr>
      <w:r w:rsidRPr="00EB4D6A">
        <w:rPr>
          <w:rFonts w:ascii="Arial" w:hAnsi="Arial" w:cs="Arial"/>
          <w:noProof/>
        </w:rPr>
        <w:drawing>
          <wp:inline distT="0" distB="0" distL="0" distR="0" wp14:anchorId="720C5220" wp14:editId="369CBF4D">
            <wp:extent cx="2057400" cy="1543050"/>
            <wp:effectExtent l="0" t="0" r="0" b="0"/>
            <wp:docPr id="1221551911" name="Picture 5" descr="A graph of multiple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551911" name="Picture 5" descr="A graph of multiple colored line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7400" cy="1543050"/>
                    </a:xfrm>
                    <a:prstGeom prst="rect">
                      <a:avLst/>
                    </a:prstGeom>
                  </pic:spPr>
                </pic:pic>
              </a:graphicData>
            </a:graphic>
          </wp:inline>
        </w:drawing>
      </w:r>
      <w:r w:rsidRPr="00EB4D6A">
        <w:rPr>
          <w:rFonts w:ascii="Arial" w:hAnsi="Arial" w:cs="Arial"/>
          <w:noProof/>
        </w:rPr>
        <w:drawing>
          <wp:inline distT="0" distB="0" distL="0" distR="0" wp14:anchorId="2A70D3B9" wp14:editId="2C06229D">
            <wp:extent cx="2087880" cy="1543050"/>
            <wp:effectExtent l="0" t="0" r="7620" b="0"/>
            <wp:docPr id="1165743884" name="Picture 6"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743884" name="Picture 6" descr="A graph with different colored lines&#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87880" cy="1543050"/>
                    </a:xfrm>
                    <a:prstGeom prst="rect">
                      <a:avLst/>
                    </a:prstGeom>
                  </pic:spPr>
                </pic:pic>
              </a:graphicData>
            </a:graphic>
          </wp:inline>
        </w:drawing>
      </w:r>
      <w:r w:rsidRPr="00EB4D6A">
        <w:rPr>
          <w:rFonts w:ascii="Arial" w:hAnsi="Arial" w:cs="Arial"/>
          <w:noProof/>
        </w:rPr>
        <w:drawing>
          <wp:inline distT="0" distB="0" distL="0" distR="0" wp14:anchorId="0B30B433" wp14:editId="2F92C116">
            <wp:extent cx="2049780" cy="1426845"/>
            <wp:effectExtent l="0" t="0" r="7620" b="1905"/>
            <wp:docPr id="1913438992" name="Picture 7"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438992" name="Picture 7" descr="A graph of a graph&#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flipV="1">
                      <a:off x="0" y="0"/>
                      <a:ext cx="2049780" cy="1426845"/>
                    </a:xfrm>
                    <a:prstGeom prst="rect">
                      <a:avLst/>
                    </a:prstGeom>
                  </pic:spPr>
                </pic:pic>
              </a:graphicData>
            </a:graphic>
          </wp:inline>
        </w:drawing>
      </w:r>
      <w:r w:rsidRPr="00EB4D6A">
        <w:rPr>
          <w:rFonts w:ascii="Arial" w:hAnsi="Arial" w:cs="Arial"/>
          <w:noProof/>
        </w:rPr>
        <w:drawing>
          <wp:inline distT="0" distB="0" distL="0" distR="0" wp14:anchorId="42D1F124" wp14:editId="508F96A3">
            <wp:extent cx="2095500" cy="1423035"/>
            <wp:effectExtent l="0" t="0" r="0" b="5715"/>
            <wp:docPr id="1862582517" name="Picture 8"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582517" name="Picture 8" descr="A graph with different colored line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95500" cy="1423035"/>
                    </a:xfrm>
                    <a:prstGeom prst="rect">
                      <a:avLst/>
                    </a:prstGeom>
                  </pic:spPr>
                </pic:pic>
              </a:graphicData>
            </a:graphic>
          </wp:inline>
        </w:drawing>
      </w:r>
    </w:p>
    <w:p w14:paraId="0C4757B4" w14:textId="77777777" w:rsidR="006B2D48" w:rsidRDefault="006B2D48" w:rsidP="006B2D48">
      <w:pPr>
        <w:rPr>
          <w:rFonts w:ascii="Arial" w:hAnsi="Arial" w:cs="Arial"/>
        </w:rPr>
      </w:pPr>
    </w:p>
    <w:p w14:paraId="18EE3D3B" w14:textId="313AA806" w:rsidR="00F64C90" w:rsidRPr="006B2D48" w:rsidRDefault="00F64C90" w:rsidP="006B2D48">
      <w:pPr>
        <w:jc w:val="center"/>
        <w:rPr>
          <w:rFonts w:ascii="Arial" w:eastAsiaTheme="majorEastAsia" w:hAnsi="Arial" w:cs="Arial"/>
          <w:color w:val="000000" w:themeColor="text1"/>
          <w:spacing w:val="15"/>
          <w:sz w:val="28"/>
          <w:szCs w:val="28"/>
        </w:rPr>
      </w:pPr>
      <w:r w:rsidRPr="006B2D48">
        <w:rPr>
          <w:rFonts w:ascii="Arial" w:hAnsi="Arial" w:cs="Arial"/>
          <w:color w:val="000000" w:themeColor="text1"/>
          <w:sz w:val="28"/>
          <w:szCs w:val="28"/>
        </w:rPr>
        <w:t>Vegetables</w:t>
      </w:r>
      <w:r w:rsidR="00A917E9" w:rsidRPr="006B2D48">
        <w:rPr>
          <w:rFonts w:ascii="Arial" w:hAnsi="Arial" w:cs="Arial"/>
          <w:color w:val="000000" w:themeColor="text1"/>
          <w:sz w:val="28"/>
          <w:szCs w:val="28"/>
        </w:rPr>
        <w:t>:</w:t>
      </w:r>
    </w:p>
    <w:p w14:paraId="32D95326" w14:textId="2E0FF985" w:rsidR="00F64C90" w:rsidRDefault="00F64C90" w:rsidP="006B2D48">
      <w:pPr>
        <w:jc w:val="center"/>
        <w:rPr>
          <w:rFonts w:ascii="Arial" w:hAnsi="Arial" w:cs="Arial"/>
        </w:rPr>
      </w:pPr>
      <w:r w:rsidRPr="00EB4D6A">
        <w:rPr>
          <w:rFonts w:ascii="Arial" w:hAnsi="Arial" w:cs="Arial"/>
          <w:noProof/>
        </w:rPr>
        <w:drawing>
          <wp:inline distT="0" distB="0" distL="0" distR="0" wp14:anchorId="4BB85C06" wp14:editId="57937F83">
            <wp:extent cx="2057400" cy="1543050"/>
            <wp:effectExtent l="0" t="0" r="0" b="0"/>
            <wp:docPr id="1707621353" name="Picture 9" descr="A graph with multiple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621353" name="Picture 9" descr="A graph with multiple colored lines&#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57400" cy="1543050"/>
                    </a:xfrm>
                    <a:prstGeom prst="rect">
                      <a:avLst/>
                    </a:prstGeom>
                  </pic:spPr>
                </pic:pic>
              </a:graphicData>
            </a:graphic>
          </wp:inline>
        </w:drawing>
      </w:r>
      <w:r w:rsidRPr="00EB4D6A">
        <w:rPr>
          <w:rFonts w:ascii="Arial" w:hAnsi="Arial" w:cs="Arial"/>
          <w:noProof/>
        </w:rPr>
        <w:drawing>
          <wp:inline distT="0" distB="0" distL="0" distR="0" wp14:anchorId="1350357B" wp14:editId="39DFBE47">
            <wp:extent cx="2110740" cy="1544320"/>
            <wp:effectExtent l="0" t="0" r="3810" b="0"/>
            <wp:docPr id="1674361707" name="Picture 10" descr="A graph with multiple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361707" name="Picture 10" descr="A graph with multiple colored lines&#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29994" cy="1558407"/>
                    </a:xfrm>
                    <a:prstGeom prst="rect">
                      <a:avLst/>
                    </a:prstGeom>
                  </pic:spPr>
                </pic:pic>
              </a:graphicData>
            </a:graphic>
          </wp:inline>
        </w:drawing>
      </w:r>
      <w:r w:rsidRPr="00EB4D6A">
        <w:rPr>
          <w:rFonts w:ascii="Arial" w:hAnsi="Arial" w:cs="Arial"/>
          <w:noProof/>
        </w:rPr>
        <w:drawing>
          <wp:inline distT="0" distB="0" distL="0" distR="0" wp14:anchorId="78315EA4" wp14:editId="1052219A">
            <wp:extent cx="2021840" cy="1516380"/>
            <wp:effectExtent l="0" t="0" r="0" b="7620"/>
            <wp:docPr id="1409408267" name="Picture 12"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408267" name="Picture 12" descr="A graph with different colored lines&#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21840" cy="1516380"/>
                    </a:xfrm>
                    <a:prstGeom prst="rect">
                      <a:avLst/>
                    </a:prstGeom>
                  </pic:spPr>
                </pic:pic>
              </a:graphicData>
            </a:graphic>
          </wp:inline>
        </w:drawing>
      </w:r>
      <w:r w:rsidRPr="00EB4D6A">
        <w:rPr>
          <w:rFonts w:ascii="Arial" w:hAnsi="Arial" w:cs="Arial"/>
          <w:noProof/>
        </w:rPr>
        <w:drawing>
          <wp:inline distT="0" distB="0" distL="0" distR="0" wp14:anchorId="35E43D28" wp14:editId="372E8FDF">
            <wp:extent cx="2164080" cy="1525905"/>
            <wp:effectExtent l="0" t="0" r="7620" b="0"/>
            <wp:docPr id="347678398" name="Picture 11" descr="A graph with multiple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78398" name="Picture 11" descr="A graph with multiple colored lines&#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64080" cy="1525905"/>
                    </a:xfrm>
                    <a:prstGeom prst="rect">
                      <a:avLst/>
                    </a:prstGeom>
                  </pic:spPr>
                </pic:pic>
              </a:graphicData>
            </a:graphic>
          </wp:inline>
        </w:drawing>
      </w:r>
    </w:p>
    <w:p w14:paraId="70BC0490" w14:textId="24281AF1" w:rsidR="00816284" w:rsidRDefault="00816284" w:rsidP="00816284">
      <w:pPr>
        <w:rPr>
          <w:rFonts w:ascii="Arial" w:hAnsi="Arial" w:cs="Arial"/>
          <w:color w:val="000000" w:themeColor="text1"/>
          <w:sz w:val="28"/>
          <w:szCs w:val="28"/>
        </w:rPr>
      </w:pPr>
      <w:r>
        <w:rPr>
          <w:rFonts w:ascii="Arial" w:hAnsi="Arial" w:cs="Arial"/>
          <w:color w:val="000000" w:themeColor="text1"/>
          <w:sz w:val="28"/>
          <w:szCs w:val="28"/>
        </w:rPr>
        <w:t>Boxplot visualization:</w:t>
      </w:r>
    </w:p>
    <w:p w14:paraId="1FE5B090" w14:textId="41EC74C0" w:rsidR="00816284" w:rsidRDefault="00816284" w:rsidP="00816284">
      <w:pPr>
        <w:rPr>
          <w:rFonts w:ascii="Arial" w:hAnsi="Arial" w:cs="Arial"/>
          <w:color w:val="000000" w:themeColor="text1"/>
          <w:sz w:val="28"/>
          <w:szCs w:val="28"/>
        </w:rPr>
      </w:pPr>
      <w:r>
        <w:rPr>
          <w:rFonts w:ascii="Arial" w:hAnsi="Arial" w:cs="Arial"/>
          <w:color w:val="000000" w:themeColor="text1"/>
          <w:sz w:val="28"/>
          <w:szCs w:val="28"/>
        </w:rPr>
        <w:t>Fruits:</w:t>
      </w:r>
    </w:p>
    <w:p w14:paraId="08F334D7" w14:textId="3BAA8D95" w:rsidR="00816284" w:rsidRPr="00464100" w:rsidRDefault="00816284" w:rsidP="00464100">
      <w:pPr>
        <w:rPr>
          <w:rFonts w:ascii="Arial" w:hAnsi="Arial" w:cs="Arial"/>
          <w:color w:val="000000" w:themeColor="text1"/>
          <w:sz w:val="28"/>
          <w:szCs w:val="28"/>
        </w:rPr>
      </w:pPr>
      <w:r w:rsidRPr="00464100">
        <w:rPr>
          <w:rFonts w:ascii="Arial" w:hAnsi="Arial" w:cs="Arial"/>
          <w:color w:val="000000" w:themeColor="text1"/>
        </w:rPr>
        <w:t>When a boxplot representing the prices of fruits each year is shown, apart from the 2020 to 2022 gap, the increases in costs appear much smaller, with dried mangoes appearing as a</w:t>
      </w:r>
      <w:r w:rsidR="00464100" w:rsidRPr="00464100">
        <w:rPr>
          <w:rFonts w:ascii="Arial" w:hAnsi="Arial" w:cs="Arial"/>
          <w:color w:val="000000" w:themeColor="text1"/>
        </w:rPr>
        <w:t xml:space="preserve"> strong </w:t>
      </w:r>
      <w:r w:rsidRPr="00464100">
        <w:rPr>
          <w:rFonts w:ascii="Arial" w:hAnsi="Arial" w:cs="Arial"/>
          <w:color w:val="000000" w:themeColor="text1"/>
        </w:rPr>
        <w:t>outlier every year.</w:t>
      </w:r>
      <w:r w:rsidR="00464100" w:rsidRPr="00464100">
        <w:rPr>
          <w:rFonts w:ascii="Arial" w:hAnsi="Arial" w:cs="Arial"/>
          <w:color w:val="000000" w:themeColor="text1"/>
        </w:rPr>
        <w:t xml:space="preserve"> However, the cost jump from 2020 to 2022 is very apparent here, shifting the first quartile, median, and third quartile up a noticeable amount.</w:t>
      </w:r>
    </w:p>
    <w:p w14:paraId="479FD6B3" w14:textId="31A60269" w:rsidR="00F64C90" w:rsidRDefault="00816284" w:rsidP="00816284">
      <w:pPr>
        <w:jc w:val="center"/>
        <w:rPr>
          <w:rFonts w:ascii="Arial" w:hAnsi="Arial" w:cs="Arial"/>
        </w:rPr>
      </w:pPr>
      <w:r>
        <w:rPr>
          <w:rFonts w:ascii="Arial" w:hAnsi="Arial" w:cs="Arial"/>
          <w:noProof/>
        </w:rPr>
        <w:drawing>
          <wp:inline distT="0" distB="0" distL="0" distR="0" wp14:anchorId="2A70C992" wp14:editId="4C375B5C">
            <wp:extent cx="4640095" cy="2537460"/>
            <wp:effectExtent l="0" t="0" r="8255" b="0"/>
            <wp:docPr id="564525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2288" cy="2566002"/>
                    </a:xfrm>
                    <a:prstGeom prst="rect">
                      <a:avLst/>
                    </a:prstGeom>
                    <a:noFill/>
                    <a:ln>
                      <a:noFill/>
                    </a:ln>
                  </pic:spPr>
                </pic:pic>
              </a:graphicData>
            </a:graphic>
          </wp:inline>
        </w:drawing>
      </w:r>
    </w:p>
    <w:p w14:paraId="36A6F06F" w14:textId="77777777" w:rsidR="00816284" w:rsidRDefault="00816284" w:rsidP="00816284">
      <w:pPr>
        <w:rPr>
          <w:rFonts w:ascii="Arial" w:hAnsi="Arial" w:cs="Arial"/>
          <w:color w:val="000000" w:themeColor="text1"/>
          <w:sz w:val="28"/>
          <w:szCs w:val="28"/>
        </w:rPr>
      </w:pPr>
    </w:p>
    <w:p w14:paraId="094EE8A8" w14:textId="33401A32" w:rsidR="00816284" w:rsidRDefault="00816284" w:rsidP="00816284">
      <w:pPr>
        <w:rPr>
          <w:rFonts w:ascii="Arial" w:hAnsi="Arial" w:cs="Arial"/>
          <w:color w:val="000000" w:themeColor="text1"/>
          <w:sz w:val="28"/>
          <w:szCs w:val="28"/>
        </w:rPr>
      </w:pPr>
      <w:r>
        <w:rPr>
          <w:rFonts w:ascii="Arial" w:hAnsi="Arial" w:cs="Arial"/>
          <w:color w:val="000000" w:themeColor="text1"/>
          <w:sz w:val="28"/>
          <w:szCs w:val="28"/>
        </w:rPr>
        <w:t>Vegetables:</w:t>
      </w:r>
    </w:p>
    <w:p w14:paraId="6D9153D3" w14:textId="178E5FD7" w:rsidR="00816284" w:rsidRPr="00464100" w:rsidRDefault="00816284" w:rsidP="00464100">
      <w:pPr>
        <w:rPr>
          <w:rFonts w:ascii="Arial" w:hAnsi="Arial" w:cs="Arial"/>
          <w:color w:val="000000" w:themeColor="text1"/>
          <w:sz w:val="28"/>
          <w:szCs w:val="28"/>
        </w:rPr>
      </w:pPr>
      <w:r w:rsidRPr="00464100">
        <w:rPr>
          <w:rFonts w:ascii="Arial" w:hAnsi="Arial" w:cs="Arial"/>
          <w:color w:val="000000" w:themeColor="text1"/>
        </w:rPr>
        <w:t xml:space="preserve">When a boxplot representing the prices of vegetables each year is shown, </w:t>
      </w:r>
      <w:r w:rsidR="00464100" w:rsidRPr="00464100">
        <w:rPr>
          <w:rFonts w:ascii="Arial" w:hAnsi="Arial" w:cs="Arial"/>
          <w:color w:val="000000" w:themeColor="text1"/>
        </w:rPr>
        <w:t>a similar jump can be observed from 2020 to 2022</w:t>
      </w:r>
      <w:r w:rsidR="00CB3E6D">
        <w:rPr>
          <w:rFonts w:ascii="Arial" w:hAnsi="Arial" w:cs="Arial"/>
          <w:color w:val="000000" w:themeColor="text1"/>
        </w:rPr>
        <w:t>.</w:t>
      </w:r>
    </w:p>
    <w:p w14:paraId="0DC55CA0" w14:textId="3C4BE1F7" w:rsidR="00816284" w:rsidRDefault="00464100" w:rsidP="00464100">
      <w:pPr>
        <w:pStyle w:val="Heading1"/>
        <w:jc w:val="center"/>
        <w:rPr>
          <w:rFonts w:ascii="Arial" w:hAnsi="Arial" w:cs="Arial"/>
          <w:color w:val="000000" w:themeColor="text1"/>
        </w:rPr>
      </w:pPr>
      <w:r>
        <w:rPr>
          <w:rFonts w:ascii="Arial" w:hAnsi="Arial" w:cs="Arial"/>
          <w:noProof/>
          <w:color w:val="000000" w:themeColor="text1"/>
        </w:rPr>
        <w:drawing>
          <wp:inline distT="0" distB="0" distL="0" distR="0" wp14:anchorId="33135FFC" wp14:editId="25E0CE02">
            <wp:extent cx="5943600" cy="3185160"/>
            <wp:effectExtent l="0" t="0" r="0" b="0"/>
            <wp:docPr id="1756950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85160"/>
                    </a:xfrm>
                    <a:prstGeom prst="rect">
                      <a:avLst/>
                    </a:prstGeom>
                    <a:noFill/>
                    <a:ln>
                      <a:noFill/>
                    </a:ln>
                  </pic:spPr>
                </pic:pic>
              </a:graphicData>
            </a:graphic>
          </wp:inline>
        </w:drawing>
      </w:r>
    </w:p>
    <w:p w14:paraId="676EAEAF" w14:textId="2051DEA5" w:rsidR="00CB3E6D" w:rsidRPr="00CB3E6D" w:rsidRDefault="00CB3E6D" w:rsidP="00F64C90">
      <w:pPr>
        <w:pStyle w:val="Heading1"/>
        <w:rPr>
          <w:rFonts w:ascii="Arial" w:hAnsi="Arial" w:cs="Arial"/>
          <w:color w:val="000000" w:themeColor="text1"/>
          <w:sz w:val="24"/>
          <w:szCs w:val="24"/>
        </w:rPr>
      </w:pPr>
      <w:r w:rsidRPr="00CB3E6D">
        <w:rPr>
          <w:rFonts w:ascii="Arial" w:hAnsi="Arial" w:cs="Arial"/>
          <w:color w:val="000000" w:themeColor="text1"/>
          <w:sz w:val="24"/>
          <w:szCs w:val="24"/>
        </w:rPr>
        <w:t>Th</w:t>
      </w:r>
      <w:r>
        <w:rPr>
          <w:rFonts w:ascii="Arial" w:hAnsi="Arial" w:cs="Arial"/>
          <w:color w:val="000000" w:themeColor="text1"/>
          <w:sz w:val="24"/>
          <w:szCs w:val="24"/>
        </w:rPr>
        <w:t>e</w:t>
      </w:r>
      <w:r w:rsidRPr="00CB3E6D">
        <w:rPr>
          <w:rFonts w:ascii="Arial" w:hAnsi="Arial" w:cs="Arial"/>
          <w:color w:val="000000" w:themeColor="text1"/>
          <w:sz w:val="24"/>
          <w:szCs w:val="24"/>
        </w:rPr>
        <w:t xml:space="preserve"> </w:t>
      </w:r>
      <w:r>
        <w:rPr>
          <w:rFonts w:ascii="Arial" w:hAnsi="Arial" w:cs="Arial"/>
          <w:color w:val="000000" w:themeColor="text1"/>
          <w:sz w:val="24"/>
          <w:szCs w:val="24"/>
        </w:rPr>
        <w:t xml:space="preserve">vegetable </w:t>
      </w:r>
      <w:r w:rsidRPr="00CB3E6D">
        <w:rPr>
          <w:rFonts w:ascii="Arial" w:hAnsi="Arial" w:cs="Arial"/>
          <w:color w:val="000000" w:themeColor="text1"/>
          <w:sz w:val="24"/>
          <w:szCs w:val="24"/>
        </w:rPr>
        <w:t xml:space="preserve">data also contained many more outliers, which may affect the mean price to appear higher, however, there is only a small difference in the median and mean for vegetables throughout the years. Fruits had a larger difference in median and mean values, with a </w:t>
      </w:r>
      <w:r>
        <w:rPr>
          <w:rFonts w:ascii="Arial" w:hAnsi="Arial" w:cs="Arial"/>
          <w:color w:val="000000" w:themeColor="text1"/>
          <w:sz w:val="24"/>
          <w:szCs w:val="24"/>
        </w:rPr>
        <w:t>lower minimum and higher maximum value than vegetables</w:t>
      </w:r>
      <w:r w:rsidRPr="00CB3E6D">
        <w:rPr>
          <w:rFonts w:ascii="Arial" w:hAnsi="Arial" w:cs="Arial"/>
          <w:color w:val="000000" w:themeColor="text1"/>
          <w:sz w:val="24"/>
          <w:szCs w:val="24"/>
        </w:rPr>
        <w:t>. This shows that fruits tend to have a larger price disparity than vegetables</w:t>
      </w:r>
      <w:r>
        <w:rPr>
          <w:rFonts w:ascii="Arial" w:hAnsi="Arial" w:cs="Arial"/>
          <w:color w:val="000000" w:themeColor="text1"/>
          <w:sz w:val="24"/>
          <w:szCs w:val="24"/>
        </w:rPr>
        <w:t>.</w:t>
      </w:r>
      <w:r w:rsidRPr="00CB3E6D">
        <w:rPr>
          <w:rFonts w:ascii="Arial" w:hAnsi="Arial" w:cs="Arial"/>
          <w:color w:val="000000" w:themeColor="text1"/>
          <w:sz w:val="24"/>
          <w:szCs w:val="24"/>
        </w:rPr>
        <w:t xml:space="preserve"> </w:t>
      </w:r>
      <w:r>
        <w:rPr>
          <w:rFonts w:ascii="Arial" w:hAnsi="Arial" w:cs="Arial"/>
          <w:color w:val="000000" w:themeColor="text1"/>
          <w:sz w:val="24"/>
          <w:szCs w:val="24"/>
        </w:rPr>
        <w:t>When generalizing the cost to an average for each year, it may not accurately reflect the cost changes for individually more expensive/cheaper fruits. The data also has gaps between years; having data for foods from the missing years would help give a more accurate picture of the changes in cost. Also, different parts of the world would experience different changes in prices; as such, the observations made on this dataset might not apply the same to people in other parts of the world.</w:t>
      </w:r>
    </w:p>
    <w:p w14:paraId="19F4E477" w14:textId="5FFC26F0" w:rsidR="00F64C90" w:rsidRPr="00EB4D6A" w:rsidRDefault="00F64C90" w:rsidP="00F64C90">
      <w:pPr>
        <w:pStyle w:val="Heading1"/>
        <w:rPr>
          <w:rFonts w:ascii="Arial" w:hAnsi="Arial" w:cs="Arial"/>
          <w:color w:val="000000" w:themeColor="text1"/>
        </w:rPr>
      </w:pPr>
      <w:r w:rsidRPr="00EB4D6A">
        <w:rPr>
          <w:rFonts w:ascii="Arial" w:hAnsi="Arial" w:cs="Arial"/>
          <w:color w:val="000000" w:themeColor="text1"/>
        </w:rPr>
        <w:t>Hypothesis Testing</w:t>
      </w:r>
    </w:p>
    <w:p w14:paraId="324AB794" w14:textId="64EB9AA7" w:rsidR="00F64C90" w:rsidRPr="00EB4D6A" w:rsidRDefault="00F64C90" w:rsidP="00F64C90">
      <w:pPr>
        <w:rPr>
          <w:rFonts w:ascii="Arial" w:hAnsi="Arial" w:cs="Arial"/>
        </w:rPr>
      </w:pPr>
      <w:r w:rsidRPr="00EB4D6A">
        <w:rPr>
          <w:rFonts w:ascii="Arial" w:hAnsi="Arial" w:cs="Arial"/>
        </w:rPr>
        <w:t>Before conducting further analysis, we wanted to check if there existed any price trend for ten years. So, we plotted a line graph to understand the price trend over a timespan of ten years.</w:t>
      </w:r>
    </w:p>
    <w:p w14:paraId="2C82A35F" w14:textId="6F5B040F" w:rsidR="00F64C90" w:rsidRPr="00EB4D6A" w:rsidRDefault="00F64C90" w:rsidP="00F64C90">
      <w:pPr>
        <w:rPr>
          <w:rFonts w:ascii="Arial" w:hAnsi="Arial" w:cs="Arial"/>
        </w:rPr>
      </w:pPr>
      <w:r w:rsidRPr="00EB4D6A">
        <w:rPr>
          <w:rFonts w:ascii="Arial" w:hAnsi="Arial" w:cs="Arial"/>
          <w:noProof/>
        </w:rPr>
        <w:lastRenderedPageBreak/>
        <w:drawing>
          <wp:inline distT="0" distB="0" distL="0" distR="0" wp14:anchorId="11B798AE" wp14:editId="45B64EDB">
            <wp:extent cx="5943600" cy="3467100"/>
            <wp:effectExtent l="0" t="0" r="0" b="0"/>
            <wp:docPr id="1320685052" name="Picture 1" descr="A graph with numbers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685052" name="Picture 1" descr="A graph with numbers and a line&#10;&#10;AI-generated content may be incorrect."/>
                    <pic:cNvPicPr/>
                  </pic:nvPicPr>
                  <pic:blipFill>
                    <a:blip r:embed="rId21"/>
                    <a:stretch>
                      <a:fillRect/>
                    </a:stretch>
                  </pic:blipFill>
                  <pic:spPr>
                    <a:xfrm>
                      <a:off x="0" y="0"/>
                      <a:ext cx="5943600" cy="3467100"/>
                    </a:xfrm>
                    <a:prstGeom prst="rect">
                      <a:avLst/>
                    </a:prstGeom>
                  </pic:spPr>
                </pic:pic>
              </a:graphicData>
            </a:graphic>
          </wp:inline>
        </w:drawing>
      </w:r>
    </w:p>
    <w:p w14:paraId="08673830" w14:textId="54DE6C4E" w:rsidR="004A21B0" w:rsidRPr="00EB4D6A" w:rsidRDefault="004A21B0" w:rsidP="00F64C90">
      <w:pPr>
        <w:rPr>
          <w:rFonts w:ascii="Arial" w:hAnsi="Arial" w:cs="Arial"/>
        </w:rPr>
      </w:pPr>
      <w:r w:rsidRPr="00EB4D6A">
        <w:rPr>
          <w:rFonts w:ascii="Arial" w:hAnsi="Arial" w:cs="Arial"/>
        </w:rPr>
        <w:t xml:space="preserve">We can see here that the prices for both fruits and vegetables followed a linear trend until 2020. But after 2020 it increased at a steep rate from 2.5 to 2.9 approximately. </w:t>
      </w:r>
    </w:p>
    <w:p w14:paraId="060624EF" w14:textId="37BDD50A" w:rsidR="004A21B0" w:rsidRPr="00EB4D6A" w:rsidRDefault="004A21B0" w:rsidP="00F64C90">
      <w:pPr>
        <w:rPr>
          <w:rFonts w:ascii="Arial" w:hAnsi="Arial" w:cs="Arial"/>
        </w:rPr>
      </w:pPr>
      <w:r w:rsidRPr="00EB4D6A">
        <w:rPr>
          <w:rFonts w:ascii="Arial" w:hAnsi="Arial" w:cs="Arial"/>
        </w:rPr>
        <w:t>But it is not sufficient to say that price increased relatively from 2020 with conducting a proper analysis. So, we decided to conduct a hypothesis test to determine if this steep increase was statistically significant.</w:t>
      </w:r>
    </w:p>
    <w:p w14:paraId="6728D67F" w14:textId="1EA14AA8" w:rsidR="004A21B0" w:rsidRPr="00EB4D6A" w:rsidRDefault="004A21B0" w:rsidP="00F64C90">
      <w:pPr>
        <w:rPr>
          <w:rFonts w:ascii="Arial" w:hAnsi="Arial" w:cs="Arial"/>
        </w:rPr>
      </w:pPr>
    </w:p>
    <w:p w14:paraId="708CA2AF" w14:textId="58B34CC6" w:rsidR="004A21B0" w:rsidRPr="00EB4D6A" w:rsidRDefault="004A21B0" w:rsidP="004A21B0">
      <w:pPr>
        <w:pStyle w:val="Heading2"/>
        <w:rPr>
          <w:rFonts w:ascii="Arial" w:hAnsi="Arial" w:cs="Arial"/>
          <w:color w:val="000000" w:themeColor="text1"/>
        </w:rPr>
      </w:pPr>
      <w:r w:rsidRPr="00EB4D6A">
        <w:rPr>
          <w:rFonts w:ascii="Arial" w:hAnsi="Arial" w:cs="Arial"/>
          <w:color w:val="000000" w:themeColor="text1"/>
        </w:rPr>
        <w:t>ANOVA Test</w:t>
      </w:r>
    </w:p>
    <w:p w14:paraId="670B34B0" w14:textId="545FAF3E" w:rsidR="00A917E9" w:rsidRPr="00EB4D6A" w:rsidRDefault="004A21B0" w:rsidP="004A21B0">
      <w:pPr>
        <w:rPr>
          <w:rFonts w:ascii="Arial" w:hAnsi="Arial" w:cs="Arial"/>
        </w:rPr>
      </w:pPr>
      <w:r w:rsidRPr="00EB4D6A">
        <w:rPr>
          <w:rFonts w:ascii="Arial" w:hAnsi="Arial" w:cs="Arial"/>
        </w:rPr>
        <w:t>We utilized ANOVA test to determine if there was statistically significant evidence that the price significantly increased</w:t>
      </w:r>
      <w:r w:rsidR="00974708" w:rsidRPr="00EB4D6A">
        <w:rPr>
          <w:rFonts w:ascii="Arial" w:hAnsi="Arial" w:cs="Arial"/>
        </w:rPr>
        <w:t xml:space="preserve"> or not</w:t>
      </w:r>
      <w:r w:rsidRPr="00EB4D6A">
        <w:rPr>
          <w:rFonts w:ascii="Arial" w:hAnsi="Arial" w:cs="Arial"/>
        </w:rPr>
        <w:t>.</w:t>
      </w:r>
    </w:p>
    <w:p w14:paraId="18F0AD1B" w14:textId="23C6BB72" w:rsidR="00A917E9" w:rsidRPr="00EB4D6A" w:rsidRDefault="00A917E9" w:rsidP="004A21B0">
      <w:pPr>
        <w:rPr>
          <w:rFonts w:ascii="Arial" w:hAnsi="Arial" w:cs="Arial"/>
        </w:rPr>
      </w:pPr>
      <w:r w:rsidRPr="00EB4D6A">
        <w:rPr>
          <w:rFonts w:ascii="Arial" w:hAnsi="Arial" w:cs="Arial"/>
        </w:rPr>
        <w:t xml:space="preserve">The ANOVA test was conducted with response variable being </w:t>
      </w:r>
      <w:proofErr w:type="spellStart"/>
      <w:r w:rsidRPr="00EB4D6A">
        <w:rPr>
          <w:rFonts w:ascii="Arial" w:hAnsi="Arial" w:cs="Arial"/>
        </w:rPr>
        <w:t>Avg_Cost</w:t>
      </w:r>
      <w:proofErr w:type="spellEnd"/>
      <w:r w:rsidRPr="00EB4D6A">
        <w:rPr>
          <w:rFonts w:ascii="Arial" w:hAnsi="Arial" w:cs="Arial"/>
        </w:rPr>
        <w:t xml:space="preserve"> and independent variable being Year.</w:t>
      </w:r>
    </w:p>
    <w:p w14:paraId="5511B25B" w14:textId="77777777" w:rsidR="00A917E9" w:rsidRPr="00EB4D6A" w:rsidRDefault="00A917E9" w:rsidP="004A21B0">
      <w:pPr>
        <w:rPr>
          <w:rStyle w:val="SubtleEmphasis"/>
          <w:rFonts w:ascii="Arial" w:hAnsi="Arial" w:cs="Arial"/>
          <w:color w:val="000000" w:themeColor="text1"/>
        </w:rPr>
      </w:pPr>
    </w:p>
    <w:p w14:paraId="065E43D6" w14:textId="22F43AC1" w:rsidR="00A917E9" w:rsidRPr="00EB4D6A" w:rsidRDefault="00A917E9" w:rsidP="004A21B0">
      <w:pPr>
        <w:rPr>
          <w:rStyle w:val="SubtleEmphasis"/>
          <w:rFonts w:ascii="Arial" w:hAnsi="Arial" w:cs="Arial"/>
          <w:color w:val="000000" w:themeColor="text1"/>
        </w:rPr>
      </w:pPr>
      <w:r w:rsidRPr="00EB4D6A">
        <w:rPr>
          <w:rStyle w:val="SubtleEmphasis"/>
          <w:rFonts w:ascii="Arial" w:hAnsi="Arial" w:cs="Arial"/>
          <w:color w:val="000000" w:themeColor="text1"/>
        </w:rPr>
        <w:t>Results:</w:t>
      </w:r>
    </w:p>
    <w:p w14:paraId="32BC827D" w14:textId="1B37AEE6" w:rsidR="00A917E9" w:rsidRPr="00EB4D6A" w:rsidRDefault="00A917E9" w:rsidP="00A917E9">
      <w:pPr>
        <w:pStyle w:val="ListParagraph"/>
        <w:numPr>
          <w:ilvl w:val="0"/>
          <w:numId w:val="3"/>
        </w:numPr>
        <w:rPr>
          <w:rFonts w:ascii="Arial" w:hAnsi="Arial" w:cs="Arial"/>
          <w:i/>
          <w:iCs/>
          <w:color w:val="000000" w:themeColor="text1"/>
        </w:rPr>
      </w:pPr>
      <w:r w:rsidRPr="00EB4D6A">
        <w:rPr>
          <w:rFonts w:ascii="Arial" w:hAnsi="Arial" w:cs="Arial"/>
          <w:i/>
          <w:iCs/>
          <w:color w:val="000000" w:themeColor="text1"/>
        </w:rPr>
        <w:t xml:space="preserve">Fruits: </w:t>
      </w:r>
    </w:p>
    <w:p w14:paraId="44A51B4C" w14:textId="17655C28" w:rsidR="00A917E9" w:rsidRPr="00EB4D6A" w:rsidRDefault="00A917E9" w:rsidP="00A917E9">
      <w:pPr>
        <w:pStyle w:val="ListParagraph"/>
        <w:rPr>
          <w:rFonts w:ascii="Arial" w:hAnsi="Arial" w:cs="Arial"/>
          <w:i/>
          <w:iCs/>
          <w:color w:val="000000" w:themeColor="text1"/>
        </w:rPr>
      </w:pPr>
      <w:r w:rsidRPr="00EB4D6A">
        <w:rPr>
          <w:rFonts w:ascii="Arial" w:hAnsi="Arial" w:cs="Arial"/>
          <w:i/>
          <w:iCs/>
          <w:noProof/>
          <w:color w:val="000000" w:themeColor="text1"/>
        </w:rPr>
        <w:lastRenderedPageBreak/>
        <w:drawing>
          <wp:inline distT="0" distB="0" distL="0" distR="0" wp14:anchorId="03E745FE" wp14:editId="5148E1F2">
            <wp:extent cx="4839375" cy="962159"/>
            <wp:effectExtent l="0" t="0" r="0" b="9525"/>
            <wp:docPr id="610409535"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409535" name="Picture 1" descr="A black text on a white background&#10;&#10;AI-generated content may be incorrect."/>
                    <pic:cNvPicPr/>
                  </pic:nvPicPr>
                  <pic:blipFill>
                    <a:blip r:embed="rId22"/>
                    <a:stretch>
                      <a:fillRect/>
                    </a:stretch>
                  </pic:blipFill>
                  <pic:spPr>
                    <a:xfrm>
                      <a:off x="0" y="0"/>
                      <a:ext cx="4839375" cy="962159"/>
                    </a:xfrm>
                    <a:prstGeom prst="rect">
                      <a:avLst/>
                    </a:prstGeom>
                  </pic:spPr>
                </pic:pic>
              </a:graphicData>
            </a:graphic>
          </wp:inline>
        </w:drawing>
      </w:r>
    </w:p>
    <w:p w14:paraId="614C4483" w14:textId="6C549101" w:rsidR="00A917E9" w:rsidRPr="00EB4D6A" w:rsidRDefault="00A917E9" w:rsidP="00A917E9">
      <w:pPr>
        <w:rPr>
          <w:rFonts w:ascii="Arial" w:hAnsi="Arial" w:cs="Arial"/>
          <w:i/>
          <w:iCs/>
          <w:color w:val="000000" w:themeColor="text1"/>
        </w:rPr>
      </w:pPr>
    </w:p>
    <w:p w14:paraId="146E1852" w14:textId="149C9A05" w:rsidR="00A917E9" w:rsidRPr="00EB4D6A" w:rsidRDefault="00A917E9" w:rsidP="00A917E9">
      <w:pPr>
        <w:pStyle w:val="ListParagraph"/>
        <w:numPr>
          <w:ilvl w:val="0"/>
          <w:numId w:val="3"/>
        </w:numPr>
        <w:rPr>
          <w:rFonts w:ascii="Arial" w:hAnsi="Arial" w:cs="Arial"/>
          <w:i/>
          <w:iCs/>
          <w:color w:val="000000" w:themeColor="text1"/>
        </w:rPr>
      </w:pPr>
      <w:r w:rsidRPr="00EB4D6A">
        <w:rPr>
          <w:rFonts w:ascii="Arial" w:hAnsi="Arial" w:cs="Arial"/>
          <w:i/>
          <w:iCs/>
          <w:color w:val="000000" w:themeColor="text1"/>
        </w:rPr>
        <w:t>Vegetables:</w:t>
      </w:r>
    </w:p>
    <w:p w14:paraId="223AAE55" w14:textId="3B7EE908" w:rsidR="00A917E9" w:rsidRPr="00EB4D6A" w:rsidRDefault="00974708" w:rsidP="00A917E9">
      <w:pPr>
        <w:pStyle w:val="ListParagraph"/>
        <w:rPr>
          <w:rFonts w:ascii="Arial" w:hAnsi="Arial" w:cs="Arial"/>
          <w:i/>
          <w:iCs/>
          <w:color w:val="000000" w:themeColor="text1"/>
        </w:rPr>
      </w:pPr>
      <w:r w:rsidRPr="00EB4D6A">
        <w:rPr>
          <w:rFonts w:ascii="Arial" w:hAnsi="Arial" w:cs="Arial"/>
          <w:i/>
          <w:iCs/>
          <w:noProof/>
          <w:color w:val="000000" w:themeColor="text1"/>
        </w:rPr>
        <w:drawing>
          <wp:inline distT="0" distB="0" distL="0" distR="0" wp14:anchorId="0EBEA469" wp14:editId="5E537E4D">
            <wp:extent cx="4867954" cy="971686"/>
            <wp:effectExtent l="0" t="0" r="0" b="0"/>
            <wp:docPr id="10849378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937864" name="Picture 1" descr="A screenshot of a computer&#10;&#10;AI-generated content may be incorrect."/>
                    <pic:cNvPicPr/>
                  </pic:nvPicPr>
                  <pic:blipFill>
                    <a:blip r:embed="rId23"/>
                    <a:stretch>
                      <a:fillRect/>
                    </a:stretch>
                  </pic:blipFill>
                  <pic:spPr>
                    <a:xfrm>
                      <a:off x="0" y="0"/>
                      <a:ext cx="4867954" cy="971686"/>
                    </a:xfrm>
                    <a:prstGeom prst="rect">
                      <a:avLst/>
                    </a:prstGeom>
                  </pic:spPr>
                </pic:pic>
              </a:graphicData>
            </a:graphic>
          </wp:inline>
        </w:drawing>
      </w:r>
    </w:p>
    <w:p w14:paraId="04AAF869" w14:textId="108A9499" w:rsidR="00974708" w:rsidRPr="00EB4D6A" w:rsidRDefault="00974708" w:rsidP="00974708">
      <w:pPr>
        <w:rPr>
          <w:rFonts w:ascii="Arial" w:hAnsi="Arial" w:cs="Arial"/>
          <w:color w:val="000000" w:themeColor="text1"/>
        </w:rPr>
      </w:pPr>
    </w:p>
    <w:p w14:paraId="78AE057B" w14:textId="2E1E90CC" w:rsidR="00974708" w:rsidRPr="00EB4D6A" w:rsidRDefault="00974708" w:rsidP="00974708">
      <w:pPr>
        <w:pStyle w:val="Subtitle"/>
        <w:rPr>
          <w:rFonts w:ascii="Arial" w:hAnsi="Arial" w:cs="Arial"/>
          <w:b/>
          <w:bCs/>
          <w:color w:val="000000" w:themeColor="text1"/>
        </w:rPr>
      </w:pPr>
      <w:r w:rsidRPr="00EB4D6A">
        <w:rPr>
          <w:rFonts w:ascii="Arial" w:hAnsi="Arial" w:cs="Arial"/>
          <w:b/>
          <w:bCs/>
          <w:color w:val="000000" w:themeColor="text1"/>
        </w:rPr>
        <w:t>Insights</w:t>
      </w:r>
    </w:p>
    <w:p w14:paraId="1C361327" w14:textId="42812839" w:rsidR="00974708" w:rsidRPr="00EB4D6A" w:rsidRDefault="00974708" w:rsidP="00974708">
      <w:pPr>
        <w:rPr>
          <w:rFonts w:ascii="Arial" w:hAnsi="Arial" w:cs="Arial"/>
          <w:b/>
          <w:bCs/>
        </w:rPr>
      </w:pPr>
      <w:r w:rsidRPr="00EB4D6A">
        <w:rPr>
          <w:rFonts w:ascii="Arial" w:hAnsi="Arial" w:cs="Arial"/>
          <w:b/>
          <w:bCs/>
        </w:rPr>
        <w:t>1. P-values:</w:t>
      </w:r>
    </w:p>
    <w:p w14:paraId="618990C3" w14:textId="77777777" w:rsidR="00974708" w:rsidRPr="00EB4D6A" w:rsidRDefault="00974708" w:rsidP="00974708">
      <w:pPr>
        <w:pStyle w:val="ListParagraph"/>
        <w:numPr>
          <w:ilvl w:val="0"/>
          <w:numId w:val="3"/>
        </w:numPr>
        <w:rPr>
          <w:rFonts w:ascii="Arial" w:hAnsi="Arial" w:cs="Arial"/>
        </w:rPr>
      </w:pPr>
      <w:r w:rsidRPr="00EB4D6A">
        <w:rPr>
          <w:rFonts w:ascii="Arial" w:hAnsi="Arial" w:cs="Arial"/>
        </w:rPr>
        <w:t xml:space="preserve">Fruits: </w:t>
      </w:r>
      <w:r w:rsidRPr="00EB4D6A">
        <w:rPr>
          <w:rFonts w:ascii="Arial" w:hAnsi="Arial" w:cs="Arial"/>
          <w:b/>
          <w:bCs/>
        </w:rPr>
        <w:t>p = 0.103</w:t>
      </w:r>
    </w:p>
    <w:p w14:paraId="7583819F" w14:textId="77777777" w:rsidR="00974708" w:rsidRPr="00EB4D6A" w:rsidRDefault="00974708" w:rsidP="00974708">
      <w:pPr>
        <w:pStyle w:val="ListParagraph"/>
        <w:numPr>
          <w:ilvl w:val="0"/>
          <w:numId w:val="3"/>
        </w:numPr>
        <w:rPr>
          <w:rFonts w:ascii="Arial" w:hAnsi="Arial" w:cs="Arial"/>
        </w:rPr>
      </w:pPr>
      <w:r w:rsidRPr="00EB4D6A">
        <w:rPr>
          <w:rFonts w:ascii="Arial" w:hAnsi="Arial" w:cs="Arial"/>
        </w:rPr>
        <w:t xml:space="preserve">Vegetables: </w:t>
      </w:r>
      <w:r w:rsidRPr="00EB4D6A">
        <w:rPr>
          <w:rFonts w:ascii="Arial" w:hAnsi="Arial" w:cs="Arial"/>
          <w:b/>
          <w:bCs/>
        </w:rPr>
        <w:t>p = 0.107</w:t>
      </w:r>
    </w:p>
    <w:p w14:paraId="5110A978" w14:textId="77777777" w:rsidR="00974708" w:rsidRPr="00EB4D6A" w:rsidRDefault="00974708" w:rsidP="00974708">
      <w:pPr>
        <w:rPr>
          <w:rFonts w:ascii="Arial" w:hAnsi="Arial" w:cs="Arial"/>
        </w:rPr>
      </w:pPr>
      <w:r w:rsidRPr="00EB4D6A">
        <w:rPr>
          <w:rFonts w:ascii="Arial" w:hAnsi="Arial" w:cs="Arial"/>
        </w:rPr>
        <w:t xml:space="preserve">Both p-values are </w:t>
      </w:r>
      <w:r w:rsidRPr="00EB4D6A">
        <w:rPr>
          <w:rFonts w:ascii="Arial" w:hAnsi="Arial" w:cs="Arial"/>
          <w:b/>
          <w:bCs/>
        </w:rPr>
        <w:t>greater than 0.05</w:t>
      </w:r>
      <w:r w:rsidRPr="00EB4D6A">
        <w:rPr>
          <w:rFonts w:ascii="Arial" w:hAnsi="Arial" w:cs="Arial"/>
        </w:rPr>
        <w:t>, so:</w:t>
      </w:r>
    </w:p>
    <w:p w14:paraId="0742526A" w14:textId="389F17A6" w:rsidR="00974708" w:rsidRPr="00EB4D6A" w:rsidRDefault="00974708" w:rsidP="00974708">
      <w:pPr>
        <w:rPr>
          <w:rFonts w:ascii="Arial" w:hAnsi="Arial" w:cs="Arial"/>
        </w:rPr>
      </w:pPr>
      <w:r w:rsidRPr="00EB4D6A">
        <w:rPr>
          <w:rFonts w:ascii="Arial" w:hAnsi="Arial" w:cs="Arial"/>
          <w:b/>
          <w:bCs/>
        </w:rPr>
        <w:t>Fail to reject the null hypothesis</w:t>
      </w:r>
      <w:r w:rsidRPr="00EB4D6A">
        <w:rPr>
          <w:rFonts w:ascii="Arial" w:hAnsi="Arial" w:cs="Arial"/>
        </w:rPr>
        <w:t xml:space="preserve"> — there's no statistically significant difference in mean prices across years at the 5% significance level.</w:t>
      </w:r>
    </w:p>
    <w:p w14:paraId="0B1725DD" w14:textId="62CF38FA" w:rsidR="00974708" w:rsidRPr="00974708" w:rsidRDefault="00974708" w:rsidP="00974708">
      <w:pPr>
        <w:rPr>
          <w:rFonts w:ascii="Arial" w:hAnsi="Arial" w:cs="Arial"/>
          <w:b/>
          <w:bCs/>
        </w:rPr>
      </w:pPr>
      <w:r w:rsidRPr="00EB4D6A">
        <w:rPr>
          <w:rFonts w:ascii="Arial" w:hAnsi="Arial" w:cs="Arial"/>
          <w:b/>
          <w:bCs/>
        </w:rPr>
        <w:t xml:space="preserve">2. </w:t>
      </w:r>
      <w:r w:rsidRPr="00974708">
        <w:rPr>
          <w:rFonts w:ascii="Arial" w:hAnsi="Arial" w:cs="Arial"/>
          <w:b/>
          <w:bCs/>
        </w:rPr>
        <w:t>F-values:</w:t>
      </w:r>
    </w:p>
    <w:p w14:paraId="1214477C" w14:textId="77777777" w:rsidR="00974708" w:rsidRPr="00974708" w:rsidRDefault="00974708" w:rsidP="00974708">
      <w:pPr>
        <w:numPr>
          <w:ilvl w:val="0"/>
          <w:numId w:val="5"/>
        </w:numPr>
        <w:rPr>
          <w:rFonts w:ascii="Arial" w:hAnsi="Arial" w:cs="Arial"/>
        </w:rPr>
      </w:pPr>
      <w:r w:rsidRPr="00974708">
        <w:rPr>
          <w:rFonts w:ascii="Arial" w:hAnsi="Arial" w:cs="Arial"/>
        </w:rPr>
        <w:t>F = 8.216 (Fruits), F = 7.855 (Vegetables)</w:t>
      </w:r>
    </w:p>
    <w:p w14:paraId="2F071C5E" w14:textId="77777777" w:rsidR="00974708" w:rsidRPr="00EB4D6A" w:rsidRDefault="00974708" w:rsidP="00974708">
      <w:pPr>
        <w:numPr>
          <w:ilvl w:val="0"/>
          <w:numId w:val="5"/>
        </w:numPr>
        <w:rPr>
          <w:rFonts w:ascii="Arial" w:hAnsi="Arial" w:cs="Arial"/>
        </w:rPr>
      </w:pPr>
      <w:r w:rsidRPr="00974708">
        <w:rPr>
          <w:rFonts w:ascii="Arial" w:hAnsi="Arial" w:cs="Arial"/>
        </w:rPr>
        <w:t>These are moderately high, indicating some variance is explained by year, but not enough to be statistically significant.</w:t>
      </w:r>
    </w:p>
    <w:p w14:paraId="5C7CEBA5" w14:textId="77777777" w:rsidR="00974708" w:rsidRPr="00EB4D6A" w:rsidRDefault="00974708" w:rsidP="00974708">
      <w:pPr>
        <w:ind w:left="720"/>
        <w:rPr>
          <w:rFonts w:ascii="Arial" w:hAnsi="Arial" w:cs="Arial"/>
        </w:rPr>
      </w:pPr>
    </w:p>
    <w:p w14:paraId="7D6D2867" w14:textId="77777777" w:rsidR="00974708" w:rsidRPr="00EB4D6A" w:rsidRDefault="00974708" w:rsidP="00974708">
      <w:pPr>
        <w:pStyle w:val="Subtitle"/>
        <w:rPr>
          <w:rFonts w:ascii="Arial" w:hAnsi="Arial" w:cs="Arial"/>
          <w:b/>
          <w:bCs/>
          <w:color w:val="000000" w:themeColor="text1"/>
        </w:rPr>
      </w:pPr>
      <w:r w:rsidRPr="00EB4D6A">
        <w:rPr>
          <w:rFonts w:ascii="Arial" w:hAnsi="Arial" w:cs="Arial"/>
          <w:b/>
          <w:bCs/>
          <w:color w:val="000000" w:themeColor="text1"/>
        </w:rPr>
        <w:t>Conclusion:</w:t>
      </w:r>
    </w:p>
    <w:p w14:paraId="5AD3F921" w14:textId="5FB4003C" w:rsidR="00974708" w:rsidRPr="00974708" w:rsidRDefault="00974708" w:rsidP="00974708">
      <w:pPr>
        <w:rPr>
          <w:rFonts w:ascii="Arial" w:hAnsi="Arial" w:cs="Arial"/>
        </w:rPr>
      </w:pPr>
      <w:r w:rsidRPr="00EB4D6A">
        <w:rPr>
          <w:rFonts w:ascii="Arial" w:hAnsi="Arial" w:cs="Arial"/>
        </w:rPr>
        <w:t>Although there appears to be some change in average cost over the years, the evidence is not strong enough (at the 5% level) to say these changes are statistically significant for either fruits or vegetables.</w:t>
      </w:r>
    </w:p>
    <w:p w14:paraId="067C6454" w14:textId="46D0516F" w:rsidR="00974708" w:rsidRPr="00EB4D6A" w:rsidRDefault="0079486D" w:rsidP="0079486D">
      <w:pPr>
        <w:pStyle w:val="Heading1"/>
        <w:rPr>
          <w:rFonts w:ascii="Arial" w:hAnsi="Arial" w:cs="Arial"/>
          <w:color w:val="000000" w:themeColor="text1"/>
        </w:rPr>
      </w:pPr>
      <w:r w:rsidRPr="00EB4D6A">
        <w:rPr>
          <w:rFonts w:ascii="Arial" w:hAnsi="Arial" w:cs="Arial"/>
          <w:color w:val="000000" w:themeColor="text1"/>
        </w:rPr>
        <w:lastRenderedPageBreak/>
        <w:t>Further Clarity</w:t>
      </w:r>
    </w:p>
    <w:p w14:paraId="039E7094" w14:textId="66E79A73" w:rsidR="0079486D" w:rsidRDefault="0079486D" w:rsidP="0079486D">
      <w:pPr>
        <w:rPr>
          <w:rFonts w:ascii="Arial" w:hAnsi="Arial" w:cs="Arial"/>
        </w:rPr>
      </w:pPr>
      <w:r w:rsidRPr="00EB4D6A">
        <w:rPr>
          <w:rFonts w:ascii="Arial" w:hAnsi="Arial" w:cs="Arial"/>
        </w:rPr>
        <w:t xml:space="preserve">To better clarify the results, we applied a linear regression model to assess whether fruit and vegetable prices have significantly changed over time. To facilitate this analysis, the dataset was transformed from a wide format (where each year had a separate column) to a long format, allowing us to model </w:t>
      </w:r>
      <w:r w:rsidRPr="00EB4D6A">
        <w:rPr>
          <w:rFonts w:ascii="Arial" w:hAnsi="Arial" w:cs="Arial"/>
          <w:b/>
          <w:bCs/>
        </w:rPr>
        <w:t>Year</w:t>
      </w:r>
      <w:r w:rsidRPr="00EB4D6A">
        <w:rPr>
          <w:rFonts w:ascii="Arial" w:hAnsi="Arial" w:cs="Arial"/>
        </w:rPr>
        <w:t xml:space="preserve"> as a continuous variable and account for differences across individual fruits and vegetables. This approach enabled us to capture both the overall time-based trend and the unique pricing patterns of each item through interaction terms.</w:t>
      </w:r>
    </w:p>
    <w:p w14:paraId="055AA958" w14:textId="77777777" w:rsidR="006469C2" w:rsidRDefault="006469C2" w:rsidP="0079486D">
      <w:pPr>
        <w:rPr>
          <w:rFonts w:ascii="Arial" w:hAnsi="Arial" w:cs="Arial"/>
        </w:rPr>
      </w:pPr>
    </w:p>
    <w:p w14:paraId="3B3FA7DD" w14:textId="4AB74C10" w:rsidR="006469C2" w:rsidRPr="00EB4D6A" w:rsidRDefault="006469C2" w:rsidP="006469C2">
      <w:pPr>
        <w:pStyle w:val="Subtitle"/>
        <w:rPr>
          <w:rFonts w:ascii="Arial" w:hAnsi="Arial" w:cs="Arial"/>
          <w:color w:val="000000" w:themeColor="text1"/>
        </w:rPr>
      </w:pPr>
      <w:r>
        <w:rPr>
          <w:rFonts w:ascii="Arial" w:hAnsi="Arial" w:cs="Arial"/>
          <w:color w:val="000000" w:themeColor="text1"/>
        </w:rPr>
        <w:t xml:space="preserve">Transformed </w:t>
      </w:r>
      <w:r w:rsidRPr="00EB4D6A">
        <w:rPr>
          <w:rFonts w:ascii="Arial" w:hAnsi="Arial" w:cs="Arial"/>
          <w:color w:val="000000" w:themeColor="text1"/>
        </w:rPr>
        <w:t xml:space="preserve">Datasets: </w:t>
      </w:r>
    </w:p>
    <w:p w14:paraId="1417A1C7" w14:textId="7A41CD9C" w:rsidR="006469C2" w:rsidRPr="006469C2" w:rsidRDefault="006469C2" w:rsidP="006469C2">
      <w:pPr>
        <w:pStyle w:val="ListParagraph"/>
        <w:numPr>
          <w:ilvl w:val="0"/>
          <w:numId w:val="1"/>
        </w:numPr>
        <w:rPr>
          <w:rFonts w:ascii="Arial" w:hAnsi="Arial" w:cs="Arial"/>
        </w:rPr>
      </w:pPr>
      <w:r w:rsidRPr="00EB4D6A">
        <w:rPr>
          <w:rFonts w:ascii="Arial" w:hAnsi="Arial" w:cs="Arial"/>
        </w:rPr>
        <w:t xml:space="preserve">Fruits: </w:t>
      </w:r>
      <w:hyperlink r:id="rId24" w:history="1">
        <w:proofErr w:type="spellStart"/>
        <w:r w:rsidRPr="006469C2">
          <w:rPr>
            <w:rStyle w:val="Hyperlink"/>
            <w:rFonts w:ascii="Arial" w:hAnsi="Arial" w:cs="Arial"/>
          </w:rPr>
          <w:t>Fruits_Retail_Cost_reshaped</w:t>
        </w:r>
        <w:proofErr w:type="spellEnd"/>
        <w:r w:rsidRPr="006469C2">
          <w:rPr>
            <w:rStyle w:val="Hyperlink"/>
            <w:rFonts w:ascii="Arial" w:hAnsi="Arial" w:cs="Arial"/>
          </w:rPr>
          <w:t xml:space="preserve"> (1).xlsx</w:t>
        </w:r>
      </w:hyperlink>
    </w:p>
    <w:p w14:paraId="69A6169F" w14:textId="626ED960" w:rsidR="006469C2" w:rsidRPr="006469C2" w:rsidRDefault="006469C2" w:rsidP="006469C2">
      <w:pPr>
        <w:pStyle w:val="ListParagraph"/>
        <w:numPr>
          <w:ilvl w:val="0"/>
          <w:numId w:val="1"/>
        </w:numPr>
        <w:rPr>
          <w:rFonts w:ascii="Arial" w:hAnsi="Arial" w:cs="Arial"/>
        </w:rPr>
      </w:pPr>
      <w:r w:rsidRPr="00EB4D6A">
        <w:rPr>
          <w:rFonts w:ascii="Arial" w:hAnsi="Arial" w:cs="Arial"/>
        </w:rPr>
        <w:t xml:space="preserve">Vegetables: </w:t>
      </w:r>
      <w:hyperlink r:id="rId25" w:history="1">
        <w:proofErr w:type="spellStart"/>
        <w:r w:rsidRPr="006469C2">
          <w:rPr>
            <w:rStyle w:val="Hyperlink"/>
            <w:rFonts w:ascii="Arial" w:hAnsi="Arial" w:cs="Arial"/>
          </w:rPr>
          <w:t>Veg_Retail_Cost_reshaped</w:t>
        </w:r>
        <w:proofErr w:type="spellEnd"/>
        <w:r w:rsidRPr="006469C2">
          <w:rPr>
            <w:rStyle w:val="Hyperlink"/>
            <w:rFonts w:ascii="Arial" w:hAnsi="Arial" w:cs="Arial"/>
          </w:rPr>
          <w:t xml:space="preserve"> (1).xlsx</w:t>
        </w:r>
      </w:hyperlink>
    </w:p>
    <w:p w14:paraId="1207E0D1" w14:textId="77777777" w:rsidR="006469C2" w:rsidRPr="00EB4D6A" w:rsidRDefault="006469C2" w:rsidP="0079486D">
      <w:pPr>
        <w:rPr>
          <w:rFonts w:ascii="Arial" w:hAnsi="Arial" w:cs="Arial"/>
        </w:rPr>
      </w:pPr>
    </w:p>
    <w:p w14:paraId="34AFD2F6" w14:textId="3B7C55A8" w:rsidR="0079486D" w:rsidRPr="00EB4D6A" w:rsidRDefault="0079486D" w:rsidP="0079486D">
      <w:pPr>
        <w:pStyle w:val="Subtitle"/>
        <w:rPr>
          <w:rStyle w:val="Emphasis"/>
          <w:rFonts w:ascii="Arial" w:hAnsi="Arial" w:cs="Arial"/>
          <w:b/>
          <w:bCs/>
          <w:color w:val="000000" w:themeColor="text1"/>
        </w:rPr>
      </w:pPr>
      <w:r w:rsidRPr="00EB4D6A">
        <w:rPr>
          <w:rStyle w:val="Emphasis"/>
          <w:rFonts w:ascii="Arial" w:hAnsi="Arial" w:cs="Arial"/>
          <w:b/>
          <w:bCs/>
          <w:color w:val="000000" w:themeColor="text1"/>
        </w:rPr>
        <w:t>Results</w:t>
      </w:r>
    </w:p>
    <w:p w14:paraId="63B7011E" w14:textId="280EA052" w:rsidR="0079486D" w:rsidRPr="00EB4D6A" w:rsidRDefault="0079486D" w:rsidP="0079486D">
      <w:pPr>
        <w:pStyle w:val="ListParagraph"/>
        <w:numPr>
          <w:ilvl w:val="0"/>
          <w:numId w:val="6"/>
        </w:numPr>
        <w:rPr>
          <w:rFonts w:ascii="Arial" w:hAnsi="Arial" w:cs="Arial"/>
        </w:rPr>
      </w:pPr>
      <w:r w:rsidRPr="00EB4D6A">
        <w:rPr>
          <w:rFonts w:ascii="Arial" w:hAnsi="Arial" w:cs="Arial"/>
        </w:rPr>
        <w:t>Fruits:</w:t>
      </w:r>
    </w:p>
    <w:p w14:paraId="4C599D13" w14:textId="0724E7D1" w:rsidR="0079486D" w:rsidRPr="00EB4D6A" w:rsidRDefault="0079486D" w:rsidP="0079486D">
      <w:pPr>
        <w:pStyle w:val="ListParagraph"/>
        <w:rPr>
          <w:rFonts w:ascii="Arial" w:hAnsi="Arial" w:cs="Arial"/>
        </w:rPr>
      </w:pPr>
      <w:r w:rsidRPr="00EB4D6A">
        <w:rPr>
          <w:rFonts w:ascii="Arial" w:hAnsi="Arial" w:cs="Arial"/>
          <w:noProof/>
        </w:rPr>
        <w:drawing>
          <wp:inline distT="0" distB="0" distL="0" distR="0" wp14:anchorId="2DDDF127" wp14:editId="08E76D7B">
            <wp:extent cx="5906324" cy="838317"/>
            <wp:effectExtent l="0" t="0" r="0" b="0"/>
            <wp:docPr id="1992775261"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775261" name="Picture 1" descr="A black text on a white background&#10;&#10;AI-generated content may be incorrect."/>
                    <pic:cNvPicPr/>
                  </pic:nvPicPr>
                  <pic:blipFill>
                    <a:blip r:embed="rId26"/>
                    <a:stretch>
                      <a:fillRect/>
                    </a:stretch>
                  </pic:blipFill>
                  <pic:spPr>
                    <a:xfrm>
                      <a:off x="0" y="0"/>
                      <a:ext cx="5906324" cy="838317"/>
                    </a:xfrm>
                    <a:prstGeom prst="rect">
                      <a:avLst/>
                    </a:prstGeom>
                  </pic:spPr>
                </pic:pic>
              </a:graphicData>
            </a:graphic>
          </wp:inline>
        </w:drawing>
      </w:r>
    </w:p>
    <w:p w14:paraId="393387A4" w14:textId="4225B3D9" w:rsidR="0079486D" w:rsidRPr="00EB4D6A" w:rsidRDefault="0079486D" w:rsidP="0079486D">
      <w:pPr>
        <w:rPr>
          <w:rFonts w:ascii="Arial" w:hAnsi="Arial" w:cs="Arial"/>
        </w:rPr>
      </w:pPr>
    </w:p>
    <w:p w14:paraId="2FC6E877" w14:textId="34B647F3" w:rsidR="0079486D" w:rsidRPr="00EB4D6A" w:rsidRDefault="0079486D" w:rsidP="0079486D">
      <w:pPr>
        <w:pStyle w:val="ListParagraph"/>
        <w:numPr>
          <w:ilvl w:val="0"/>
          <w:numId w:val="6"/>
        </w:numPr>
        <w:rPr>
          <w:rFonts w:ascii="Arial" w:hAnsi="Arial" w:cs="Arial"/>
        </w:rPr>
      </w:pPr>
      <w:r w:rsidRPr="00EB4D6A">
        <w:rPr>
          <w:rFonts w:ascii="Arial" w:hAnsi="Arial" w:cs="Arial"/>
        </w:rPr>
        <w:t>Vegetables:</w:t>
      </w:r>
    </w:p>
    <w:p w14:paraId="3841DE79" w14:textId="3FC48A2D" w:rsidR="0079486D" w:rsidRPr="00EB4D6A" w:rsidRDefault="0079486D" w:rsidP="0079486D">
      <w:pPr>
        <w:pStyle w:val="ListParagraph"/>
        <w:rPr>
          <w:rFonts w:ascii="Arial" w:hAnsi="Arial" w:cs="Arial"/>
        </w:rPr>
      </w:pPr>
      <w:r w:rsidRPr="00EB4D6A">
        <w:rPr>
          <w:rFonts w:ascii="Arial" w:hAnsi="Arial" w:cs="Arial"/>
          <w:noProof/>
        </w:rPr>
        <w:drawing>
          <wp:inline distT="0" distB="0" distL="0" distR="0" wp14:anchorId="71F5B996" wp14:editId="26F134A4">
            <wp:extent cx="5943600" cy="875665"/>
            <wp:effectExtent l="0" t="0" r="0" b="635"/>
            <wp:docPr id="1982528380" name="Picture 1" descr="A close-up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528380" name="Picture 1" descr="A close-up of numbers&#10;&#10;AI-generated content may be incorrect."/>
                    <pic:cNvPicPr/>
                  </pic:nvPicPr>
                  <pic:blipFill>
                    <a:blip r:embed="rId27"/>
                    <a:stretch>
                      <a:fillRect/>
                    </a:stretch>
                  </pic:blipFill>
                  <pic:spPr>
                    <a:xfrm>
                      <a:off x="0" y="0"/>
                      <a:ext cx="5943600" cy="875665"/>
                    </a:xfrm>
                    <a:prstGeom prst="rect">
                      <a:avLst/>
                    </a:prstGeom>
                  </pic:spPr>
                </pic:pic>
              </a:graphicData>
            </a:graphic>
          </wp:inline>
        </w:drawing>
      </w:r>
    </w:p>
    <w:p w14:paraId="5E906257" w14:textId="77777777" w:rsidR="00974708" w:rsidRPr="00EB4D6A" w:rsidRDefault="00974708" w:rsidP="00974708">
      <w:pPr>
        <w:rPr>
          <w:rFonts w:ascii="Arial" w:hAnsi="Arial" w:cs="Arial"/>
        </w:rPr>
      </w:pPr>
    </w:p>
    <w:p w14:paraId="15B9747B" w14:textId="48F01906" w:rsidR="00A917E9" w:rsidRPr="00EB4D6A" w:rsidRDefault="0079486D" w:rsidP="0079486D">
      <w:pPr>
        <w:pStyle w:val="Subtitle"/>
        <w:rPr>
          <w:rStyle w:val="Emphasis"/>
          <w:rFonts w:ascii="Arial" w:hAnsi="Arial" w:cs="Arial"/>
          <w:b/>
          <w:bCs/>
          <w:color w:val="000000" w:themeColor="text1"/>
        </w:rPr>
      </w:pPr>
      <w:r w:rsidRPr="00EB4D6A">
        <w:rPr>
          <w:rStyle w:val="Emphasis"/>
          <w:rFonts w:ascii="Arial" w:hAnsi="Arial" w:cs="Arial"/>
          <w:b/>
          <w:bCs/>
          <w:color w:val="000000" w:themeColor="text1"/>
        </w:rPr>
        <w:t>Interpretation of Results</w:t>
      </w:r>
    </w:p>
    <w:p w14:paraId="164B49E7" w14:textId="3B288CA4" w:rsidR="00CA5CA9" w:rsidRPr="00EB4D6A" w:rsidRDefault="00CA5CA9" w:rsidP="00CA5CA9">
      <w:pPr>
        <w:pStyle w:val="ListParagraph"/>
        <w:numPr>
          <w:ilvl w:val="0"/>
          <w:numId w:val="9"/>
        </w:numPr>
        <w:rPr>
          <w:rFonts w:ascii="Arial" w:hAnsi="Arial" w:cs="Arial"/>
          <w:b/>
          <w:bCs/>
        </w:rPr>
      </w:pPr>
      <w:r w:rsidRPr="00EB4D6A">
        <w:rPr>
          <w:rFonts w:ascii="Arial" w:hAnsi="Arial" w:cs="Arial"/>
          <w:b/>
          <w:bCs/>
        </w:rPr>
        <w:t>Fruits:</w:t>
      </w:r>
    </w:p>
    <w:p w14:paraId="4697C245" w14:textId="645EF363" w:rsidR="00CA5CA9" w:rsidRPr="00EB4D6A" w:rsidRDefault="00CA5CA9" w:rsidP="00CA5CA9">
      <w:pPr>
        <w:ind w:left="360"/>
        <w:rPr>
          <w:rFonts w:ascii="Arial" w:hAnsi="Arial" w:cs="Arial"/>
        </w:rPr>
      </w:pPr>
      <w:r w:rsidRPr="00EB4D6A">
        <w:rPr>
          <w:rFonts w:ascii="Arial" w:hAnsi="Arial" w:cs="Arial"/>
        </w:rPr>
        <w:t>1. Multiple R-squared: 0.6959</w:t>
      </w:r>
    </w:p>
    <w:p w14:paraId="19CF8FF0" w14:textId="03851E3E" w:rsidR="00CA5CA9" w:rsidRPr="00EB4D6A" w:rsidRDefault="00CA5CA9" w:rsidP="00CA5CA9">
      <w:pPr>
        <w:pStyle w:val="ListParagraph"/>
        <w:numPr>
          <w:ilvl w:val="0"/>
          <w:numId w:val="6"/>
        </w:numPr>
        <w:ind w:left="1080"/>
        <w:rPr>
          <w:rFonts w:ascii="Arial" w:hAnsi="Arial" w:cs="Arial"/>
        </w:rPr>
      </w:pPr>
      <w:r w:rsidRPr="00EB4D6A">
        <w:rPr>
          <w:rFonts w:ascii="Arial" w:hAnsi="Arial" w:cs="Arial"/>
        </w:rPr>
        <w:t>About 69.6% of the variation in fruit retail costs is explained by the model.</w:t>
      </w:r>
    </w:p>
    <w:p w14:paraId="2AB26DE4" w14:textId="4AD1AA40" w:rsidR="0079486D" w:rsidRPr="00EB4D6A" w:rsidRDefault="00CA5CA9" w:rsidP="00CA5CA9">
      <w:pPr>
        <w:pStyle w:val="ListParagraph"/>
        <w:numPr>
          <w:ilvl w:val="0"/>
          <w:numId w:val="6"/>
        </w:numPr>
        <w:ind w:left="1080"/>
        <w:rPr>
          <w:rFonts w:ascii="Arial" w:hAnsi="Arial" w:cs="Arial"/>
        </w:rPr>
      </w:pPr>
      <w:r w:rsidRPr="00EB4D6A">
        <w:rPr>
          <w:rFonts w:ascii="Arial" w:hAnsi="Arial" w:cs="Arial"/>
        </w:rPr>
        <w:lastRenderedPageBreak/>
        <w:t>This is a strong R-squared, suggesting that the model captures most of the pricing patterns.</w:t>
      </w:r>
    </w:p>
    <w:p w14:paraId="232C1CE1" w14:textId="2474BBE7" w:rsidR="00CA5CA9" w:rsidRPr="00EB4D6A" w:rsidRDefault="00CA5CA9" w:rsidP="00CA5CA9">
      <w:pPr>
        <w:ind w:left="360"/>
        <w:rPr>
          <w:rFonts w:ascii="Arial" w:hAnsi="Arial" w:cs="Arial"/>
        </w:rPr>
      </w:pPr>
      <w:r w:rsidRPr="00EB4D6A">
        <w:rPr>
          <w:rFonts w:ascii="Arial" w:hAnsi="Arial" w:cs="Arial"/>
        </w:rPr>
        <w:t>2.  Adjusted R-squared: 0.4722</w:t>
      </w:r>
    </w:p>
    <w:p w14:paraId="685CA070" w14:textId="48B113A0" w:rsidR="00CA5CA9" w:rsidRPr="00EB4D6A" w:rsidRDefault="00CA5CA9" w:rsidP="00CA5CA9">
      <w:pPr>
        <w:pStyle w:val="ListParagraph"/>
        <w:numPr>
          <w:ilvl w:val="0"/>
          <w:numId w:val="7"/>
        </w:numPr>
        <w:ind w:left="1080"/>
        <w:rPr>
          <w:rFonts w:ascii="Arial" w:hAnsi="Arial" w:cs="Arial"/>
        </w:rPr>
      </w:pPr>
      <w:r w:rsidRPr="00EB4D6A">
        <w:rPr>
          <w:rFonts w:ascii="Arial" w:hAnsi="Arial" w:cs="Arial"/>
        </w:rPr>
        <w:t>47.2% of the variation is still explained after penalizing for model complexity — moderate to good fit.</w:t>
      </w:r>
    </w:p>
    <w:p w14:paraId="4A66891E" w14:textId="4483DEB3" w:rsidR="00CA5CA9" w:rsidRPr="00EB4D6A" w:rsidRDefault="00CA5CA9" w:rsidP="00CA5CA9">
      <w:pPr>
        <w:pStyle w:val="ListParagraph"/>
        <w:numPr>
          <w:ilvl w:val="0"/>
          <w:numId w:val="7"/>
        </w:numPr>
        <w:ind w:left="1080"/>
        <w:rPr>
          <w:rFonts w:ascii="Arial" w:hAnsi="Arial" w:cs="Arial"/>
        </w:rPr>
      </w:pPr>
      <w:r w:rsidRPr="00EB4D6A">
        <w:rPr>
          <w:rFonts w:ascii="Arial" w:hAnsi="Arial" w:cs="Arial"/>
        </w:rPr>
        <w:t>The drop from 69.6% to 47.2% suggests that some variables may not be adding much predictive value</w:t>
      </w:r>
    </w:p>
    <w:p w14:paraId="0F7AB2A7" w14:textId="77777777" w:rsidR="00CA5CA9" w:rsidRPr="00EB4D6A" w:rsidRDefault="00CA5CA9" w:rsidP="00CA5CA9">
      <w:pPr>
        <w:pStyle w:val="ListParagraph"/>
        <w:numPr>
          <w:ilvl w:val="0"/>
          <w:numId w:val="8"/>
        </w:numPr>
        <w:ind w:left="720"/>
        <w:rPr>
          <w:rFonts w:ascii="Arial" w:hAnsi="Arial" w:cs="Arial"/>
        </w:rPr>
      </w:pPr>
      <w:r w:rsidRPr="00EB4D6A">
        <w:rPr>
          <w:rFonts w:ascii="Arial" w:hAnsi="Arial" w:cs="Arial"/>
        </w:rPr>
        <w:t xml:space="preserve">p-value = 2.948e-10 </w:t>
      </w:r>
    </w:p>
    <w:p w14:paraId="6AAB5F20" w14:textId="73012F26" w:rsidR="00CA5CA9" w:rsidRPr="00EB4D6A" w:rsidRDefault="00CA5CA9" w:rsidP="00CA5CA9">
      <w:pPr>
        <w:pStyle w:val="ListParagraph"/>
        <w:numPr>
          <w:ilvl w:val="1"/>
          <w:numId w:val="8"/>
        </w:numPr>
        <w:ind w:left="1080"/>
        <w:rPr>
          <w:rFonts w:ascii="Arial" w:hAnsi="Arial" w:cs="Arial"/>
        </w:rPr>
      </w:pPr>
      <w:r w:rsidRPr="00EB4D6A">
        <w:rPr>
          <w:rFonts w:ascii="Arial" w:hAnsi="Arial" w:cs="Arial"/>
        </w:rPr>
        <w:t>highly significant (&lt; 0.05), meaning the model overall is statistically significant.</w:t>
      </w:r>
    </w:p>
    <w:p w14:paraId="55026530" w14:textId="77777777" w:rsidR="00CA5CA9" w:rsidRPr="00EB4D6A" w:rsidRDefault="00CA5CA9" w:rsidP="00CA5CA9">
      <w:pPr>
        <w:pStyle w:val="ListParagraph"/>
        <w:ind w:left="360"/>
        <w:rPr>
          <w:rFonts w:ascii="Arial" w:hAnsi="Arial" w:cs="Arial"/>
        </w:rPr>
      </w:pPr>
    </w:p>
    <w:p w14:paraId="328698A9" w14:textId="257FF370" w:rsidR="00CA5CA9" w:rsidRPr="00EB4D6A" w:rsidRDefault="00CA5CA9" w:rsidP="00CA5CA9">
      <w:pPr>
        <w:pStyle w:val="ListParagraph"/>
        <w:numPr>
          <w:ilvl w:val="0"/>
          <w:numId w:val="9"/>
        </w:numPr>
        <w:rPr>
          <w:rFonts w:ascii="Arial" w:hAnsi="Arial" w:cs="Arial"/>
          <w:b/>
          <w:bCs/>
        </w:rPr>
      </w:pPr>
      <w:r w:rsidRPr="00EB4D6A">
        <w:rPr>
          <w:rFonts w:ascii="Arial" w:hAnsi="Arial" w:cs="Arial"/>
          <w:b/>
          <w:bCs/>
        </w:rPr>
        <w:t>Vegetables:</w:t>
      </w:r>
    </w:p>
    <w:p w14:paraId="77E7497E" w14:textId="382AC6FE" w:rsidR="00CA5CA9" w:rsidRPr="00EB4D6A" w:rsidRDefault="00CA5CA9" w:rsidP="00CA5CA9">
      <w:pPr>
        <w:pStyle w:val="ListParagraph"/>
        <w:numPr>
          <w:ilvl w:val="0"/>
          <w:numId w:val="11"/>
        </w:numPr>
        <w:rPr>
          <w:rFonts w:ascii="Arial" w:hAnsi="Arial" w:cs="Arial"/>
        </w:rPr>
      </w:pPr>
      <w:r w:rsidRPr="00EB4D6A">
        <w:rPr>
          <w:rFonts w:ascii="Arial" w:hAnsi="Arial" w:cs="Arial"/>
        </w:rPr>
        <w:t>Multiple R-squared: 0.7876</w:t>
      </w:r>
    </w:p>
    <w:p w14:paraId="0C5E194B" w14:textId="7EFB58D0" w:rsidR="00CA5CA9" w:rsidRPr="00EB4D6A" w:rsidRDefault="00CA5CA9" w:rsidP="00CA5CA9">
      <w:pPr>
        <w:pStyle w:val="ListParagraph"/>
        <w:numPr>
          <w:ilvl w:val="0"/>
          <w:numId w:val="10"/>
        </w:numPr>
        <w:rPr>
          <w:rFonts w:ascii="Arial" w:hAnsi="Arial" w:cs="Arial"/>
        </w:rPr>
      </w:pPr>
      <w:r w:rsidRPr="00EB4D6A">
        <w:rPr>
          <w:rFonts w:ascii="Arial" w:hAnsi="Arial" w:cs="Arial"/>
        </w:rPr>
        <w:t>The model explains 78.8% of the variance in vegetable retail costs — very strong explanatory power.</w:t>
      </w:r>
    </w:p>
    <w:p w14:paraId="44D4DFDC" w14:textId="634602AB" w:rsidR="00CA5CA9" w:rsidRPr="00EB4D6A" w:rsidRDefault="00CA5CA9" w:rsidP="00CA5CA9">
      <w:pPr>
        <w:pStyle w:val="ListParagraph"/>
        <w:numPr>
          <w:ilvl w:val="0"/>
          <w:numId w:val="11"/>
        </w:numPr>
        <w:rPr>
          <w:rFonts w:ascii="Arial" w:hAnsi="Arial" w:cs="Arial"/>
        </w:rPr>
      </w:pPr>
      <w:r w:rsidRPr="00EB4D6A">
        <w:rPr>
          <w:rFonts w:ascii="Arial" w:hAnsi="Arial" w:cs="Arial"/>
        </w:rPr>
        <w:t>Adjusted R-squared: 0.6753</w:t>
      </w:r>
    </w:p>
    <w:p w14:paraId="0299123D" w14:textId="2C52E8AA" w:rsidR="00CA5CA9" w:rsidRPr="00EB4D6A" w:rsidRDefault="00CA5CA9" w:rsidP="00CA5CA9">
      <w:pPr>
        <w:pStyle w:val="ListParagraph"/>
        <w:numPr>
          <w:ilvl w:val="0"/>
          <w:numId w:val="10"/>
        </w:numPr>
        <w:rPr>
          <w:rFonts w:ascii="Arial" w:hAnsi="Arial" w:cs="Arial"/>
        </w:rPr>
      </w:pPr>
      <w:r w:rsidRPr="00EB4D6A">
        <w:rPr>
          <w:rFonts w:ascii="Arial" w:hAnsi="Arial" w:cs="Arial"/>
        </w:rPr>
        <w:t>This is a high adjusted R², suggesting that even with many predictors, the model remains robust.</w:t>
      </w:r>
    </w:p>
    <w:p w14:paraId="0E7CAB7B" w14:textId="251983FA" w:rsidR="00CA5CA9" w:rsidRPr="00EB4D6A" w:rsidRDefault="00CA5CA9" w:rsidP="00CA5CA9">
      <w:pPr>
        <w:pStyle w:val="ListParagraph"/>
        <w:numPr>
          <w:ilvl w:val="0"/>
          <w:numId w:val="11"/>
        </w:numPr>
        <w:rPr>
          <w:rFonts w:ascii="Arial" w:hAnsi="Arial" w:cs="Arial"/>
        </w:rPr>
      </w:pPr>
      <w:r w:rsidRPr="00EB4D6A">
        <w:rPr>
          <w:rFonts w:ascii="Arial" w:hAnsi="Arial" w:cs="Arial"/>
        </w:rPr>
        <w:t>p-value &lt; 2.2e-16</w:t>
      </w:r>
    </w:p>
    <w:p w14:paraId="13D2603C" w14:textId="10DC67F7" w:rsidR="00BF05B8" w:rsidRDefault="00BF05B8" w:rsidP="00BF05B8">
      <w:pPr>
        <w:pStyle w:val="ListParagraph"/>
        <w:numPr>
          <w:ilvl w:val="1"/>
          <w:numId w:val="11"/>
        </w:numPr>
        <w:rPr>
          <w:rFonts w:ascii="Arial" w:hAnsi="Arial" w:cs="Arial"/>
        </w:rPr>
      </w:pPr>
      <w:r w:rsidRPr="00EB4D6A">
        <w:rPr>
          <w:rFonts w:ascii="Arial" w:hAnsi="Arial" w:cs="Arial"/>
        </w:rPr>
        <w:t>highly significant (&lt; 0.05), meaning the model overall is statistically significant.</w:t>
      </w:r>
    </w:p>
    <w:p w14:paraId="2DB6C404" w14:textId="77777777" w:rsidR="00EB4D6A" w:rsidRPr="00EB4D6A" w:rsidRDefault="00EB4D6A" w:rsidP="00EB4D6A">
      <w:pPr>
        <w:pStyle w:val="ListParagraph"/>
        <w:ind w:left="1080"/>
        <w:rPr>
          <w:rFonts w:ascii="Arial" w:hAnsi="Arial" w:cs="Arial"/>
        </w:rPr>
      </w:pPr>
    </w:p>
    <w:p w14:paraId="6A8AE07B" w14:textId="77777777" w:rsidR="00515094" w:rsidRPr="00EB4D6A" w:rsidRDefault="00515094" w:rsidP="00BF05B8">
      <w:pPr>
        <w:rPr>
          <w:rFonts w:ascii="Arial" w:hAnsi="Arial" w:cs="Arial"/>
        </w:rPr>
      </w:pPr>
      <w:r w:rsidRPr="00EB4D6A">
        <w:rPr>
          <w:rFonts w:ascii="Arial" w:hAnsi="Arial" w:cs="Arial"/>
        </w:rPr>
        <w:t xml:space="preserve">The linear regression models developed for both fruits and vegetables provide strong statistical evidence that retail prices have changed over time, with patterns varying by item type. The fruit model achieved a multiple R-squared of 69.6% and an adjusted R-squared of 47.2%, indicating a moderate to good fit despite the model's complexity. </w:t>
      </w:r>
    </w:p>
    <w:p w14:paraId="6B8ECC35" w14:textId="77777777" w:rsidR="00515094" w:rsidRPr="00EB4D6A" w:rsidRDefault="00515094" w:rsidP="00BF05B8">
      <w:pPr>
        <w:rPr>
          <w:rFonts w:ascii="Arial" w:hAnsi="Arial" w:cs="Arial"/>
        </w:rPr>
      </w:pPr>
      <w:r w:rsidRPr="00EB4D6A">
        <w:rPr>
          <w:rFonts w:ascii="Arial" w:hAnsi="Arial" w:cs="Arial"/>
        </w:rPr>
        <w:t xml:space="preserve">The lower adjusted R-squared in the fruit model may be partly attributed to a smaller sample size compared to the vegetable model, which can reduce the model's ability to generalize. In contrast, the vegetable model performed even better, with a multiple R-squared of 78.8% and an adjusted R-squared of 67.5%, suggesting strong explanatory power. In both cases, the F-statistics were highly significant (p &lt; 0.001), confirming that the combination of year, item type, and their interaction significantly influences retail prices. </w:t>
      </w:r>
    </w:p>
    <w:p w14:paraId="44EEF0C8" w14:textId="5985B81E" w:rsidR="00515094" w:rsidRPr="00EB4D6A" w:rsidRDefault="00515094" w:rsidP="00BF05B8">
      <w:pPr>
        <w:rPr>
          <w:rFonts w:ascii="Arial" w:hAnsi="Arial" w:cs="Arial"/>
        </w:rPr>
      </w:pPr>
      <w:r w:rsidRPr="00EB4D6A">
        <w:rPr>
          <w:rFonts w:ascii="Arial" w:hAnsi="Arial" w:cs="Arial"/>
        </w:rPr>
        <w:t>These results indicates that pricing trends differ across fruits and vegetables and have evolved over time.</w:t>
      </w:r>
    </w:p>
    <w:p w14:paraId="788F3F30" w14:textId="3F42A686" w:rsidR="00BF05B8" w:rsidRPr="00EB4D6A" w:rsidRDefault="00BF05B8" w:rsidP="00BF05B8">
      <w:pPr>
        <w:rPr>
          <w:rFonts w:ascii="Arial" w:hAnsi="Arial" w:cs="Arial"/>
        </w:rPr>
      </w:pPr>
      <w:r w:rsidRPr="00EB4D6A">
        <w:rPr>
          <w:rFonts w:ascii="Arial" w:hAnsi="Arial" w:cs="Arial"/>
        </w:rPr>
        <w:t>To check if the model fits well will the data</w:t>
      </w:r>
      <w:r w:rsidR="00EB4D6A">
        <w:rPr>
          <w:rFonts w:ascii="Arial" w:hAnsi="Arial" w:cs="Arial"/>
        </w:rPr>
        <w:t xml:space="preserve"> before finalizing the insights</w:t>
      </w:r>
      <w:r w:rsidRPr="00EB4D6A">
        <w:rPr>
          <w:rFonts w:ascii="Arial" w:hAnsi="Arial" w:cs="Arial"/>
        </w:rPr>
        <w:t xml:space="preserve"> we conducted normality assumption test</w:t>
      </w:r>
      <w:r w:rsidR="00EB4D6A">
        <w:rPr>
          <w:rFonts w:ascii="Arial" w:hAnsi="Arial" w:cs="Arial"/>
        </w:rPr>
        <w:t xml:space="preserve"> for the model</w:t>
      </w:r>
      <w:r w:rsidRPr="00EB4D6A">
        <w:rPr>
          <w:rFonts w:ascii="Arial" w:hAnsi="Arial" w:cs="Arial"/>
        </w:rPr>
        <w:t>.</w:t>
      </w:r>
    </w:p>
    <w:p w14:paraId="3D313AFB" w14:textId="27B6A16C" w:rsidR="00BF05B8" w:rsidRPr="00EB4D6A" w:rsidRDefault="00BF05B8">
      <w:pPr>
        <w:rPr>
          <w:rFonts w:ascii="Arial" w:hAnsi="Arial" w:cs="Arial"/>
        </w:rPr>
      </w:pPr>
    </w:p>
    <w:p w14:paraId="04F2691F" w14:textId="15C8ED54" w:rsidR="00BF05B8" w:rsidRPr="00EB4D6A" w:rsidRDefault="00BF05B8" w:rsidP="00BF05B8">
      <w:pPr>
        <w:pStyle w:val="Heading2"/>
        <w:rPr>
          <w:rFonts w:ascii="Arial" w:hAnsi="Arial" w:cs="Arial"/>
          <w:color w:val="000000" w:themeColor="text1"/>
        </w:rPr>
      </w:pPr>
      <w:r w:rsidRPr="00EB4D6A">
        <w:rPr>
          <w:rFonts w:ascii="Arial" w:hAnsi="Arial" w:cs="Arial"/>
          <w:color w:val="000000" w:themeColor="text1"/>
        </w:rPr>
        <w:lastRenderedPageBreak/>
        <w:t>Normality assumption for model:</w:t>
      </w:r>
    </w:p>
    <w:p w14:paraId="0ED176C5" w14:textId="25A3EC19" w:rsidR="00BF05B8" w:rsidRPr="00EB4D6A" w:rsidRDefault="00BF05B8" w:rsidP="00BF05B8">
      <w:pPr>
        <w:rPr>
          <w:rFonts w:ascii="Arial" w:hAnsi="Arial" w:cs="Arial"/>
        </w:rPr>
      </w:pPr>
      <w:r w:rsidRPr="00EB4D6A">
        <w:rPr>
          <w:rFonts w:ascii="Arial" w:hAnsi="Arial" w:cs="Arial"/>
        </w:rPr>
        <w:t>Fruits:</w:t>
      </w:r>
    </w:p>
    <w:p w14:paraId="0B1CD16A" w14:textId="39379DB1" w:rsidR="00BF05B8" w:rsidRPr="00EB4D6A" w:rsidRDefault="00BF05B8" w:rsidP="00BF05B8">
      <w:pPr>
        <w:rPr>
          <w:rFonts w:ascii="Arial" w:hAnsi="Arial" w:cs="Arial"/>
        </w:rPr>
      </w:pPr>
      <w:r w:rsidRPr="00EB4D6A">
        <w:rPr>
          <w:rFonts w:ascii="Arial" w:hAnsi="Arial" w:cs="Arial"/>
          <w:noProof/>
        </w:rPr>
        <w:drawing>
          <wp:inline distT="0" distB="0" distL="0" distR="0" wp14:anchorId="25A95A28" wp14:editId="17DC27F7">
            <wp:extent cx="5943600" cy="3360420"/>
            <wp:effectExtent l="0" t="0" r="0" b="0"/>
            <wp:docPr id="1965773598" name="Picture 1" descr="A graph of a number of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773598" name="Picture 1" descr="A graph of a number of objects&#10;&#10;AI-generated content may be incorrect."/>
                    <pic:cNvPicPr/>
                  </pic:nvPicPr>
                  <pic:blipFill>
                    <a:blip r:embed="rId28"/>
                    <a:stretch>
                      <a:fillRect/>
                    </a:stretch>
                  </pic:blipFill>
                  <pic:spPr>
                    <a:xfrm>
                      <a:off x="0" y="0"/>
                      <a:ext cx="5943600" cy="3360420"/>
                    </a:xfrm>
                    <a:prstGeom prst="rect">
                      <a:avLst/>
                    </a:prstGeom>
                  </pic:spPr>
                </pic:pic>
              </a:graphicData>
            </a:graphic>
          </wp:inline>
        </w:drawing>
      </w:r>
    </w:p>
    <w:p w14:paraId="0E1B766C" w14:textId="77777777" w:rsidR="00BF05B8" w:rsidRPr="00EB4D6A" w:rsidRDefault="00BF05B8" w:rsidP="00BF05B8">
      <w:pPr>
        <w:rPr>
          <w:rFonts w:ascii="Arial" w:hAnsi="Arial" w:cs="Arial"/>
        </w:rPr>
      </w:pPr>
    </w:p>
    <w:p w14:paraId="78DC7CFA" w14:textId="14C614DF" w:rsidR="00BF05B8" w:rsidRPr="00EB4D6A" w:rsidRDefault="00BF05B8" w:rsidP="00BF05B8">
      <w:pPr>
        <w:rPr>
          <w:rFonts w:ascii="Arial" w:hAnsi="Arial" w:cs="Arial"/>
        </w:rPr>
      </w:pPr>
      <w:r w:rsidRPr="00EB4D6A">
        <w:rPr>
          <w:rFonts w:ascii="Arial" w:hAnsi="Arial" w:cs="Arial"/>
        </w:rPr>
        <w:t>Vegetables:</w:t>
      </w:r>
    </w:p>
    <w:p w14:paraId="4F97C61B" w14:textId="77777777" w:rsidR="00515094" w:rsidRPr="00EB4D6A" w:rsidRDefault="00BF05B8" w:rsidP="00BF05B8">
      <w:pPr>
        <w:rPr>
          <w:rFonts w:ascii="Arial" w:hAnsi="Arial" w:cs="Arial"/>
        </w:rPr>
      </w:pPr>
      <w:r w:rsidRPr="00EB4D6A">
        <w:rPr>
          <w:rFonts w:ascii="Arial" w:hAnsi="Arial" w:cs="Arial"/>
          <w:noProof/>
        </w:rPr>
        <w:drawing>
          <wp:inline distT="0" distB="0" distL="0" distR="0" wp14:anchorId="5AF18460" wp14:editId="727A299C">
            <wp:extent cx="5943600" cy="3215005"/>
            <wp:effectExtent l="0" t="0" r="0" b="4445"/>
            <wp:docPr id="678406635" name="Picture 1" descr="A graph of a number of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406635" name="Picture 1" descr="A graph of a number of objects&#10;&#10;AI-generated content may be incorrect."/>
                    <pic:cNvPicPr/>
                  </pic:nvPicPr>
                  <pic:blipFill>
                    <a:blip r:embed="rId29"/>
                    <a:stretch>
                      <a:fillRect/>
                    </a:stretch>
                  </pic:blipFill>
                  <pic:spPr>
                    <a:xfrm>
                      <a:off x="0" y="0"/>
                      <a:ext cx="5943600" cy="3215005"/>
                    </a:xfrm>
                    <a:prstGeom prst="rect">
                      <a:avLst/>
                    </a:prstGeom>
                  </pic:spPr>
                </pic:pic>
              </a:graphicData>
            </a:graphic>
          </wp:inline>
        </w:drawing>
      </w:r>
    </w:p>
    <w:p w14:paraId="75124B35" w14:textId="70A9143D" w:rsidR="00515094" w:rsidRPr="00EB4D6A" w:rsidRDefault="00515094" w:rsidP="00BF05B8">
      <w:pPr>
        <w:rPr>
          <w:rStyle w:val="Emphasis"/>
          <w:rFonts w:ascii="Arial" w:hAnsi="Arial" w:cs="Arial"/>
          <w:b/>
          <w:bCs/>
          <w:color w:val="000000" w:themeColor="text1"/>
        </w:rPr>
      </w:pPr>
      <w:r w:rsidRPr="00EB4D6A">
        <w:rPr>
          <w:rStyle w:val="Emphasis"/>
          <w:rFonts w:ascii="Arial" w:hAnsi="Arial" w:cs="Arial"/>
          <w:b/>
          <w:bCs/>
          <w:color w:val="000000" w:themeColor="text1"/>
        </w:rPr>
        <w:lastRenderedPageBreak/>
        <w:t>Interpretation of Residual-Leverage Plot</w:t>
      </w:r>
    </w:p>
    <w:p w14:paraId="4B831569" w14:textId="33D79D1D" w:rsidR="00515094" w:rsidRPr="00EB4D6A" w:rsidRDefault="00515094" w:rsidP="00BF05B8">
      <w:pPr>
        <w:rPr>
          <w:rStyle w:val="Emphasis"/>
          <w:rFonts w:ascii="Arial" w:hAnsi="Arial" w:cs="Arial"/>
          <w:b/>
          <w:bCs/>
          <w:color w:val="000000" w:themeColor="text1"/>
        </w:rPr>
      </w:pPr>
      <w:r w:rsidRPr="00EB4D6A">
        <w:rPr>
          <w:rStyle w:val="Emphasis"/>
          <w:rFonts w:ascii="Arial" w:hAnsi="Arial" w:cs="Arial"/>
          <w:b/>
          <w:bCs/>
          <w:color w:val="000000" w:themeColor="text1"/>
        </w:rPr>
        <w:t>1. Fruits</w:t>
      </w:r>
    </w:p>
    <w:p w14:paraId="44512FAB" w14:textId="36DB85C5" w:rsidR="00515094" w:rsidRPr="00EB4D6A" w:rsidRDefault="00515094" w:rsidP="00515094">
      <w:pPr>
        <w:pStyle w:val="ListParagraph"/>
        <w:numPr>
          <w:ilvl w:val="0"/>
          <w:numId w:val="15"/>
        </w:numPr>
        <w:rPr>
          <w:rFonts w:ascii="Arial" w:hAnsi="Arial" w:cs="Arial"/>
          <w:b/>
          <w:bCs/>
        </w:rPr>
      </w:pPr>
      <w:r w:rsidRPr="00EB4D6A">
        <w:rPr>
          <w:rFonts w:ascii="Arial" w:hAnsi="Arial" w:cs="Arial"/>
          <w:b/>
          <w:bCs/>
        </w:rPr>
        <w:t>Standardized Residuals:</w:t>
      </w:r>
    </w:p>
    <w:p w14:paraId="799E8756" w14:textId="77777777" w:rsidR="00515094" w:rsidRPr="00515094" w:rsidRDefault="00515094" w:rsidP="00515094">
      <w:pPr>
        <w:numPr>
          <w:ilvl w:val="1"/>
          <w:numId w:val="15"/>
        </w:numPr>
        <w:rPr>
          <w:rFonts w:ascii="Arial" w:hAnsi="Arial" w:cs="Arial"/>
        </w:rPr>
      </w:pPr>
      <w:r w:rsidRPr="00515094">
        <w:rPr>
          <w:rFonts w:ascii="Arial" w:hAnsi="Arial" w:cs="Arial"/>
        </w:rPr>
        <w:t>Most residuals lie between -2 and +2, indicating the model generally fits well.</w:t>
      </w:r>
    </w:p>
    <w:p w14:paraId="51BAF4BD" w14:textId="77777777" w:rsidR="00515094" w:rsidRPr="00EB4D6A" w:rsidRDefault="00515094" w:rsidP="00515094">
      <w:pPr>
        <w:numPr>
          <w:ilvl w:val="1"/>
          <w:numId w:val="15"/>
        </w:numPr>
        <w:rPr>
          <w:rFonts w:ascii="Arial" w:hAnsi="Arial" w:cs="Arial"/>
        </w:rPr>
      </w:pPr>
      <w:r w:rsidRPr="00515094">
        <w:rPr>
          <w:rFonts w:ascii="Arial" w:hAnsi="Arial" w:cs="Arial"/>
        </w:rPr>
        <w:t>However, a few points like 24, 21, and 276 are above +2 or +4, marking them as potential outliers.</w:t>
      </w:r>
    </w:p>
    <w:p w14:paraId="41D13722" w14:textId="4BE285DE" w:rsidR="00515094" w:rsidRPr="00EB4D6A" w:rsidRDefault="00515094" w:rsidP="00515094">
      <w:pPr>
        <w:pStyle w:val="ListParagraph"/>
        <w:numPr>
          <w:ilvl w:val="0"/>
          <w:numId w:val="15"/>
        </w:numPr>
        <w:rPr>
          <w:rFonts w:ascii="Arial" w:hAnsi="Arial" w:cs="Arial"/>
          <w:b/>
          <w:bCs/>
        </w:rPr>
      </w:pPr>
      <w:r w:rsidRPr="00EB4D6A">
        <w:rPr>
          <w:rFonts w:ascii="Arial" w:hAnsi="Arial" w:cs="Arial"/>
          <w:b/>
          <w:bCs/>
        </w:rPr>
        <w:t>Cook’s Distance:</w:t>
      </w:r>
    </w:p>
    <w:p w14:paraId="123CDDC2" w14:textId="05866E54" w:rsidR="00515094" w:rsidRPr="00515094" w:rsidRDefault="00515094" w:rsidP="00515094">
      <w:pPr>
        <w:numPr>
          <w:ilvl w:val="1"/>
          <w:numId w:val="15"/>
        </w:numPr>
        <w:rPr>
          <w:rFonts w:ascii="Arial" w:hAnsi="Arial" w:cs="Arial"/>
        </w:rPr>
      </w:pPr>
      <w:r w:rsidRPr="00515094">
        <w:rPr>
          <w:rFonts w:ascii="Arial" w:hAnsi="Arial" w:cs="Arial"/>
        </w:rPr>
        <w:t>Cook’s distance line is at 0.5.</w:t>
      </w:r>
    </w:p>
    <w:p w14:paraId="44141D1D" w14:textId="0356D3E0" w:rsidR="00515094" w:rsidRPr="00515094" w:rsidRDefault="00515094" w:rsidP="00515094">
      <w:pPr>
        <w:numPr>
          <w:ilvl w:val="1"/>
          <w:numId w:val="15"/>
        </w:numPr>
        <w:rPr>
          <w:rFonts w:ascii="Arial" w:hAnsi="Arial" w:cs="Arial"/>
        </w:rPr>
      </w:pPr>
      <w:r w:rsidRPr="00515094">
        <w:rPr>
          <w:rFonts w:ascii="Arial" w:hAnsi="Arial" w:cs="Arial"/>
        </w:rPr>
        <w:t>Points outside this curved area are potentially influential data points (</w:t>
      </w:r>
      <w:r w:rsidRPr="00EB4D6A">
        <w:rPr>
          <w:rFonts w:ascii="Arial" w:hAnsi="Arial" w:cs="Arial"/>
        </w:rPr>
        <w:t>especially</w:t>
      </w:r>
      <w:r w:rsidRPr="00515094">
        <w:rPr>
          <w:rFonts w:ascii="Arial" w:hAnsi="Arial" w:cs="Arial"/>
        </w:rPr>
        <w:t xml:space="preserve"> point 276 could be influential).</w:t>
      </w:r>
    </w:p>
    <w:p w14:paraId="72552D4E" w14:textId="110C1845" w:rsidR="00515094" w:rsidRPr="00EB4D6A" w:rsidRDefault="00515094" w:rsidP="00515094">
      <w:pPr>
        <w:pStyle w:val="ListParagraph"/>
        <w:numPr>
          <w:ilvl w:val="0"/>
          <w:numId w:val="15"/>
        </w:numPr>
        <w:rPr>
          <w:rFonts w:ascii="Arial" w:hAnsi="Arial" w:cs="Arial"/>
          <w:b/>
          <w:bCs/>
        </w:rPr>
      </w:pPr>
      <w:r w:rsidRPr="00EB4D6A">
        <w:rPr>
          <w:rFonts w:ascii="Arial" w:hAnsi="Arial" w:cs="Arial"/>
          <w:b/>
          <w:bCs/>
        </w:rPr>
        <w:t>Trend Line:</w:t>
      </w:r>
    </w:p>
    <w:p w14:paraId="48B80E69" w14:textId="77777777" w:rsidR="00515094" w:rsidRPr="00515094" w:rsidRDefault="00515094" w:rsidP="00515094">
      <w:pPr>
        <w:numPr>
          <w:ilvl w:val="1"/>
          <w:numId w:val="15"/>
        </w:numPr>
        <w:rPr>
          <w:rFonts w:ascii="Arial" w:hAnsi="Arial" w:cs="Arial"/>
        </w:rPr>
      </w:pPr>
      <w:r w:rsidRPr="00515094">
        <w:rPr>
          <w:rFonts w:ascii="Arial" w:hAnsi="Arial" w:cs="Arial"/>
        </w:rPr>
        <w:t>The red line is relatively flat, suggesting no clear pattern in the residuals with respect to leverage — which is a good sign.</w:t>
      </w:r>
    </w:p>
    <w:p w14:paraId="39F9B491" w14:textId="77777777" w:rsidR="00515094" w:rsidRPr="00EB4D6A" w:rsidRDefault="00515094" w:rsidP="00515094">
      <w:pPr>
        <w:numPr>
          <w:ilvl w:val="1"/>
          <w:numId w:val="15"/>
        </w:numPr>
        <w:tabs>
          <w:tab w:val="num" w:pos="1800"/>
        </w:tabs>
        <w:rPr>
          <w:rFonts w:ascii="Arial" w:hAnsi="Arial" w:cs="Arial"/>
        </w:rPr>
      </w:pPr>
      <w:r w:rsidRPr="00515094">
        <w:rPr>
          <w:rFonts w:ascii="Arial" w:hAnsi="Arial" w:cs="Arial"/>
        </w:rPr>
        <w:t>A curving trend might indicate non-linearity, which we don't see here.</w:t>
      </w:r>
    </w:p>
    <w:p w14:paraId="2FEA328B" w14:textId="51C5F346" w:rsidR="00515094" w:rsidRPr="00EB4D6A" w:rsidRDefault="00515094" w:rsidP="00515094">
      <w:pPr>
        <w:pStyle w:val="ListParagraph"/>
        <w:numPr>
          <w:ilvl w:val="0"/>
          <w:numId w:val="9"/>
        </w:numPr>
        <w:rPr>
          <w:rFonts w:ascii="Arial" w:hAnsi="Arial" w:cs="Arial"/>
          <w:b/>
          <w:bCs/>
        </w:rPr>
      </w:pPr>
      <w:r w:rsidRPr="00EB4D6A">
        <w:rPr>
          <w:rFonts w:ascii="Arial" w:hAnsi="Arial" w:cs="Arial"/>
          <w:b/>
          <w:bCs/>
        </w:rPr>
        <w:t>Vegetables</w:t>
      </w:r>
    </w:p>
    <w:p w14:paraId="2F4B5FC9" w14:textId="4C60ED2E" w:rsidR="00515094" w:rsidRPr="00EB4D6A" w:rsidRDefault="00EB4D6A" w:rsidP="00515094">
      <w:pPr>
        <w:pStyle w:val="ListParagraph"/>
        <w:numPr>
          <w:ilvl w:val="0"/>
          <w:numId w:val="17"/>
        </w:numPr>
        <w:rPr>
          <w:rFonts w:ascii="Arial" w:hAnsi="Arial" w:cs="Arial"/>
          <w:b/>
          <w:bCs/>
        </w:rPr>
      </w:pPr>
      <w:r w:rsidRPr="00EB4D6A">
        <w:rPr>
          <w:rFonts w:ascii="Arial" w:hAnsi="Arial" w:cs="Arial"/>
          <w:b/>
          <w:bCs/>
        </w:rPr>
        <w:t>Standardized Residuals:</w:t>
      </w:r>
    </w:p>
    <w:p w14:paraId="7BF8FF1E" w14:textId="71D15ACE" w:rsidR="00EB4D6A" w:rsidRPr="00EB4D6A" w:rsidRDefault="00EB4D6A" w:rsidP="00EB4D6A">
      <w:pPr>
        <w:pStyle w:val="ListParagraph"/>
        <w:numPr>
          <w:ilvl w:val="0"/>
          <w:numId w:val="19"/>
        </w:numPr>
        <w:rPr>
          <w:rFonts w:ascii="Arial" w:eastAsia="Times New Roman" w:hAnsi="Arial" w:cs="Arial"/>
          <w:kern w:val="0"/>
          <w:lang w:eastAsia="en-CA"/>
          <w14:ligatures w14:val="none"/>
        </w:rPr>
      </w:pPr>
      <w:r w:rsidRPr="00EB4D6A">
        <w:rPr>
          <w:rFonts w:ascii="Arial" w:eastAsia="Times New Roman" w:hAnsi="Arial" w:cs="Arial"/>
          <w:kern w:val="0"/>
          <w:lang w:eastAsia="en-CA"/>
          <w14:ligatures w14:val="none"/>
        </w:rPr>
        <w:t>The majority of data points lie near the center with standardized residuals between -2 and +2.</w:t>
      </w:r>
    </w:p>
    <w:p w14:paraId="0267486A" w14:textId="1A602374" w:rsidR="00515094" w:rsidRPr="00EB4D6A" w:rsidRDefault="00EB4D6A" w:rsidP="00EB4D6A">
      <w:pPr>
        <w:pStyle w:val="ListParagraph"/>
        <w:numPr>
          <w:ilvl w:val="0"/>
          <w:numId w:val="19"/>
        </w:numPr>
        <w:rPr>
          <w:rFonts w:ascii="Arial" w:hAnsi="Arial" w:cs="Arial"/>
        </w:rPr>
      </w:pPr>
      <w:r w:rsidRPr="00EB4D6A">
        <w:rPr>
          <w:rFonts w:ascii="Arial" w:eastAsia="Times New Roman" w:hAnsi="Arial" w:cs="Arial"/>
          <w:kern w:val="0"/>
          <w:lang w:eastAsia="en-CA"/>
          <w14:ligatures w14:val="none"/>
        </w:rPr>
        <w:t>This suggests that for most fruits, the model’s predictions are fairly accurate.</w:t>
      </w:r>
    </w:p>
    <w:p w14:paraId="44EE91D9" w14:textId="77777777" w:rsidR="00EB4D6A" w:rsidRPr="00EB4D6A" w:rsidRDefault="00EB4D6A" w:rsidP="00EB4D6A">
      <w:pPr>
        <w:pStyle w:val="ListParagraph"/>
        <w:ind w:left="1440"/>
        <w:rPr>
          <w:rFonts w:ascii="Arial" w:hAnsi="Arial" w:cs="Arial"/>
        </w:rPr>
      </w:pPr>
    </w:p>
    <w:p w14:paraId="3C280A69" w14:textId="499D57C4" w:rsidR="00EB4D6A" w:rsidRPr="00EB4D6A" w:rsidRDefault="00EB4D6A" w:rsidP="00EB4D6A">
      <w:pPr>
        <w:pStyle w:val="ListParagraph"/>
        <w:numPr>
          <w:ilvl w:val="0"/>
          <w:numId w:val="17"/>
        </w:numPr>
        <w:rPr>
          <w:rFonts w:ascii="Arial" w:hAnsi="Arial" w:cs="Arial"/>
          <w:b/>
          <w:bCs/>
        </w:rPr>
      </w:pPr>
      <w:r w:rsidRPr="00EB4D6A">
        <w:rPr>
          <w:rFonts w:ascii="Arial" w:hAnsi="Arial" w:cs="Arial"/>
          <w:b/>
          <w:bCs/>
        </w:rPr>
        <w:t>Cook’s Distance:</w:t>
      </w:r>
    </w:p>
    <w:p w14:paraId="698DBC01" w14:textId="77777777" w:rsidR="00EB4D6A" w:rsidRPr="00515094" w:rsidRDefault="00EB4D6A" w:rsidP="00EB4D6A">
      <w:pPr>
        <w:numPr>
          <w:ilvl w:val="1"/>
          <w:numId w:val="17"/>
        </w:numPr>
        <w:rPr>
          <w:rFonts w:ascii="Arial" w:hAnsi="Arial" w:cs="Arial"/>
        </w:rPr>
      </w:pPr>
      <w:r w:rsidRPr="00515094">
        <w:rPr>
          <w:rFonts w:ascii="Arial" w:hAnsi="Arial" w:cs="Arial"/>
        </w:rPr>
        <w:t>Cook’s distance line is at 0.5.</w:t>
      </w:r>
    </w:p>
    <w:p w14:paraId="1F87FA2D" w14:textId="5E9B51E6" w:rsidR="00EB4D6A" w:rsidRPr="00EB4D6A" w:rsidRDefault="00EB4D6A" w:rsidP="00EB4D6A">
      <w:pPr>
        <w:numPr>
          <w:ilvl w:val="1"/>
          <w:numId w:val="17"/>
        </w:numPr>
        <w:rPr>
          <w:rFonts w:ascii="Arial" w:hAnsi="Arial" w:cs="Arial"/>
        </w:rPr>
      </w:pPr>
      <w:r w:rsidRPr="00515094">
        <w:rPr>
          <w:rFonts w:ascii="Arial" w:hAnsi="Arial" w:cs="Arial"/>
        </w:rPr>
        <w:t>Points outside this curved area are potentially influential data points (</w:t>
      </w:r>
      <w:r w:rsidRPr="00EB4D6A">
        <w:rPr>
          <w:rFonts w:ascii="Arial" w:hAnsi="Arial" w:cs="Arial"/>
        </w:rPr>
        <w:t>especially</w:t>
      </w:r>
      <w:r w:rsidRPr="00515094">
        <w:rPr>
          <w:rFonts w:ascii="Arial" w:hAnsi="Arial" w:cs="Arial"/>
        </w:rPr>
        <w:t xml:space="preserve"> point </w:t>
      </w:r>
      <w:r w:rsidRPr="00EB4D6A">
        <w:rPr>
          <w:rFonts w:ascii="Arial" w:hAnsi="Arial" w:cs="Arial"/>
        </w:rPr>
        <w:t>128</w:t>
      </w:r>
      <w:r w:rsidRPr="00515094">
        <w:rPr>
          <w:rFonts w:ascii="Arial" w:hAnsi="Arial" w:cs="Arial"/>
        </w:rPr>
        <w:t xml:space="preserve"> could be influential).</w:t>
      </w:r>
    </w:p>
    <w:p w14:paraId="18547756" w14:textId="77777777" w:rsidR="00EB4D6A" w:rsidRPr="00EB4D6A" w:rsidRDefault="00EB4D6A" w:rsidP="00EB4D6A">
      <w:pPr>
        <w:pStyle w:val="ListParagraph"/>
        <w:numPr>
          <w:ilvl w:val="0"/>
          <w:numId w:val="17"/>
        </w:numPr>
        <w:rPr>
          <w:rFonts w:ascii="Arial" w:hAnsi="Arial" w:cs="Arial"/>
          <w:b/>
          <w:bCs/>
        </w:rPr>
      </w:pPr>
      <w:r w:rsidRPr="00EB4D6A">
        <w:rPr>
          <w:rFonts w:ascii="Arial" w:hAnsi="Arial" w:cs="Arial"/>
          <w:b/>
          <w:bCs/>
        </w:rPr>
        <w:t>Trend Line:</w:t>
      </w:r>
    </w:p>
    <w:p w14:paraId="7323AFD4" w14:textId="221F056C" w:rsidR="00EB4D6A" w:rsidRDefault="00EB4D6A" w:rsidP="00EB4D6A">
      <w:pPr>
        <w:numPr>
          <w:ilvl w:val="1"/>
          <w:numId w:val="17"/>
        </w:numPr>
        <w:rPr>
          <w:rFonts w:ascii="Arial" w:hAnsi="Arial" w:cs="Arial"/>
        </w:rPr>
      </w:pPr>
      <w:r w:rsidRPr="00515094">
        <w:rPr>
          <w:rFonts w:ascii="Arial" w:hAnsi="Arial" w:cs="Arial"/>
        </w:rPr>
        <w:t>The red line is relatively flat, suggesting no clear pattern in the residuals with respect to leverage — which is a good sign.</w:t>
      </w:r>
    </w:p>
    <w:p w14:paraId="2CD0612D" w14:textId="77777777" w:rsidR="00EB4D6A" w:rsidRDefault="00EB4D6A" w:rsidP="00EB4D6A">
      <w:pPr>
        <w:rPr>
          <w:rFonts w:ascii="Arial" w:hAnsi="Arial" w:cs="Arial"/>
        </w:rPr>
      </w:pPr>
    </w:p>
    <w:p w14:paraId="1581A6AD" w14:textId="1D4D2671" w:rsidR="00CA5CA9" w:rsidRPr="00EB4D6A" w:rsidRDefault="00EB4D6A" w:rsidP="00BF05B8">
      <w:pPr>
        <w:rPr>
          <w:rFonts w:ascii="Arial" w:hAnsi="Arial" w:cs="Arial"/>
        </w:rPr>
      </w:pPr>
      <w:r w:rsidRPr="00EB4D6A">
        <w:rPr>
          <w:rFonts w:ascii="Arial" w:hAnsi="Arial" w:cs="Arial"/>
        </w:rPr>
        <w:t>The residuals vs leverage plot for the fruit model shows that while most observations fit the model well, a few have both high leverage and high residuals.</w:t>
      </w:r>
    </w:p>
    <w:p w14:paraId="5D824F19" w14:textId="76653A95" w:rsidR="0079486D" w:rsidRPr="00EB4D6A" w:rsidRDefault="00BF05B8" w:rsidP="00BF05B8">
      <w:pPr>
        <w:pStyle w:val="Heading1"/>
        <w:rPr>
          <w:rFonts w:ascii="Arial" w:hAnsi="Arial" w:cs="Arial"/>
          <w:color w:val="000000" w:themeColor="text1"/>
        </w:rPr>
      </w:pPr>
      <w:r w:rsidRPr="00EB4D6A">
        <w:rPr>
          <w:rFonts w:ascii="Arial" w:hAnsi="Arial" w:cs="Arial"/>
          <w:color w:val="000000" w:themeColor="text1"/>
        </w:rPr>
        <w:lastRenderedPageBreak/>
        <w:t>Final Insights</w:t>
      </w:r>
    </w:p>
    <w:p w14:paraId="125AF66D" w14:textId="5D2978FB" w:rsidR="00BF05B8" w:rsidRPr="00EB4D6A" w:rsidRDefault="00BF05B8" w:rsidP="00BF05B8">
      <w:pPr>
        <w:rPr>
          <w:rFonts w:ascii="Arial" w:hAnsi="Arial" w:cs="Arial"/>
        </w:rPr>
      </w:pPr>
      <w:r w:rsidRPr="00EB4D6A">
        <w:rPr>
          <w:rFonts w:ascii="Arial" w:hAnsi="Arial" w:cs="Arial"/>
        </w:rPr>
        <w:t>Although the initial ANOVA results did not show a statistically significant difference in mean prices across the selected years (p &gt; 0.05), this was based on a simplified model using only four yearly averages — limiting statistical power due to the small sample size (</w:t>
      </w:r>
      <w:proofErr w:type="spellStart"/>
      <w:r w:rsidRPr="00EB4D6A">
        <w:rPr>
          <w:rFonts w:ascii="Arial" w:hAnsi="Arial" w:cs="Arial"/>
        </w:rPr>
        <w:t>df</w:t>
      </w:r>
      <w:proofErr w:type="spellEnd"/>
      <w:r w:rsidRPr="00EB4D6A">
        <w:rPr>
          <w:rFonts w:ascii="Arial" w:hAnsi="Arial" w:cs="Arial"/>
        </w:rPr>
        <w:t xml:space="preserve"> = 2).</w:t>
      </w:r>
    </w:p>
    <w:p w14:paraId="5E34BE7F" w14:textId="1B130DC0" w:rsidR="00BF05B8" w:rsidRPr="00EB4D6A" w:rsidRDefault="00BF05B8" w:rsidP="00BF05B8">
      <w:pPr>
        <w:rPr>
          <w:rFonts w:ascii="Arial" w:hAnsi="Arial" w:cs="Arial"/>
        </w:rPr>
      </w:pPr>
      <w:r w:rsidRPr="00EB4D6A">
        <w:rPr>
          <w:rFonts w:ascii="Arial" w:hAnsi="Arial" w:cs="Arial"/>
        </w:rPr>
        <w:t>In contrast, the linear regression models, built on reshaped and expanded data across all fruits and vegetables over time, revealed significant relationships between year, item type, and their interactions. These models used a much larger number of observations, increasing statistical sensitivity and allowing us to detect nuanced trends.</w:t>
      </w:r>
    </w:p>
    <w:p w14:paraId="42F6D63F" w14:textId="287CF756" w:rsidR="00BF05B8" w:rsidRDefault="00BF05B8" w:rsidP="00BF05B8">
      <w:pPr>
        <w:rPr>
          <w:rFonts w:ascii="Arial" w:hAnsi="Arial" w:cs="Arial"/>
        </w:rPr>
      </w:pPr>
      <w:r w:rsidRPr="00EB4D6A">
        <w:rPr>
          <w:rFonts w:ascii="Arial" w:hAnsi="Arial" w:cs="Arial"/>
        </w:rPr>
        <w:t>Thus, while the ANOVA suggested no strong average-level differences between years alone, the linear regression indicates that price trends do exist, especially within specific fruits or vegetables, and those trends vary over time. This shows that aggregated ANOVA results may mask item-specific variations that a regression model is better suited to uncover.</w:t>
      </w:r>
    </w:p>
    <w:p w14:paraId="18B248D4" w14:textId="77777777" w:rsidR="007D5F12" w:rsidRDefault="007D5F12" w:rsidP="00BF05B8">
      <w:pPr>
        <w:rPr>
          <w:rFonts w:ascii="Arial" w:hAnsi="Arial" w:cs="Arial"/>
        </w:rPr>
      </w:pPr>
    </w:p>
    <w:p w14:paraId="530287DD" w14:textId="71ECA27F" w:rsidR="007D5F12" w:rsidRDefault="007D5F12" w:rsidP="007D5F12">
      <w:pPr>
        <w:pStyle w:val="Heading1"/>
        <w:rPr>
          <w:color w:val="000000" w:themeColor="text1"/>
        </w:rPr>
      </w:pPr>
      <w:r w:rsidRPr="007D5F12">
        <w:rPr>
          <w:color w:val="000000" w:themeColor="text1"/>
        </w:rPr>
        <w:t>Future Improvements</w:t>
      </w:r>
    </w:p>
    <w:p w14:paraId="2E28A50F" w14:textId="473611AA" w:rsidR="007D5F12" w:rsidRDefault="007D5F12" w:rsidP="007D5F12">
      <w:r w:rsidRPr="007D5F12">
        <w:t xml:space="preserve">Following feedback from </w:t>
      </w:r>
      <w:r>
        <w:t>the</w:t>
      </w:r>
      <w:r w:rsidRPr="007D5F12">
        <w:t xml:space="preserve"> professor, we conducted a more in-depth assessment of our linear regression models by testing the normality assumption of residuals — a key requirement for reliable inference in linear models. Using the Shapiro-Wilk test, we found that the residuals for both the fruit and vegetable models yielded extremely low p-values (&lt; 0.05). This led us to reject the null hypothesis of normality, indicating that the residuals are not normally distributed.</w:t>
      </w:r>
    </w:p>
    <w:p w14:paraId="4CCE33EA" w14:textId="4A16915F" w:rsidR="00601611" w:rsidRPr="00601611" w:rsidRDefault="00601611" w:rsidP="007D5F12">
      <w:pPr>
        <w:rPr>
          <w:b/>
          <w:bCs/>
        </w:rPr>
      </w:pPr>
      <w:r w:rsidRPr="00601611">
        <w:rPr>
          <w:b/>
          <w:bCs/>
        </w:rPr>
        <w:t>Shapiro Test:</w:t>
      </w:r>
    </w:p>
    <w:p w14:paraId="7CEEA5E2" w14:textId="02D2EF53" w:rsidR="00601611" w:rsidRDefault="00601611" w:rsidP="007D5F12">
      <w:r w:rsidRPr="00601611">
        <w:rPr>
          <w:noProof/>
        </w:rPr>
        <w:drawing>
          <wp:inline distT="0" distB="0" distL="0" distR="0" wp14:anchorId="459F21B9" wp14:editId="7AA40F7C">
            <wp:extent cx="2522220" cy="1253497"/>
            <wp:effectExtent l="0" t="0" r="0" b="3810"/>
            <wp:docPr id="612182551"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182551" name="Picture 1" descr="A screenshot of a computer code&#10;&#10;AI-generated content may be incorrect."/>
                    <pic:cNvPicPr/>
                  </pic:nvPicPr>
                  <pic:blipFill>
                    <a:blip r:embed="rId30"/>
                    <a:stretch>
                      <a:fillRect/>
                    </a:stretch>
                  </pic:blipFill>
                  <pic:spPr>
                    <a:xfrm>
                      <a:off x="0" y="0"/>
                      <a:ext cx="2564743" cy="1274630"/>
                    </a:xfrm>
                    <a:prstGeom prst="rect">
                      <a:avLst/>
                    </a:prstGeom>
                  </pic:spPr>
                </pic:pic>
              </a:graphicData>
            </a:graphic>
          </wp:inline>
        </w:drawing>
      </w:r>
    </w:p>
    <w:p w14:paraId="285FEB4F" w14:textId="6FB4C53D" w:rsidR="00601611" w:rsidRPr="007D5F12" w:rsidRDefault="00601611" w:rsidP="007D5F12">
      <w:r>
        <w:br w:type="page"/>
      </w:r>
    </w:p>
    <w:p w14:paraId="1FB2449F" w14:textId="77777777" w:rsidR="00601611" w:rsidRDefault="007D5F12" w:rsidP="007D5F12">
      <w:pPr>
        <w:rPr>
          <w:b/>
          <w:bCs/>
        </w:rPr>
      </w:pPr>
      <w:r w:rsidRPr="007D5F12">
        <w:lastRenderedPageBreak/>
        <w:t>To visually confirm this, we generated Q-Q (quantile-quantile) plots for both models:</w:t>
      </w:r>
    </w:p>
    <w:p w14:paraId="353003D0" w14:textId="63892737" w:rsidR="00601611" w:rsidRPr="00601611" w:rsidRDefault="00601611" w:rsidP="007D5F12">
      <w:r w:rsidRPr="00601611">
        <w:rPr>
          <w:b/>
          <w:bCs/>
        </w:rPr>
        <w:t>QQ Plots:</w:t>
      </w:r>
    </w:p>
    <w:p w14:paraId="709CBCCF" w14:textId="761F4F3B" w:rsidR="00601611" w:rsidRDefault="00601611" w:rsidP="007D5F12">
      <w:r>
        <w:t>Fruits:</w:t>
      </w:r>
    </w:p>
    <w:p w14:paraId="7C56A76D" w14:textId="2D24D0AD" w:rsidR="00601611" w:rsidRDefault="00601611" w:rsidP="007D5F12">
      <w:r w:rsidRPr="00601611">
        <w:rPr>
          <w:noProof/>
        </w:rPr>
        <w:drawing>
          <wp:inline distT="0" distB="0" distL="0" distR="0" wp14:anchorId="78663D5C" wp14:editId="55FF393D">
            <wp:extent cx="3558540" cy="1991794"/>
            <wp:effectExtent l="0" t="0" r="3810" b="8890"/>
            <wp:docPr id="1922667485" name="Picture 1" descr="A graph of a normal q-q pl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667485" name="Picture 1" descr="A graph of a normal q-q plot&#10;&#10;AI-generated content may be incorrect."/>
                    <pic:cNvPicPr/>
                  </pic:nvPicPr>
                  <pic:blipFill>
                    <a:blip r:embed="rId31"/>
                    <a:stretch>
                      <a:fillRect/>
                    </a:stretch>
                  </pic:blipFill>
                  <pic:spPr>
                    <a:xfrm>
                      <a:off x="0" y="0"/>
                      <a:ext cx="3575600" cy="2001343"/>
                    </a:xfrm>
                    <a:prstGeom prst="rect">
                      <a:avLst/>
                    </a:prstGeom>
                  </pic:spPr>
                </pic:pic>
              </a:graphicData>
            </a:graphic>
          </wp:inline>
        </w:drawing>
      </w:r>
    </w:p>
    <w:p w14:paraId="2EB29E9F" w14:textId="2959FEC8" w:rsidR="00601611" w:rsidRDefault="00601611" w:rsidP="007D5F12">
      <w:r>
        <w:t>Vegetables:</w:t>
      </w:r>
    </w:p>
    <w:p w14:paraId="3C708FAF" w14:textId="2A455C3F" w:rsidR="00601611" w:rsidRPr="007D5F12" w:rsidRDefault="00601611" w:rsidP="007D5F12">
      <w:r w:rsidRPr="00601611">
        <w:rPr>
          <w:noProof/>
        </w:rPr>
        <w:drawing>
          <wp:inline distT="0" distB="0" distL="0" distR="0" wp14:anchorId="41F096F5" wp14:editId="196C3F84">
            <wp:extent cx="3596640" cy="2124938"/>
            <wp:effectExtent l="0" t="0" r="3810" b="8890"/>
            <wp:docPr id="142792485" name="Picture 1" descr="A graph with a line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92485" name="Picture 1" descr="A graph with a line and numbers&#10;&#10;AI-generated content may be incorrect."/>
                    <pic:cNvPicPr/>
                  </pic:nvPicPr>
                  <pic:blipFill>
                    <a:blip r:embed="rId32"/>
                    <a:stretch>
                      <a:fillRect/>
                    </a:stretch>
                  </pic:blipFill>
                  <pic:spPr>
                    <a:xfrm>
                      <a:off x="0" y="0"/>
                      <a:ext cx="3610661" cy="2133222"/>
                    </a:xfrm>
                    <a:prstGeom prst="rect">
                      <a:avLst/>
                    </a:prstGeom>
                  </pic:spPr>
                </pic:pic>
              </a:graphicData>
            </a:graphic>
          </wp:inline>
        </w:drawing>
      </w:r>
    </w:p>
    <w:p w14:paraId="05D123E8" w14:textId="4F604082" w:rsidR="007D5F12" w:rsidRPr="007D5F12" w:rsidRDefault="007D5F12" w:rsidP="007D5F12">
      <w:pPr>
        <w:rPr>
          <w:b/>
          <w:bCs/>
        </w:rPr>
      </w:pPr>
      <w:r w:rsidRPr="007D5F12">
        <w:rPr>
          <w:b/>
          <w:bCs/>
        </w:rPr>
        <w:t>Fruit Model</w:t>
      </w:r>
    </w:p>
    <w:p w14:paraId="435B3068" w14:textId="77777777" w:rsidR="007D5F12" w:rsidRPr="007D5F12" w:rsidRDefault="007D5F12" w:rsidP="007D5F12">
      <w:pPr>
        <w:numPr>
          <w:ilvl w:val="0"/>
          <w:numId w:val="22"/>
        </w:numPr>
      </w:pPr>
      <w:r w:rsidRPr="007D5F12">
        <w:t>The Q-Q plot exhibited strong deviations from the diagonal line, particularly at both tails of the distribution.</w:t>
      </w:r>
    </w:p>
    <w:p w14:paraId="1C5CD74E" w14:textId="77777777" w:rsidR="007D5F12" w:rsidRPr="007D5F12" w:rsidRDefault="007D5F12" w:rsidP="007D5F12">
      <w:pPr>
        <w:numPr>
          <w:ilvl w:val="0"/>
          <w:numId w:val="22"/>
        </w:numPr>
      </w:pPr>
      <w:r w:rsidRPr="007D5F12">
        <w:t>This suggests a heavy-tailed distribution, confirming the results of the Shapiro-Wilk test.</w:t>
      </w:r>
    </w:p>
    <w:p w14:paraId="30BC96CA" w14:textId="77777777" w:rsidR="007D5F12" w:rsidRDefault="007D5F12" w:rsidP="007D5F12">
      <w:pPr>
        <w:numPr>
          <w:ilvl w:val="0"/>
          <w:numId w:val="22"/>
        </w:numPr>
      </w:pPr>
      <w:r w:rsidRPr="007D5F12">
        <w:t>The presence of multiple points diverging significantly (below -1 and above +2) highlights a lack of normality and potential outliers.</w:t>
      </w:r>
    </w:p>
    <w:p w14:paraId="2DA5F786" w14:textId="77777777" w:rsidR="007D5F12" w:rsidRPr="007D5F12" w:rsidRDefault="007D5F12" w:rsidP="007D5F12">
      <w:pPr>
        <w:ind w:left="720"/>
      </w:pPr>
    </w:p>
    <w:p w14:paraId="4DF199D9" w14:textId="672F9CF6" w:rsidR="007D5F12" w:rsidRPr="007D5F12" w:rsidRDefault="007D5F12" w:rsidP="007D5F12">
      <w:pPr>
        <w:rPr>
          <w:b/>
          <w:bCs/>
        </w:rPr>
      </w:pPr>
      <w:r w:rsidRPr="007D5F12">
        <w:rPr>
          <w:b/>
          <w:bCs/>
        </w:rPr>
        <w:t xml:space="preserve"> Vegetable Model</w:t>
      </w:r>
    </w:p>
    <w:p w14:paraId="48A80B33" w14:textId="77777777" w:rsidR="007D5F12" w:rsidRPr="007D5F12" w:rsidRDefault="007D5F12" w:rsidP="007D5F12">
      <w:pPr>
        <w:numPr>
          <w:ilvl w:val="0"/>
          <w:numId w:val="23"/>
        </w:numPr>
      </w:pPr>
      <w:r w:rsidRPr="007D5F12">
        <w:lastRenderedPageBreak/>
        <w:t>The Q-Q plot also showed deviation from normality, though less pronounced than in the fruit model.</w:t>
      </w:r>
    </w:p>
    <w:p w14:paraId="71C2768C" w14:textId="77777777" w:rsidR="007D5F12" w:rsidRDefault="007D5F12" w:rsidP="007D5F12">
      <w:pPr>
        <w:numPr>
          <w:ilvl w:val="0"/>
          <w:numId w:val="23"/>
        </w:numPr>
      </w:pPr>
      <w:r w:rsidRPr="007D5F12">
        <w:t>Some mild skewness and heavy tails were observed, suggesting the residuals are closer to normal, but still not ideal.</w:t>
      </w:r>
    </w:p>
    <w:p w14:paraId="293D37F5" w14:textId="77777777" w:rsidR="007D5F12" w:rsidRDefault="007D5F12" w:rsidP="007D5F12"/>
    <w:p w14:paraId="44246356" w14:textId="77777777" w:rsidR="007D5F12" w:rsidRDefault="007D5F12" w:rsidP="007D5F12">
      <w:r w:rsidRPr="007D5F12">
        <w:t xml:space="preserve">For future model improvements, we suggest: </w:t>
      </w:r>
    </w:p>
    <w:p w14:paraId="01316F05" w14:textId="1F69280E" w:rsidR="007D5F12" w:rsidRDefault="007D5F12" w:rsidP="007D5F12">
      <w:pPr>
        <w:ind w:left="720"/>
      </w:pPr>
      <w:r w:rsidRPr="007D5F12">
        <w:t>1)</w:t>
      </w:r>
      <w:r>
        <w:t xml:space="preserve"> T</w:t>
      </w:r>
      <w:r w:rsidRPr="007D5F12">
        <w:t>ransforming the retail cost data using a logarithm to address skewness and improve normality</w:t>
      </w:r>
      <w:r w:rsidR="00601611">
        <w:t>.</w:t>
      </w:r>
    </w:p>
    <w:p w14:paraId="36F98754" w14:textId="525AFC6C" w:rsidR="007D5F12" w:rsidRDefault="007D5F12" w:rsidP="006A37D2">
      <w:pPr>
        <w:ind w:left="720"/>
      </w:pPr>
      <w:r w:rsidRPr="007D5F12">
        <w:t xml:space="preserve">2) </w:t>
      </w:r>
      <w:r w:rsidR="00601611">
        <w:t>E</w:t>
      </w:r>
      <w:r w:rsidRPr="007D5F12">
        <w:t>mploying robust regression to minimize the impact of outliers and enhance estimate reliability when data isn't normally distributed.</w:t>
      </w:r>
    </w:p>
    <w:p w14:paraId="20450ADB" w14:textId="77777777" w:rsidR="006A37D2" w:rsidRPr="007D5F12" w:rsidRDefault="006A37D2" w:rsidP="006A37D2">
      <w:pPr>
        <w:ind w:left="720"/>
      </w:pPr>
    </w:p>
    <w:p w14:paraId="15CCD454" w14:textId="741F5784" w:rsidR="00204E70" w:rsidRPr="00EB4D6A" w:rsidRDefault="00A917E9" w:rsidP="004A21B0">
      <w:pPr>
        <w:rPr>
          <w:rFonts w:ascii="Arial" w:hAnsi="Arial" w:cs="Arial"/>
        </w:rPr>
      </w:pPr>
      <w:r w:rsidRPr="00EB4D6A">
        <w:rPr>
          <w:rFonts w:ascii="Arial" w:hAnsi="Arial" w:cs="Arial"/>
        </w:rPr>
        <w:br w:type="page"/>
      </w:r>
    </w:p>
    <w:sdt>
      <w:sdtPr>
        <w:rPr>
          <w:rFonts w:ascii="Arial" w:eastAsiaTheme="minorHAnsi" w:hAnsi="Arial" w:cs="Arial"/>
          <w:color w:val="auto"/>
          <w:sz w:val="24"/>
          <w:szCs w:val="24"/>
        </w:rPr>
        <w:id w:val="-918858771"/>
        <w:docPartObj>
          <w:docPartGallery w:val="Bibliographies"/>
          <w:docPartUnique/>
        </w:docPartObj>
      </w:sdtPr>
      <w:sdtContent>
        <w:p w14:paraId="1CB0074A" w14:textId="521348D7" w:rsidR="00EB0EF4" w:rsidRPr="00EB4D6A" w:rsidRDefault="00EB0EF4">
          <w:pPr>
            <w:pStyle w:val="Heading1"/>
            <w:rPr>
              <w:rFonts w:ascii="Arial" w:hAnsi="Arial" w:cs="Arial"/>
              <w:color w:val="000000" w:themeColor="text1"/>
            </w:rPr>
          </w:pPr>
          <w:r w:rsidRPr="00EB4D6A">
            <w:rPr>
              <w:rFonts w:ascii="Arial" w:hAnsi="Arial" w:cs="Arial"/>
              <w:color w:val="000000" w:themeColor="text1"/>
            </w:rPr>
            <w:t>References</w:t>
          </w:r>
        </w:p>
        <w:p w14:paraId="281467A5" w14:textId="7ECB15C3" w:rsidR="00EB0EF4" w:rsidRPr="00EB4D6A" w:rsidRDefault="00EB0EF4">
          <w:pPr>
            <w:rPr>
              <w:rFonts w:ascii="Arial" w:hAnsi="Arial" w:cs="Arial"/>
            </w:rPr>
          </w:pPr>
          <w:r w:rsidRPr="00EB4D6A">
            <w:rPr>
              <w:rFonts w:ascii="Arial" w:hAnsi="Arial" w:cs="Arial"/>
            </w:rPr>
            <w:t xml:space="preserve">U.S. Department of Agriculture, Economic Research Service. (2025). </w:t>
          </w:r>
          <w:r w:rsidRPr="00EB4D6A">
            <w:rPr>
              <w:rFonts w:ascii="Arial" w:hAnsi="Arial" w:cs="Arial"/>
              <w:i/>
              <w:iCs/>
            </w:rPr>
            <w:t xml:space="preserve">Fruits and Vegetables Prices. Retrieved from </w:t>
          </w:r>
          <w:hyperlink r:id="rId33" w:history="1">
            <w:r w:rsidRPr="00EB4D6A">
              <w:rPr>
                <w:rStyle w:val="Hyperlink"/>
                <w:rFonts w:ascii="Arial" w:hAnsi="Arial" w:cs="Arial"/>
                <w:i/>
                <w:iCs/>
              </w:rPr>
              <w:t>https://www.ers.usda.gov/data-products/fruit-and-vegetable-prices</w:t>
            </w:r>
          </w:hyperlink>
          <w:r w:rsidRPr="00EB4D6A">
            <w:rPr>
              <w:rFonts w:ascii="Arial" w:hAnsi="Arial" w:cs="Arial"/>
              <w:i/>
              <w:iCs/>
            </w:rPr>
            <w:t xml:space="preserve"> </w:t>
          </w:r>
        </w:p>
      </w:sdtContent>
    </w:sdt>
    <w:p w14:paraId="354CBA7F" w14:textId="77777777" w:rsidR="00072689" w:rsidRPr="00EB4D6A" w:rsidRDefault="00072689" w:rsidP="00EB0EF4">
      <w:pPr>
        <w:spacing w:line="360" w:lineRule="auto"/>
        <w:rPr>
          <w:rFonts w:ascii="Arial" w:hAnsi="Arial" w:cs="Arial"/>
        </w:rPr>
      </w:pPr>
    </w:p>
    <w:sectPr w:rsidR="00072689" w:rsidRPr="00EB4D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5E62E9"/>
    <w:multiLevelType w:val="hybridMultilevel"/>
    <w:tmpl w:val="2F287A64"/>
    <w:lvl w:ilvl="0" w:tplc="E618C9B2">
      <w:start w:val="6"/>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A107FDA"/>
    <w:multiLevelType w:val="multilevel"/>
    <w:tmpl w:val="53DA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F28DC"/>
    <w:multiLevelType w:val="multilevel"/>
    <w:tmpl w:val="590A54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AED318E"/>
    <w:multiLevelType w:val="multilevel"/>
    <w:tmpl w:val="966C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2356F"/>
    <w:multiLevelType w:val="multilevel"/>
    <w:tmpl w:val="5100E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A43870"/>
    <w:multiLevelType w:val="hybridMultilevel"/>
    <w:tmpl w:val="D2F4714E"/>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29D7562"/>
    <w:multiLevelType w:val="multilevel"/>
    <w:tmpl w:val="07EA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83462B"/>
    <w:multiLevelType w:val="hybridMultilevel"/>
    <w:tmpl w:val="3AD098DC"/>
    <w:lvl w:ilvl="0" w:tplc="1009000F">
      <w:start w:val="1"/>
      <w:numFmt w:val="decimal"/>
      <w:lvlText w:val="%1."/>
      <w:lvlJc w:val="left"/>
      <w:pPr>
        <w:ind w:left="360" w:hanging="360"/>
      </w:pPr>
      <w:rPr>
        <w:rFonts w:hint="default"/>
        <w:b w:val="0"/>
        <w:bCs/>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8E61743"/>
    <w:multiLevelType w:val="hybridMultilevel"/>
    <w:tmpl w:val="0602FEE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3B4E651A"/>
    <w:multiLevelType w:val="hybridMultilevel"/>
    <w:tmpl w:val="8522E58E"/>
    <w:lvl w:ilvl="0" w:tplc="1009000F">
      <w:start w:val="1"/>
      <w:numFmt w:val="decimal"/>
      <w:lvlText w:val="%1."/>
      <w:lvlJc w:val="left"/>
      <w:pPr>
        <w:ind w:left="720" w:hanging="360"/>
      </w:pPr>
      <w:rPr>
        <w:rFonts w:hint="default"/>
      </w:rPr>
    </w:lvl>
    <w:lvl w:ilvl="1" w:tplc="10090001">
      <w:start w:val="1"/>
      <w:numFmt w:val="bullet"/>
      <w:lvlText w:val=""/>
      <w:lvlJc w:val="left"/>
      <w:pPr>
        <w:ind w:left="108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BD77208"/>
    <w:multiLevelType w:val="hybridMultilevel"/>
    <w:tmpl w:val="F61409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5E626AA"/>
    <w:multiLevelType w:val="hybridMultilevel"/>
    <w:tmpl w:val="005ACA54"/>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88E11A9"/>
    <w:multiLevelType w:val="hybridMultilevel"/>
    <w:tmpl w:val="637C21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A9124D0"/>
    <w:multiLevelType w:val="hybridMultilevel"/>
    <w:tmpl w:val="D86058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D7B7988"/>
    <w:multiLevelType w:val="multilevel"/>
    <w:tmpl w:val="4B84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003C34"/>
    <w:multiLevelType w:val="hybridMultilevel"/>
    <w:tmpl w:val="3A9497C4"/>
    <w:lvl w:ilvl="0" w:tplc="2ED2A6D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3550A6A"/>
    <w:multiLevelType w:val="hybridMultilevel"/>
    <w:tmpl w:val="264821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8514285"/>
    <w:multiLevelType w:val="hybridMultilevel"/>
    <w:tmpl w:val="71704A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BE75C15"/>
    <w:multiLevelType w:val="multilevel"/>
    <w:tmpl w:val="9B96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C81A31"/>
    <w:multiLevelType w:val="hybridMultilevel"/>
    <w:tmpl w:val="3A985D8E"/>
    <w:lvl w:ilvl="0" w:tplc="53568064">
      <w:start w:val="3"/>
      <w:numFmt w:val="decimal"/>
      <w:lvlText w:val="%1."/>
      <w:lvlJc w:val="left"/>
      <w:pPr>
        <w:ind w:left="360" w:hanging="360"/>
      </w:pPr>
      <w:rPr>
        <w:rFonts w:hint="default"/>
        <w:b w:val="0"/>
        <w:bCs/>
      </w:rPr>
    </w:lvl>
    <w:lvl w:ilvl="1" w:tplc="10090001">
      <w:start w:val="1"/>
      <w:numFmt w:val="bullet"/>
      <w:lvlText w:val=""/>
      <w:lvlJc w:val="left"/>
      <w:pPr>
        <w:ind w:left="720" w:hanging="360"/>
      </w:pPr>
      <w:rPr>
        <w:rFonts w:ascii="Symbol" w:hAnsi="Symbol"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15:restartNumberingAfterBreak="0">
    <w:nsid w:val="705A6FE1"/>
    <w:multiLevelType w:val="hybridMultilevel"/>
    <w:tmpl w:val="7C7C24B2"/>
    <w:lvl w:ilvl="0" w:tplc="10090019">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725049EC"/>
    <w:multiLevelType w:val="hybridMultilevel"/>
    <w:tmpl w:val="F24A9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31B2064"/>
    <w:multiLevelType w:val="multilevel"/>
    <w:tmpl w:val="BD469F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744008D3"/>
    <w:multiLevelType w:val="multilevel"/>
    <w:tmpl w:val="70F0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4803648">
    <w:abstractNumId w:val="12"/>
  </w:num>
  <w:num w:numId="2" w16cid:durableId="1162234723">
    <w:abstractNumId w:val="17"/>
  </w:num>
  <w:num w:numId="3" w16cid:durableId="204604041">
    <w:abstractNumId w:val="16"/>
  </w:num>
  <w:num w:numId="4" w16cid:durableId="783888174">
    <w:abstractNumId w:val="1"/>
  </w:num>
  <w:num w:numId="5" w16cid:durableId="1385374916">
    <w:abstractNumId w:val="23"/>
  </w:num>
  <w:num w:numId="6" w16cid:durableId="1316374028">
    <w:abstractNumId w:val="21"/>
  </w:num>
  <w:num w:numId="7" w16cid:durableId="1009213868">
    <w:abstractNumId w:val="13"/>
  </w:num>
  <w:num w:numId="8" w16cid:durableId="415247594">
    <w:abstractNumId w:val="19"/>
  </w:num>
  <w:num w:numId="9" w16cid:durableId="73750284">
    <w:abstractNumId w:val="7"/>
  </w:num>
  <w:num w:numId="10" w16cid:durableId="1576083115">
    <w:abstractNumId w:val="8"/>
  </w:num>
  <w:num w:numId="11" w16cid:durableId="251276604">
    <w:abstractNumId w:val="9"/>
  </w:num>
  <w:num w:numId="12" w16cid:durableId="741758761">
    <w:abstractNumId w:val="14"/>
  </w:num>
  <w:num w:numId="13" w16cid:durableId="1966038411">
    <w:abstractNumId w:val="22"/>
  </w:num>
  <w:num w:numId="14" w16cid:durableId="1916042995">
    <w:abstractNumId w:val="2"/>
  </w:num>
  <w:num w:numId="15" w16cid:durableId="1219319547">
    <w:abstractNumId w:val="5"/>
  </w:num>
  <w:num w:numId="16" w16cid:durableId="480463139">
    <w:abstractNumId w:val="15"/>
  </w:num>
  <w:num w:numId="17" w16cid:durableId="1227648629">
    <w:abstractNumId w:val="11"/>
  </w:num>
  <w:num w:numId="18" w16cid:durableId="1728339228">
    <w:abstractNumId w:val="10"/>
  </w:num>
  <w:num w:numId="19" w16cid:durableId="1610624904">
    <w:abstractNumId w:val="20"/>
  </w:num>
  <w:num w:numId="20" w16cid:durableId="1651254381">
    <w:abstractNumId w:val="18"/>
  </w:num>
  <w:num w:numId="21" w16cid:durableId="711151116">
    <w:abstractNumId w:val="6"/>
  </w:num>
  <w:num w:numId="22" w16cid:durableId="680205977">
    <w:abstractNumId w:val="4"/>
  </w:num>
  <w:num w:numId="23" w16cid:durableId="1935280043">
    <w:abstractNumId w:val="3"/>
  </w:num>
  <w:num w:numId="24" w16cid:durableId="1144665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39"/>
    <w:rsid w:val="00072689"/>
    <w:rsid w:val="000C5E39"/>
    <w:rsid w:val="000E58F9"/>
    <w:rsid w:val="000F1DFA"/>
    <w:rsid w:val="0013072B"/>
    <w:rsid w:val="00204E70"/>
    <w:rsid w:val="00214B20"/>
    <w:rsid w:val="0026671D"/>
    <w:rsid w:val="00295FFD"/>
    <w:rsid w:val="002B2973"/>
    <w:rsid w:val="003851CF"/>
    <w:rsid w:val="00464100"/>
    <w:rsid w:val="00472960"/>
    <w:rsid w:val="004A21B0"/>
    <w:rsid w:val="00515094"/>
    <w:rsid w:val="00601611"/>
    <w:rsid w:val="006469C2"/>
    <w:rsid w:val="00693CC5"/>
    <w:rsid w:val="006A37D2"/>
    <w:rsid w:val="006B2D48"/>
    <w:rsid w:val="006F6E18"/>
    <w:rsid w:val="0079486D"/>
    <w:rsid w:val="007C78A7"/>
    <w:rsid w:val="007D5F12"/>
    <w:rsid w:val="00816284"/>
    <w:rsid w:val="00837903"/>
    <w:rsid w:val="00880BE2"/>
    <w:rsid w:val="00974708"/>
    <w:rsid w:val="009A2AD3"/>
    <w:rsid w:val="009A52A9"/>
    <w:rsid w:val="00A917E9"/>
    <w:rsid w:val="00AB3EA9"/>
    <w:rsid w:val="00B560D4"/>
    <w:rsid w:val="00BC726A"/>
    <w:rsid w:val="00BF05B8"/>
    <w:rsid w:val="00C52C10"/>
    <w:rsid w:val="00CA5CA9"/>
    <w:rsid w:val="00CB3E6D"/>
    <w:rsid w:val="00D11842"/>
    <w:rsid w:val="00E12EBF"/>
    <w:rsid w:val="00EB0EF4"/>
    <w:rsid w:val="00EB393F"/>
    <w:rsid w:val="00EB4D6A"/>
    <w:rsid w:val="00EC395D"/>
    <w:rsid w:val="00EF6FEC"/>
    <w:rsid w:val="00F64C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E3FBD2"/>
  <w15:chartTrackingRefBased/>
  <w15:docId w15:val="{232FF73A-E8F4-438E-9787-545197ABA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E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5E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C5E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39"/>
    <w:rPr>
      <w:rFonts w:eastAsiaTheme="majorEastAsia" w:cstheme="majorBidi"/>
      <w:color w:val="272727" w:themeColor="text1" w:themeTint="D8"/>
    </w:rPr>
  </w:style>
  <w:style w:type="paragraph" w:styleId="Title">
    <w:name w:val="Title"/>
    <w:basedOn w:val="Normal"/>
    <w:next w:val="Normal"/>
    <w:link w:val="TitleChar"/>
    <w:uiPriority w:val="10"/>
    <w:qFormat/>
    <w:rsid w:val="000C5E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39"/>
    <w:pPr>
      <w:spacing w:before="160"/>
      <w:jc w:val="center"/>
    </w:pPr>
    <w:rPr>
      <w:i/>
      <w:iCs/>
      <w:color w:val="404040" w:themeColor="text1" w:themeTint="BF"/>
    </w:rPr>
  </w:style>
  <w:style w:type="character" w:customStyle="1" w:styleId="QuoteChar">
    <w:name w:val="Quote Char"/>
    <w:basedOn w:val="DefaultParagraphFont"/>
    <w:link w:val="Quote"/>
    <w:uiPriority w:val="29"/>
    <w:rsid w:val="000C5E39"/>
    <w:rPr>
      <w:i/>
      <w:iCs/>
      <w:color w:val="404040" w:themeColor="text1" w:themeTint="BF"/>
    </w:rPr>
  </w:style>
  <w:style w:type="paragraph" w:styleId="ListParagraph">
    <w:name w:val="List Paragraph"/>
    <w:basedOn w:val="Normal"/>
    <w:uiPriority w:val="34"/>
    <w:qFormat/>
    <w:rsid w:val="000C5E39"/>
    <w:pPr>
      <w:ind w:left="720"/>
      <w:contextualSpacing/>
    </w:pPr>
  </w:style>
  <w:style w:type="character" w:styleId="IntenseEmphasis">
    <w:name w:val="Intense Emphasis"/>
    <w:basedOn w:val="DefaultParagraphFont"/>
    <w:uiPriority w:val="21"/>
    <w:qFormat/>
    <w:rsid w:val="000C5E39"/>
    <w:rPr>
      <w:i/>
      <w:iCs/>
      <w:color w:val="0F4761" w:themeColor="accent1" w:themeShade="BF"/>
    </w:rPr>
  </w:style>
  <w:style w:type="paragraph" w:styleId="IntenseQuote">
    <w:name w:val="Intense Quote"/>
    <w:basedOn w:val="Normal"/>
    <w:next w:val="Normal"/>
    <w:link w:val="IntenseQuoteChar"/>
    <w:uiPriority w:val="30"/>
    <w:qFormat/>
    <w:rsid w:val="000C5E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39"/>
    <w:rPr>
      <w:i/>
      <w:iCs/>
      <w:color w:val="0F4761" w:themeColor="accent1" w:themeShade="BF"/>
    </w:rPr>
  </w:style>
  <w:style w:type="character" w:styleId="IntenseReference">
    <w:name w:val="Intense Reference"/>
    <w:basedOn w:val="DefaultParagraphFont"/>
    <w:uiPriority w:val="32"/>
    <w:qFormat/>
    <w:rsid w:val="000C5E39"/>
    <w:rPr>
      <w:b/>
      <w:bCs/>
      <w:smallCaps/>
      <w:color w:val="0F4761" w:themeColor="accent1" w:themeShade="BF"/>
      <w:spacing w:val="5"/>
    </w:rPr>
  </w:style>
  <w:style w:type="character" w:styleId="Hyperlink">
    <w:name w:val="Hyperlink"/>
    <w:basedOn w:val="DefaultParagraphFont"/>
    <w:uiPriority w:val="99"/>
    <w:unhideWhenUsed/>
    <w:rsid w:val="00EB0EF4"/>
    <w:rPr>
      <w:color w:val="467886" w:themeColor="hyperlink"/>
      <w:u w:val="single"/>
    </w:rPr>
  </w:style>
  <w:style w:type="character" w:styleId="UnresolvedMention">
    <w:name w:val="Unresolved Mention"/>
    <w:basedOn w:val="DefaultParagraphFont"/>
    <w:uiPriority w:val="99"/>
    <w:semiHidden/>
    <w:unhideWhenUsed/>
    <w:rsid w:val="00EB0EF4"/>
    <w:rPr>
      <w:color w:val="605E5C"/>
      <w:shd w:val="clear" w:color="auto" w:fill="E1DFDD"/>
    </w:rPr>
  </w:style>
  <w:style w:type="character" w:styleId="FollowedHyperlink">
    <w:name w:val="FollowedHyperlink"/>
    <w:basedOn w:val="DefaultParagraphFont"/>
    <w:uiPriority w:val="99"/>
    <w:semiHidden/>
    <w:unhideWhenUsed/>
    <w:rsid w:val="00204E70"/>
    <w:rPr>
      <w:color w:val="96607D" w:themeColor="followedHyperlink"/>
      <w:u w:val="single"/>
    </w:rPr>
  </w:style>
  <w:style w:type="character" w:styleId="SubtleEmphasis">
    <w:name w:val="Subtle Emphasis"/>
    <w:basedOn w:val="DefaultParagraphFont"/>
    <w:uiPriority w:val="19"/>
    <w:qFormat/>
    <w:rsid w:val="00A917E9"/>
    <w:rPr>
      <w:i/>
      <w:iCs/>
      <w:color w:val="404040" w:themeColor="text1" w:themeTint="BF"/>
    </w:rPr>
  </w:style>
  <w:style w:type="character" w:styleId="Emphasis">
    <w:name w:val="Emphasis"/>
    <w:basedOn w:val="DefaultParagraphFont"/>
    <w:uiPriority w:val="20"/>
    <w:qFormat/>
    <w:rsid w:val="00BF05B8"/>
    <w:rPr>
      <w:i/>
      <w:iCs/>
    </w:rPr>
  </w:style>
  <w:style w:type="table" w:styleId="TableGrid">
    <w:name w:val="Table Grid"/>
    <w:basedOn w:val="TableNormal"/>
    <w:uiPriority w:val="39"/>
    <w:rsid w:val="001307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79587">
      <w:bodyDiv w:val="1"/>
      <w:marLeft w:val="0"/>
      <w:marRight w:val="0"/>
      <w:marTop w:val="0"/>
      <w:marBottom w:val="0"/>
      <w:divBdr>
        <w:top w:val="none" w:sz="0" w:space="0" w:color="auto"/>
        <w:left w:val="none" w:sz="0" w:space="0" w:color="auto"/>
        <w:bottom w:val="none" w:sz="0" w:space="0" w:color="auto"/>
        <w:right w:val="none" w:sz="0" w:space="0" w:color="auto"/>
      </w:divBdr>
    </w:div>
    <w:div w:id="56362539">
      <w:bodyDiv w:val="1"/>
      <w:marLeft w:val="0"/>
      <w:marRight w:val="0"/>
      <w:marTop w:val="0"/>
      <w:marBottom w:val="0"/>
      <w:divBdr>
        <w:top w:val="none" w:sz="0" w:space="0" w:color="auto"/>
        <w:left w:val="none" w:sz="0" w:space="0" w:color="auto"/>
        <w:bottom w:val="none" w:sz="0" w:space="0" w:color="auto"/>
        <w:right w:val="none" w:sz="0" w:space="0" w:color="auto"/>
      </w:divBdr>
    </w:div>
    <w:div w:id="71853589">
      <w:bodyDiv w:val="1"/>
      <w:marLeft w:val="0"/>
      <w:marRight w:val="0"/>
      <w:marTop w:val="0"/>
      <w:marBottom w:val="0"/>
      <w:divBdr>
        <w:top w:val="none" w:sz="0" w:space="0" w:color="auto"/>
        <w:left w:val="none" w:sz="0" w:space="0" w:color="auto"/>
        <w:bottom w:val="none" w:sz="0" w:space="0" w:color="auto"/>
        <w:right w:val="none" w:sz="0" w:space="0" w:color="auto"/>
      </w:divBdr>
    </w:div>
    <w:div w:id="85884746">
      <w:bodyDiv w:val="1"/>
      <w:marLeft w:val="0"/>
      <w:marRight w:val="0"/>
      <w:marTop w:val="0"/>
      <w:marBottom w:val="0"/>
      <w:divBdr>
        <w:top w:val="none" w:sz="0" w:space="0" w:color="auto"/>
        <w:left w:val="none" w:sz="0" w:space="0" w:color="auto"/>
        <w:bottom w:val="none" w:sz="0" w:space="0" w:color="auto"/>
        <w:right w:val="none" w:sz="0" w:space="0" w:color="auto"/>
      </w:divBdr>
    </w:div>
    <w:div w:id="103354959">
      <w:bodyDiv w:val="1"/>
      <w:marLeft w:val="0"/>
      <w:marRight w:val="0"/>
      <w:marTop w:val="0"/>
      <w:marBottom w:val="0"/>
      <w:divBdr>
        <w:top w:val="none" w:sz="0" w:space="0" w:color="auto"/>
        <w:left w:val="none" w:sz="0" w:space="0" w:color="auto"/>
        <w:bottom w:val="none" w:sz="0" w:space="0" w:color="auto"/>
        <w:right w:val="none" w:sz="0" w:space="0" w:color="auto"/>
      </w:divBdr>
    </w:div>
    <w:div w:id="220793454">
      <w:bodyDiv w:val="1"/>
      <w:marLeft w:val="0"/>
      <w:marRight w:val="0"/>
      <w:marTop w:val="0"/>
      <w:marBottom w:val="0"/>
      <w:divBdr>
        <w:top w:val="none" w:sz="0" w:space="0" w:color="auto"/>
        <w:left w:val="none" w:sz="0" w:space="0" w:color="auto"/>
        <w:bottom w:val="none" w:sz="0" w:space="0" w:color="auto"/>
        <w:right w:val="none" w:sz="0" w:space="0" w:color="auto"/>
      </w:divBdr>
    </w:div>
    <w:div w:id="320817939">
      <w:bodyDiv w:val="1"/>
      <w:marLeft w:val="0"/>
      <w:marRight w:val="0"/>
      <w:marTop w:val="0"/>
      <w:marBottom w:val="0"/>
      <w:divBdr>
        <w:top w:val="none" w:sz="0" w:space="0" w:color="auto"/>
        <w:left w:val="none" w:sz="0" w:space="0" w:color="auto"/>
        <w:bottom w:val="none" w:sz="0" w:space="0" w:color="auto"/>
        <w:right w:val="none" w:sz="0" w:space="0" w:color="auto"/>
      </w:divBdr>
    </w:div>
    <w:div w:id="329453261">
      <w:bodyDiv w:val="1"/>
      <w:marLeft w:val="0"/>
      <w:marRight w:val="0"/>
      <w:marTop w:val="0"/>
      <w:marBottom w:val="0"/>
      <w:divBdr>
        <w:top w:val="none" w:sz="0" w:space="0" w:color="auto"/>
        <w:left w:val="none" w:sz="0" w:space="0" w:color="auto"/>
        <w:bottom w:val="none" w:sz="0" w:space="0" w:color="auto"/>
        <w:right w:val="none" w:sz="0" w:space="0" w:color="auto"/>
      </w:divBdr>
    </w:div>
    <w:div w:id="364251697">
      <w:bodyDiv w:val="1"/>
      <w:marLeft w:val="0"/>
      <w:marRight w:val="0"/>
      <w:marTop w:val="0"/>
      <w:marBottom w:val="0"/>
      <w:divBdr>
        <w:top w:val="none" w:sz="0" w:space="0" w:color="auto"/>
        <w:left w:val="none" w:sz="0" w:space="0" w:color="auto"/>
        <w:bottom w:val="none" w:sz="0" w:space="0" w:color="auto"/>
        <w:right w:val="none" w:sz="0" w:space="0" w:color="auto"/>
      </w:divBdr>
    </w:div>
    <w:div w:id="390227835">
      <w:bodyDiv w:val="1"/>
      <w:marLeft w:val="0"/>
      <w:marRight w:val="0"/>
      <w:marTop w:val="0"/>
      <w:marBottom w:val="0"/>
      <w:divBdr>
        <w:top w:val="none" w:sz="0" w:space="0" w:color="auto"/>
        <w:left w:val="none" w:sz="0" w:space="0" w:color="auto"/>
        <w:bottom w:val="none" w:sz="0" w:space="0" w:color="auto"/>
        <w:right w:val="none" w:sz="0" w:space="0" w:color="auto"/>
      </w:divBdr>
    </w:div>
    <w:div w:id="435947815">
      <w:bodyDiv w:val="1"/>
      <w:marLeft w:val="0"/>
      <w:marRight w:val="0"/>
      <w:marTop w:val="0"/>
      <w:marBottom w:val="0"/>
      <w:divBdr>
        <w:top w:val="none" w:sz="0" w:space="0" w:color="auto"/>
        <w:left w:val="none" w:sz="0" w:space="0" w:color="auto"/>
        <w:bottom w:val="none" w:sz="0" w:space="0" w:color="auto"/>
        <w:right w:val="none" w:sz="0" w:space="0" w:color="auto"/>
      </w:divBdr>
    </w:div>
    <w:div w:id="596446170">
      <w:bodyDiv w:val="1"/>
      <w:marLeft w:val="0"/>
      <w:marRight w:val="0"/>
      <w:marTop w:val="0"/>
      <w:marBottom w:val="0"/>
      <w:divBdr>
        <w:top w:val="none" w:sz="0" w:space="0" w:color="auto"/>
        <w:left w:val="none" w:sz="0" w:space="0" w:color="auto"/>
        <w:bottom w:val="none" w:sz="0" w:space="0" w:color="auto"/>
        <w:right w:val="none" w:sz="0" w:space="0" w:color="auto"/>
      </w:divBdr>
    </w:div>
    <w:div w:id="608897767">
      <w:bodyDiv w:val="1"/>
      <w:marLeft w:val="0"/>
      <w:marRight w:val="0"/>
      <w:marTop w:val="0"/>
      <w:marBottom w:val="0"/>
      <w:divBdr>
        <w:top w:val="none" w:sz="0" w:space="0" w:color="auto"/>
        <w:left w:val="none" w:sz="0" w:space="0" w:color="auto"/>
        <w:bottom w:val="none" w:sz="0" w:space="0" w:color="auto"/>
        <w:right w:val="none" w:sz="0" w:space="0" w:color="auto"/>
      </w:divBdr>
    </w:div>
    <w:div w:id="656567732">
      <w:bodyDiv w:val="1"/>
      <w:marLeft w:val="0"/>
      <w:marRight w:val="0"/>
      <w:marTop w:val="0"/>
      <w:marBottom w:val="0"/>
      <w:divBdr>
        <w:top w:val="none" w:sz="0" w:space="0" w:color="auto"/>
        <w:left w:val="none" w:sz="0" w:space="0" w:color="auto"/>
        <w:bottom w:val="none" w:sz="0" w:space="0" w:color="auto"/>
        <w:right w:val="none" w:sz="0" w:space="0" w:color="auto"/>
      </w:divBdr>
    </w:div>
    <w:div w:id="706763650">
      <w:bodyDiv w:val="1"/>
      <w:marLeft w:val="0"/>
      <w:marRight w:val="0"/>
      <w:marTop w:val="0"/>
      <w:marBottom w:val="0"/>
      <w:divBdr>
        <w:top w:val="none" w:sz="0" w:space="0" w:color="auto"/>
        <w:left w:val="none" w:sz="0" w:space="0" w:color="auto"/>
        <w:bottom w:val="none" w:sz="0" w:space="0" w:color="auto"/>
        <w:right w:val="none" w:sz="0" w:space="0" w:color="auto"/>
      </w:divBdr>
    </w:div>
    <w:div w:id="713579810">
      <w:bodyDiv w:val="1"/>
      <w:marLeft w:val="0"/>
      <w:marRight w:val="0"/>
      <w:marTop w:val="0"/>
      <w:marBottom w:val="0"/>
      <w:divBdr>
        <w:top w:val="none" w:sz="0" w:space="0" w:color="auto"/>
        <w:left w:val="none" w:sz="0" w:space="0" w:color="auto"/>
        <w:bottom w:val="none" w:sz="0" w:space="0" w:color="auto"/>
        <w:right w:val="none" w:sz="0" w:space="0" w:color="auto"/>
      </w:divBdr>
    </w:div>
    <w:div w:id="785320061">
      <w:bodyDiv w:val="1"/>
      <w:marLeft w:val="0"/>
      <w:marRight w:val="0"/>
      <w:marTop w:val="0"/>
      <w:marBottom w:val="0"/>
      <w:divBdr>
        <w:top w:val="none" w:sz="0" w:space="0" w:color="auto"/>
        <w:left w:val="none" w:sz="0" w:space="0" w:color="auto"/>
        <w:bottom w:val="none" w:sz="0" w:space="0" w:color="auto"/>
        <w:right w:val="none" w:sz="0" w:space="0" w:color="auto"/>
      </w:divBdr>
      <w:divsChild>
        <w:div w:id="1024747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686578">
      <w:bodyDiv w:val="1"/>
      <w:marLeft w:val="0"/>
      <w:marRight w:val="0"/>
      <w:marTop w:val="0"/>
      <w:marBottom w:val="0"/>
      <w:divBdr>
        <w:top w:val="none" w:sz="0" w:space="0" w:color="auto"/>
        <w:left w:val="none" w:sz="0" w:space="0" w:color="auto"/>
        <w:bottom w:val="none" w:sz="0" w:space="0" w:color="auto"/>
        <w:right w:val="none" w:sz="0" w:space="0" w:color="auto"/>
      </w:divBdr>
    </w:div>
    <w:div w:id="934441619">
      <w:bodyDiv w:val="1"/>
      <w:marLeft w:val="0"/>
      <w:marRight w:val="0"/>
      <w:marTop w:val="0"/>
      <w:marBottom w:val="0"/>
      <w:divBdr>
        <w:top w:val="none" w:sz="0" w:space="0" w:color="auto"/>
        <w:left w:val="none" w:sz="0" w:space="0" w:color="auto"/>
        <w:bottom w:val="none" w:sz="0" w:space="0" w:color="auto"/>
        <w:right w:val="none" w:sz="0" w:space="0" w:color="auto"/>
      </w:divBdr>
    </w:div>
    <w:div w:id="1214535848">
      <w:bodyDiv w:val="1"/>
      <w:marLeft w:val="0"/>
      <w:marRight w:val="0"/>
      <w:marTop w:val="0"/>
      <w:marBottom w:val="0"/>
      <w:divBdr>
        <w:top w:val="none" w:sz="0" w:space="0" w:color="auto"/>
        <w:left w:val="none" w:sz="0" w:space="0" w:color="auto"/>
        <w:bottom w:val="none" w:sz="0" w:space="0" w:color="auto"/>
        <w:right w:val="none" w:sz="0" w:space="0" w:color="auto"/>
      </w:divBdr>
    </w:div>
    <w:div w:id="1254319386">
      <w:bodyDiv w:val="1"/>
      <w:marLeft w:val="0"/>
      <w:marRight w:val="0"/>
      <w:marTop w:val="0"/>
      <w:marBottom w:val="0"/>
      <w:divBdr>
        <w:top w:val="none" w:sz="0" w:space="0" w:color="auto"/>
        <w:left w:val="none" w:sz="0" w:space="0" w:color="auto"/>
        <w:bottom w:val="none" w:sz="0" w:space="0" w:color="auto"/>
        <w:right w:val="none" w:sz="0" w:space="0" w:color="auto"/>
      </w:divBdr>
    </w:div>
    <w:div w:id="1430850490">
      <w:bodyDiv w:val="1"/>
      <w:marLeft w:val="0"/>
      <w:marRight w:val="0"/>
      <w:marTop w:val="0"/>
      <w:marBottom w:val="0"/>
      <w:divBdr>
        <w:top w:val="none" w:sz="0" w:space="0" w:color="auto"/>
        <w:left w:val="none" w:sz="0" w:space="0" w:color="auto"/>
        <w:bottom w:val="none" w:sz="0" w:space="0" w:color="auto"/>
        <w:right w:val="none" w:sz="0" w:space="0" w:color="auto"/>
      </w:divBdr>
    </w:div>
    <w:div w:id="1440832713">
      <w:bodyDiv w:val="1"/>
      <w:marLeft w:val="0"/>
      <w:marRight w:val="0"/>
      <w:marTop w:val="0"/>
      <w:marBottom w:val="0"/>
      <w:divBdr>
        <w:top w:val="none" w:sz="0" w:space="0" w:color="auto"/>
        <w:left w:val="none" w:sz="0" w:space="0" w:color="auto"/>
        <w:bottom w:val="none" w:sz="0" w:space="0" w:color="auto"/>
        <w:right w:val="none" w:sz="0" w:space="0" w:color="auto"/>
      </w:divBdr>
    </w:div>
    <w:div w:id="1490561769">
      <w:bodyDiv w:val="1"/>
      <w:marLeft w:val="0"/>
      <w:marRight w:val="0"/>
      <w:marTop w:val="0"/>
      <w:marBottom w:val="0"/>
      <w:divBdr>
        <w:top w:val="none" w:sz="0" w:space="0" w:color="auto"/>
        <w:left w:val="none" w:sz="0" w:space="0" w:color="auto"/>
        <w:bottom w:val="none" w:sz="0" w:space="0" w:color="auto"/>
        <w:right w:val="none" w:sz="0" w:space="0" w:color="auto"/>
      </w:divBdr>
    </w:div>
    <w:div w:id="1496022783">
      <w:bodyDiv w:val="1"/>
      <w:marLeft w:val="0"/>
      <w:marRight w:val="0"/>
      <w:marTop w:val="0"/>
      <w:marBottom w:val="0"/>
      <w:divBdr>
        <w:top w:val="none" w:sz="0" w:space="0" w:color="auto"/>
        <w:left w:val="none" w:sz="0" w:space="0" w:color="auto"/>
        <w:bottom w:val="none" w:sz="0" w:space="0" w:color="auto"/>
        <w:right w:val="none" w:sz="0" w:space="0" w:color="auto"/>
      </w:divBdr>
      <w:divsChild>
        <w:div w:id="694189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443663">
      <w:bodyDiv w:val="1"/>
      <w:marLeft w:val="0"/>
      <w:marRight w:val="0"/>
      <w:marTop w:val="0"/>
      <w:marBottom w:val="0"/>
      <w:divBdr>
        <w:top w:val="none" w:sz="0" w:space="0" w:color="auto"/>
        <w:left w:val="none" w:sz="0" w:space="0" w:color="auto"/>
        <w:bottom w:val="none" w:sz="0" w:space="0" w:color="auto"/>
        <w:right w:val="none" w:sz="0" w:space="0" w:color="auto"/>
      </w:divBdr>
    </w:div>
    <w:div w:id="1543176909">
      <w:bodyDiv w:val="1"/>
      <w:marLeft w:val="0"/>
      <w:marRight w:val="0"/>
      <w:marTop w:val="0"/>
      <w:marBottom w:val="0"/>
      <w:divBdr>
        <w:top w:val="none" w:sz="0" w:space="0" w:color="auto"/>
        <w:left w:val="none" w:sz="0" w:space="0" w:color="auto"/>
        <w:bottom w:val="none" w:sz="0" w:space="0" w:color="auto"/>
        <w:right w:val="none" w:sz="0" w:space="0" w:color="auto"/>
      </w:divBdr>
    </w:div>
    <w:div w:id="1630012895">
      <w:bodyDiv w:val="1"/>
      <w:marLeft w:val="0"/>
      <w:marRight w:val="0"/>
      <w:marTop w:val="0"/>
      <w:marBottom w:val="0"/>
      <w:divBdr>
        <w:top w:val="none" w:sz="0" w:space="0" w:color="auto"/>
        <w:left w:val="none" w:sz="0" w:space="0" w:color="auto"/>
        <w:bottom w:val="none" w:sz="0" w:space="0" w:color="auto"/>
        <w:right w:val="none" w:sz="0" w:space="0" w:color="auto"/>
      </w:divBdr>
    </w:div>
    <w:div w:id="1641416903">
      <w:bodyDiv w:val="1"/>
      <w:marLeft w:val="0"/>
      <w:marRight w:val="0"/>
      <w:marTop w:val="0"/>
      <w:marBottom w:val="0"/>
      <w:divBdr>
        <w:top w:val="none" w:sz="0" w:space="0" w:color="auto"/>
        <w:left w:val="none" w:sz="0" w:space="0" w:color="auto"/>
        <w:bottom w:val="none" w:sz="0" w:space="0" w:color="auto"/>
        <w:right w:val="none" w:sz="0" w:space="0" w:color="auto"/>
      </w:divBdr>
    </w:div>
    <w:div w:id="1742365623">
      <w:bodyDiv w:val="1"/>
      <w:marLeft w:val="0"/>
      <w:marRight w:val="0"/>
      <w:marTop w:val="0"/>
      <w:marBottom w:val="0"/>
      <w:divBdr>
        <w:top w:val="none" w:sz="0" w:space="0" w:color="auto"/>
        <w:left w:val="none" w:sz="0" w:space="0" w:color="auto"/>
        <w:bottom w:val="none" w:sz="0" w:space="0" w:color="auto"/>
        <w:right w:val="none" w:sz="0" w:space="0" w:color="auto"/>
      </w:divBdr>
    </w:div>
    <w:div w:id="1801919261">
      <w:bodyDiv w:val="1"/>
      <w:marLeft w:val="0"/>
      <w:marRight w:val="0"/>
      <w:marTop w:val="0"/>
      <w:marBottom w:val="0"/>
      <w:divBdr>
        <w:top w:val="none" w:sz="0" w:space="0" w:color="auto"/>
        <w:left w:val="none" w:sz="0" w:space="0" w:color="auto"/>
        <w:bottom w:val="none" w:sz="0" w:space="0" w:color="auto"/>
        <w:right w:val="none" w:sz="0" w:space="0" w:color="auto"/>
      </w:divBdr>
    </w:div>
    <w:div w:id="2019118489">
      <w:bodyDiv w:val="1"/>
      <w:marLeft w:val="0"/>
      <w:marRight w:val="0"/>
      <w:marTop w:val="0"/>
      <w:marBottom w:val="0"/>
      <w:divBdr>
        <w:top w:val="none" w:sz="0" w:space="0" w:color="auto"/>
        <w:left w:val="none" w:sz="0" w:space="0" w:color="auto"/>
        <w:bottom w:val="none" w:sz="0" w:space="0" w:color="auto"/>
        <w:right w:val="none" w:sz="0" w:space="0" w:color="auto"/>
      </w:divBdr>
    </w:div>
    <w:div w:id="2031375470">
      <w:bodyDiv w:val="1"/>
      <w:marLeft w:val="0"/>
      <w:marRight w:val="0"/>
      <w:marTop w:val="0"/>
      <w:marBottom w:val="0"/>
      <w:divBdr>
        <w:top w:val="none" w:sz="0" w:space="0" w:color="auto"/>
        <w:left w:val="none" w:sz="0" w:space="0" w:color="auto"/>
        <w:bottom w:val="none" w:sz="0" w:space="0" w:color="auto"/>
        <w:right w:val="none" w:sz="0" w:space="0" w:color="auto"/>
      </w:divBdr>
    </w:div>
    <w:div w:id="204918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sheridanc-my.sharepoint.com/:x:/g/personal/pate3837_shernet_sheridancollege_ca/EWQH3_RFKUpLiTXzqchdNCEBJHvdYg1e7sn5XxSiMto5LQ?e=nkbsA2" TargetMode="External"/><Relationship Id="rId33" Type="http://schemas.openxmlformats.org/officeDocument/2006/relationships/hyperlink" Target="https://www.ers.usda.gov/data-products/fruit-and-vegetable-prices"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sheridanc-my.sharepoint.com/:x:/g/personal/pate3837_shernet_sheridancollege_ca/Efv73Kpmu51InASsf-mFfs8Bwp4pCllj7pfxaVD1J3mqRg?e=n9PRkZ" TargetMode="External"/><Relationship Id="rId32" Type="http://schemas.openxmlformats.org/officeDocument/2006/relationships/image" Target="media/image20.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6.png"/><Relationship Id="rId10" Type="http://schemas.openxmlformats.org/officeDocument/2006/relationships/hyperlink" Target="https://sheridanc-my.sharepoint.com/:x:/g/personal/pate3837_shernet_sheridancollege_ca/EQm9FRQA7I1AjsLjTXmo96QBOsnOeQ_i_2XxB4mWMGyVNQ?e=l142l7" TargetMode="External"/><Relationship Id="rId19" Type="http://schemas.openxmlformats.org/officeDocument/2006/relationships/image" Target="media/image9.jpe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hyperlink" Target="https://sheridanc-my.sharepoint.com/:x:/g/personal/pate3837_shernet_sheridancollege_ca/EX1llCvy_79JqafKLmo-xM4BRYKn2fi3FO3ltjGCr-nKTA?e=X4YqHR"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8f9d9268-dcd3-455f-8b61-f1281537a59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F11222202170C4F8765BFD3965C3137" ma:contentTypeVersion="17" ma:contentTypeDescription="Create a new document." ma:contentTypeScope="" ma:versionID="cf50a78692926d67829aa467f53a6b0c">
  <xsd:schema xmlns:xsd="http://www.w3.org/2001/XMLSchema" xmlns:xs="http://www.w3.org/2001/XMLSchema" xmlns:p="http://schemas.microsoft.com/office/2006/metadata/properties" xmlns:ns3="8f9d9268-dcd3-455f-8b61-f1281537a595" xmlns:ns4="740f42f5-b956-428e-9d24-26f8baae59b1" targetNamespace="http://schemas.microsoft.com/office/2006/metadata/properties" ma:root="true" ma:fieldsID="ae03af6129a13e55257e96769d6874cf" ns3:_="" ns4:_="">
    <xsd:import namespace="8f9d9268-dcd3-455f-8b61-f1281537a595"/>
    <xsd:import namespace="740f42f5-b956-428e-9d24-26f8baae59b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bjectDetectorVersions" minOccurs="0"/>
                <xsd:element ref="ns3:_activity" minOccurs="0"/>
                <xsd:element ref="ns3:MediaServiceGenerationTime" minOccurs="0"/>
                <xsd:element ref="ns3:MediaServiceEventHashCode" minOccurs="0"/>
                <xsd:element ref="ns3:MediaServiceSystemTags"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9d9268-dcd3-455f-8b61-f1281537a5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OCR" ma:index="23" nillable="true" ma:displayName="Extracted Text" ma:internalName="MediaServiceOCR" ma:readOnly="true">
      <xsd:simpleType>
        <xsd:restriction base="dms:Note">
          <xsd:maxLength value="255"/>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40f42f5-b956-428e-9d24-26f8baae59b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2670DB-F434-40C8-8810-10BD42A0768F}">
  <ds:schemaRefs>
    <ds:schemaRef ds:uri="http://schemas.openxmlformats.org/officeDocument/2006/bibliography"/>
  </ds:schemaRefs>
</ds:datastoreItem>
</file>

<file path=customXml/itemProps2.xml><?xml version="1.0" encoding="utf-8"?>
<ds:datastoreItem xmlns:ds="http://schemas.openxmlformats.org/officeDocument/2006/customXml" ds:itemID="{B9A2BC88-8BF9-45CB-998B-1546130DEA80}">
  <ds:schemaRefs>
    <ds:schemaRef ds:uri="http://schemas.microsoft.com/office/2006/metadata/properties"/>
    <ds:schemaRef ds:uri="http://schemas.microsoft.com/office/infopath/2007/PartnerControls"/>
    <ds:schemaRef ds:uri="8f9d9268-dcd3-455f-8b61-f1281537a595"/>
  </ds:schemaRefs>
</ds:datastoreItem>
</file>

<file path=customXml/itemProps3.xml><?xml version="1.0" encoding="utf-8"?>
<ds:datastoreItem xmlns:ds="http://schemas.openxmlformats.org/officeDocument/2006/customXml" ds:itemID="{89C0E569-5F53-4DC0-AF6E-C48E2A497566}">
  <ds:schemaRefs>
    <ds:schemaRef ds:uri="http://schemas.microsoft.com/sharepoint/v3/contenttype/forms"/>
  </ds:schemaRefs>
</ds:datastoreItem>
</file>

<file path=customXml/itemProps4.xml><?xml version="1.0" encoding="utf-8"?>
<ds:datastoreItem xmlns:ds="http://schemas.openxmlformats.org/officeDocument/2006/customXml" ds:itemID="{840D7E82-9614-4B31-B934-2BF7E0E669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9d9268-dcd3-455f-8b61-f1281537a595"/>
    <ds:schemaRef ds:uri="740f42f5-b956-428e-9d24-26f8baae59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16</Pages>
  <Words>2237</Words>
  <Characters>12757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Patel</dc:creator>
  <cp:keywords/>
  <dc:description/>
  <cp:lastModifiedBy>Harsh Patel</cp:lastModifiedBy>
  <cp:revision>6</cp:revision>
  <dcterms:created xsi:type="dcterms:W3CDTF">2025-04-11T23:41:00Z</dcterms:created>
  <dcterms:modified xsi:type="dcterms:W3CDTF">2025-08-28T01:10:00Z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0x0101000F11222202170C4F8765BFD3965C3137</vt:lpwstr>
  </property>
  <property fmtid="{D5CDD505-2E9C-101B-9397-08002B2CF9AE}" pid="3" name="GrammarlyDocumentId">
    <vt:lpwstr>05e714d267f2c0ec84df1b0191a6a28d0457f25bea69aeb714e63e52816f1f9a</vt:lpwstr>
  </property>
</Properties>
</file>