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CO-OP</w:t>
        <w:tab/>
        <w:t xml:space="preserve">Project at Industry (Module-2)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spacing w:after="120" w:line="240" w:lineRule="auto"/>
        <w:jc w:val="center"/>
        <w:rPr>
          <w:b w:val="1"/>
          <w:bCs w:val="1"/>
          <w:sz w:val="26"/>
          <w:szCs w:val="26"/>
          <w:u w:val="single"/>
        </w:rPr>
      </w:pPr>
      <w:r w:rsidDel="00000000" w:rsidR="00000000" w:rsidRPr="00000000">
        <w:rPr>
          <w:b w:val="1"/>
          <w:bCs w:val="1"/>
          <w:sz w:val="28"/>
          <w:szCs w:val="28"/>
          <w:u w:val="single"/>
          <w:rtl w:val="0"/>
        </w:rPr>
        <w:t xml:space="preserve">Low Power Edge Inference for Green Computing: An Evaluation of Post-Training Quantization on Apple Silicon</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Harshpreet Singh, Sameer Kumar</w:t>
      </w:r>
      <w:r w:rsidDel="00000000" w:rsidR="00000000" w:rsidRPr="00000000">
        <w:rPr>
          <w:b w:val="1"/>
          <w:bCs w:val="1"/>
          <w:color w:val="000000"/>
          <w:rtl w:val="0"/>
        </w:rPr>
        <w:t xml:space="preserve">  </w:t>
      </w:r>
      <w:r w:rsidDel="00000000" w:rsidR="00000000" w:rsidRPr="00000000">
        <w:rPr>
          <w:b w:val="1"/>
          <w:bCs w:val="1"/>
          <w:rtl w:val="0"/>
        </w:rPr>
        <w:t xml:space="preserve">                                     </w:t>
      </w:r>
      <w:r w:rsidDel="00000000" w:rsidR="00000000" w:rsidRPr="00000000">
        <w:rPr>
          <w:b w:val="1"/>
          <w:bCs w:val="1"/>
          <w:color w:val="000000"/>
          <w:rtl w:val="0"/>
        </w:rPr>
        <w:t xml:space="preserve">                                </w:t>
      </w:r>
      <w:r w:rsidDel="00000000" w:rsidR="00000000" w:rsidRPr="00000000">
        <w:rPr>
          <w:b w:val="1"/>
          <w:bCs w:val="1"/>
          <w:rtl w:val="0"/>
        </w:rPr>
        <w:t xml:space="preserve">Dr. Preeti Saini</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2210990393, 2210990776</w:t>
      </w:r>
      <w:r w:rsidDel="00000000" w:rsidR="00000000" w:rsidRPr="00000000">
        <w:rPr>
          <w:b w:val="1"/>
          <w:bCs w:val="1"/>
          <w:color w:val="000000"/>
          <w:rtl w:val="0"/>
        </w:rPr>
        <w:tab/>
        <w:tab/>
        <w:t xml:space="preserve">                                 </w:t>
      </w:r>
      <w:r w:rsidDel="00000000" w:rsidR="00000000" w:rsidRPr="00000000">
        <w:rPr>
          <w:b w:val="1"/>
          <w:bCs w:val="1"/>
          <w:rtl w:val="0"/>
        </w:rPr>
        <w:t xml:space="preserve">                            Assistant Professor</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240" w:lineRule="auto"/>
        <w:jc w:val="right"/>
        <w:rPr>
          <w:b w:val="1"/>
          <w:bCs w:val="1"/>
          <w:color w:val="000000"/>
        </w:rPr>
      </w:pPr>
      <w:r w:rsidDel="00000000" w:rsidR="00000000" w:rsidRPr="00000000">
        <w:rPr>
          <w:b w:val="1"/>
          <w:bCs w:val="1"/>
          <w:rtl w:val="0"/>
        </w:rPr>
        <w:t xml:space="preserve">Chitkara University, Punjab, India</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Page 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Acknowledgement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iii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List of Figures and Tables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Methodology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Tools and Technologies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Major Findings / Outcomes / Results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Conclusion and Future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w:t>
            </w:r>
            <w:r w:rsidDel="00000000" w:rsidR="00000000" w:rsidRPr="00000000">
              <w:rPr>
                <w:rtl w:val="0"/>
              </w:rPr>
            </w:r>
          </w:p>
        </w:tc>
      </w:tr>
      <w:tr>
        <w:trPr>
          <w:cantSplit w:val="0"/>
          <w:trHeight w:val="336.9726562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Appendices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r>
    </w:tbl>
    <w:p w:rsidR="00000000" w:rsidDel="00000000" w:rsidP="00000000" w:rsidRDefault="00000000" w:rsidRPr="00000000" w14:paraId="0000003F">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4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C">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jc w:val="center"/>
        <w:rPr>
          <w:b w:val="1"/>
          <w:bCs w:val="1"/>
          <w:sz w:val="32"/>
          <w:szCs w:val="32"/>
          <w:u w:val="single"/>
        </w:rPr>
      </w:pPr>
      <w:r w:rsidDel="00000000" w:rsidR="00000000" w:rsidRPr="00000000">
        <w:rPr>
          <w:rtl w:val="0"/>
        </w:rPr>
      </w:r>
    </w:p>
    <w:p w:rsidR="00000000" w:rsidDel="00000000" w:rsidP="00000000" w:rsidRDefault="00000000" w:rsidRPr="00000000" w14:paraId="0000004E">
      <w:pPr>
        <w:jc w:val="center"/>
        <w:rPr>
          <w:b w:val="1"/>
          <w:bCs w:val="1"/>
          <w:sz w:val="32"/>
          <w:szCs w:val="32"/>
          <w:u w:val="single"/>
        </w:rPr>
      </w:pPr>
      <w:r w:rsidDel="00000000" w:rsidR="00000000" w:rsidRPr="00000000">
        <w:rPr>
          <w:rtl w:val="0"/>
        </w:rPr>
      </w:r>
    </w:p>
    <w:p w:rsidR="00000000" w:rsidDel="00000000" w:rsidP="00000000" w:rsidRDefault="00000000" w:rsidRPr="00000000" w14:paraId="0000004F">
      <w:pPr>
        <w:jc w:val="center"/>
        <w:rPr>
          <w:b w:val="1"/>
          <w:bCs w:val="1"/>
          <w:sz w:val="32"/>
          <w:szCs w:val="32"/>
          <w:u w:val="single"/>
        </w:rPr>
      </w:pPr>
      <w:r w:rsidDel="00000000" w:rsidR="00000000" w:rsidRPr="00000000">
        <w:rPr>
          <w:rtl w:val="0"/>
        </w:rPr>
      </w:r>
    </w:p>
    <w:p w:rsidR="00000000" w:rsidDel="00000000" w:rsidP="00000000" w:rsidRDefault="00000000" w:rsidRPr="00000000" w14:paraId="00000050">
      <w:pPr>
        <w:jc w:val="center"/>
        <w:rPr>
          <w:b w:val="1"/>
          <w:bCs w:val="1"/>
          <w:sz w:val="32"/>
          <w:szCs w:val="32"/>
          <w:u w:val="single"/>
        </w:rPr>
      </w:pPr>
      <w:r w:rsidDel="00000000" w:rsidR="00000000" w:rsidRPr="00000000">
        <w:rPr>
          <w:rtl w:val="0"/>
        </w:rPr>
      </w:r>
    </w:p>
    <w:p w:rsidR="00000000" w:rsidDel="00000000" w:rsidP="00000000" w:rsidRDefault="00000000" w:rsidRPr="00000000" w14:paraId="00000051">
      <w:pPr>
        <w:jc w:val="center"/>
        <w:rPr>
          <w:b w:val="1"/>
          <w:bCs w:val="1"/>
          <w:sz w:val="32"/>
          <w:szCs w:val="32"/>
          <w:u w:val="single"/>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5">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highlight w:val="white"/>
        </w:rPr>
      </w:pPr>
      <w:bookmarkStart w:colFirst="0" w:colLast="0" w:name="_qfgz0e3o4s0"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Low Power Edge Inference for Green Computing: An Evaluation of Post-Training Quantization on Apple Silicon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Del="00000000" w:rsidR="00000000" w:rsidRPr="00000000">
        <w:rPr>
          <w:rFonts w:ascii="Times New Roman" w:cs="Times New Roman" w:eastAsia="Times New Roman" w:hAnsi="Times New Roman"/>
          <w:b w:val="1"/>
          <w:bCs w:val="1"/>
          <w:rtl w:val="0"/>
        </w:rPr>
        <w:t xml:space="preserve">Dr. Preeti Saini</w:t>
      </w:r>
      <w:r w:rsidDel="00000000" w:rsidR="00000000" w:rsidRPr="00000000">
        <w:rPr>
          <w:rFonts w:ascii="Times New Roman" w:cs="Times New Roman" w:eastAsia="Times New Roman" w:hAnsi="Times New Roman"/>
          <w:rtl w:val="0"/>
        </w:rPr>
        <w:t xml:space="preserve">.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 xml:space="preserve">        </w:t>
      </w:r>
      <w:r w:rsidDel="00000000" w:rsidR="00000000" w:rsidRPr="00000000">
        <w:rPr>
          <w:rFonts w:ascii="Times New Roman" w:cs="Times New Roman" w:eastAsia="Times New Roman" w:hAnsi="Times New Roman"/>
          <w:b w:val="1"/>
          <w:bCs w:val="1"/>
          <w:rtl w:val="0"/>
        </w:rPr>
        <w:t xml:space="preserve">Harshpreet Singh, Sameer Kumar</w:t>
      </w: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tab/>
        <w:t xml:space="preserve">……………..</w:t>
        <w:tab/>
        <w:tab/>
        <w:tab/>
        <w:tab/>
        <w:t xml:space="preserve">           </w:t>
        <w:tab/>
        <w:tab/>
        <w:t xml:space="preserve">                        2210990393, 2210990776</w:t>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Preeti Saini</w:t>
      </w:r>
      <w:r w:rsidDel="00000000" w:rsidR="00000000" w:rsidRPr="00000000">
        <w:rPr>
          <w:rFonts w:ascii="Times New Roman" w:cs="Times New Roman" w:eastAsia="Times New Roman" w:hAnsi="Times New Roman"/>
          <w:rtl w:val="0"/>
        </w:rPr>
        <w:tab/>
        <w:tab/>
        <w:tab/>
        <w:tab/>
      </w: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Professor </w:t>
        <w:tab/>
        <w:tab/>
        <w:tab/>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9">
      <w:pPr>
        <w:jc w:val="center"/>
        <w:rPr>
          <w:b w:val="1"/>
          <w:bCs w:val="1"/>
          <w:sz w:val="32"/>
          <w:szCs w:val="32"/>
          <w:u w:val="single"/>
        </w:rPr>
      </w:pPr>
      <w:r w:rsidDel="00000000" w:rsidR="00000000" w:rsidRPr="00000000">
        <w:rPr>
          <w:rtl w:val="0"/>
        </w:rPr>
      </w:r>
    </w:p>
    <w:p w:rsidR="00000000" w:rsidDel="00000000" w:rsidP="00000000" w:rsidRDefault="00000000" w:rsidRPr="00000000" w14:paraId="0000006A">
      <w:pPr>
        <w:jc w:val="center"/>
        <w:rPr>
          <w:b w:val="1"/>
          <w:bCs w:val="1"/>
          <w:sz w:val="32"/>
          <w:szCs w:val="32"/>
          <w:u w:val="single"/>
        </w:rPr>
      </w:pPr>
      <w:r w:rsidDel="00000000" w:rsidR="00000000" w:rsidRPr="00000000">
        <w:rPr>
          <w:rtl w:val="0"/>
        </w:rPr>
      </w:r>
    </w:p>
    <w:p w:rsidR="00000000" w:rsidDel="00000000" w:rsidP="00000000" w:rsidRDefault="00000000" w:rsidRPr="00000000" w14:paraId="0000006B">
      <w:pPr>
        <w:jc w:val="center"/>
        <w:rPr>
          <w:b w:val="1"/>
          <w:bCs w:val="1"/>
          <w:sz w:val="32"/>
          <w:szCs w:val="32"/>
          <w:u w:val="single"/>
        </w:rPr>
      </w:pPr>
      <w:r w:rsidDel="00000000" w:rsidR="00000000" w:rsidRPr="00000000">
        <w:rPr>
          <w:rtl w:val="0"/>
        </w:rPr>
      </w:r>
    </w:p>
    <w:p w:rsidR="00000000" w:rsidDel="00000000" w:rsidP="00000000" w:rsidRDefault="00000000" w:rsidRPr="00000000" w14:paraId="0000006C">
      <w:pPr>
        <w:jc w:val="center"/>
        <w:rPr>
          <w:b w:val="1"/>
          <w:bCs w:val="1"/>
          <w:sz w:val="32"/>
          <w:szCs w:val="32"/>
          <w:u w:val="single"/>
        </w:rPr>
      </w:pPr>
      <w:r w:rsidDel="00000000" w:rsidR="00000000" w:rsidRPr="00000000">
        <w:rPr>
          <w:rtl w:val="0"/>
        </w:rPr>
      </w:r>
    </w:p>
    <w:p w:rsidR="00000000" w:rsidDel="00000000" w:rsidP="00000000" w:rsidRDefault="00000000" w:rsidRPr="00000000" w14:paraId="0000006D">
      <w:pPr>
        <w:jc w:val="center"/>
        <w:rPr>
          <w:b w:val="1"/>
          <w:bCs w:val="1"/>
          <w:sz w:val="32"/>
          <w:szCs w:val="32"/>
          <w:u w:val="single"/>
        </w:rPr>
      </w:pPr>
      <w:r w:rsidDel="00000000" w:rsidR="00000000" w:rsidRPr="00000000">
        <w:rPr>
          <w:rtl w:val="0"/>
        </w:rPr>
      </w:r>
    </w:p>
    <w:p w:rsidR="00000000" w:rsidDel="00000000" w:rsidP="00000000" w:rsidRDefault="00000000" w:rsidRPr="00000000" w14:paraId="0000006E">
      <w:pPr>
        <w:jc w:val="center"/>
        <w:rPr>
          <w:b w:val="1"/>
          <w:bCs w:val="1"/>
          <w:sz w:val="32"/>
          <w:szCs w:val="32"/>
          <w:u w:val="single"/>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32"/>
          <w:szCs w:val="32"/>
          <w:u w:val="single"/>
        </w:rPr>
      </w:pPr>
      <w:bookmarkStart w:colFirst="0" w:colLast="0" w:name="_7e8norgam2ss" w:id="1"/>
      <w:bookmarkEnd w:id="1"/>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70">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all those who contributed to the successful completion of this project report.</w:t>
      </w:r>
    </w:p>
    <w:p w:rsidR="00000000" w:rsidDel="00000000" w:rsidP="00000000" w:rsidRDefault="00000000" w:rsidRPr="00000000" w14:paraId="0000007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I am deeply grateful to my supervisor and team lead at Juspay Technologies, Bangalore, for their invaluable guidance, constant encouragement, and constructive feedback throughout the duration of this internship and research project. Their expertise in AI/ML systems provided the foundational direction for this work.</w:t>
      </w:r>
    </w:p>
    <w:p w:rsidR="00000000" w:rsidDel="00000000" w:rsidP="00000000" w:rsidRDefault="00000000" w:rsidRPr="00000000" w14:paraId="0000007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extend my heartfelt thanks to the Department of Computer Science and Engineering, Chitkara University Institute of Engineering and Technology, for providing the academic framework and institutional support necessary to pursue this industry-based research project.</w:t>
      </w:r>
    </w:p>
    <w:p w:rsidR="00000000" w:rsidDel="00000000" w:rsidP="00000000" w:rsidRDefault="00000000" w:rsidRPr="00000000" w14:paraId="0000007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also grateful to my co-author, Sameer Kumar, for the collaborative efforts in designing experiments, analyzing results, and refining the research findings. The Apple MLX team, the Hugging Face community, and the developers of CodeCarbon and lm-evaluation-harness deserve acknowledgement for making their tools openly available, without which the empirical component of this work would not have been possible.</w:t>
      </w:r>
    </w:p>
    <w:p w:rsidR="00000000" w:rsidDel="00000000" w:rsidP="00000000" w:rsidRDefault="00000000" w:rsidRPr="00000000" w14:paraId="0000007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jc w:val="right"/>
        <w:rPr>
          <w:b w:val="1"/>
          <w:bCs w:val="1"/>
          <w:sz w:val="32"/>
          <w:szCs w:val="32"/>
          <w:u w:val="single"/>
        </w:rPr>
      </w:pPr>
      <w:r w:rsidDel="00000000" w:rsidR="00000000" w:rsidRPr="00000000">
        <w:rPr>
          <w:rFonts w:ascii="Times New Roman" w:cs="Times New Roman" w:eastAsia="Times New Roman" w:hAnsi="Times New Roman"/>
          <w:b w:val="1"/>
          <w:bCs w:val="1"/>
          <w:sz w:val="24"/>
          <w:szCs w:val="24"/>
          <w:rtl w:val="0"/>
        </w:rPr>
        <w:t xml:space="preserve">Harshpreet Singh</w:t>
      </w:r>
      <w:r w:rsidDel="00000000" w:rsidR="00000000" w:rsidRPr="00000000">
        <w:rPr>
          <w:rtl w:val="0"/>
        </w:rPr>
      </w:r>
    </w:p>
    <w:p w:rsidR="00000000" w:rsidDel="00000000" w:rsidP="00000000" w:rsidRDefault="00000000" w:rsidRPr="00000000" w14:paraId="00000077">
      <w:pPr>
        <w:jc w:val="center"/>
        <w:rPr>
          <w:b w:val="1"/>
          <w:bCs w:val="1"/>
          <w:sz w:val="32"/>
          <w:szCs w:val="32"/>
          <w:u w:val="single"/>
        </w:rPr>
      </w:pPr>
      <w:r w:rsidDel="00000000" w:rsidR="00000000" w:rsidRPr="00000000">
        <w:rPr>
          <w:rtl w:val="0"/>
        </w:rPr>
      </w:r>
    </w:p>
    <w:p w:rsidR="00000000" w:rsidDel="00000000" w:rsidP="00000000" w:rsidRDefault="00000000" w:rsidRPr="00000000" w14:paraId="00000078">
      <w:pPr>
        <w:jc w:val="center"/>
        <w:rPr>
          <w:b w:val="1"/>
          <w:bCs w:val="1"/>
          <w:sz w:val="32"/>
          <w:szCs w:val="32"/>
          <w:u w:val="single"/>
        </w:rPr>
      </w:pPr>
      <w:r w:rsidDel="00000000" w:rsidR="00000000" w:rsidRPr="00000000">
        <w:rPr>
          <w:rtl w:val="0"/>
        </w:rPr>
      </w:r>
    </w:p>
    <w:p w:rsidR="00000000" w:rsidDel="00000000" w:rsidP="00000000" w:rsidRDefault="00000000" w:rsidRPr="00000000" w14:paraId="00000079">
      <w:pPr>
        <w:jc w:val="center"/>
        <w:rPr>
          <w:b w:val="1"/>
          <w:bCs w:val="1"/>
          <w:sz w:val="32"/>
          <w:szCs w:val="32"/>
          <w:u w:val="single"/>
        </w:rPr>
      </w:pPr>
      <w:r w:rsidDel="00000000" w:rsidR="00000000" w:rsidRPr="00000000">
        <w:rPr>
          <w:rtl w:val="0"/>
        </w:rPr>
      </w:r>
    </w:p>
    <w:p w:rsidR="00000000" w:rsidDel="00000000" w:rsidP="00000000" w:rsidRDefault="00000000" w:rsidRPr="00000000" w14:paraId="0000007A">
      <w:pPr>
        <w:jc w:val="center"/>
        <w:rPr>
          <w:b w:val="1"/>
          <w:bCs w:val="1"/>
          <w:sz w:val="32"/>
          <w:szCs w:val="32"/>
          <w:u w:val="single"/>
        </w:rPr>
      </w:pPr>
      <w:r w:rsidDel="00000000" w:rsidR="00000000" w:rsidRPr="00000000">
        <w:rPr>
          <w:rtl w:val="0"/>
        </w:rPr>
      </w:r>
    </w:p>
    <w:p w:rsidR="00000000" w:rsidDel="00000000" w:rsidP="00000000" w:rsidRDefault="00000000" w:rsidRPr="00000000" w14:paraId="0000007B">
      <w:pPr>
        <w:jc w:val="center"/>
        <w:rPr>
          <w:b w:val="1"/>
          <w:bCs w:val="1"/>
          <w:sz w:val="32"/>
          <w:szCs w:val="32"/>
          <w:u w:val="single"/>
        </w:rPr>
      </w:pPr>
      <w:r w:rsidDel="00000000" w:rsidR="00000000" w:rsidRPr="00000000">
        <w:rPr>
          <w:rtl w:val="0"/>
        </w:rPr>
      </w:r>
    </w:p>
    <w:p w:rsidR="00000000" w:rsidDel="00000000" w:rsidP="00000000" w:rsidRDefault="00000000" w:rsidRPr="00000000" w14:paraId="0000007C">
      <w:pPr>
        <w:jc w:val="center"/>
        <w:rPr>
          <w:b w:val="1"/>
          <w:bCs w:val="1"/>
          <w:sz w:val="32"/>
          <w:szCs w:val="32"/>
          <w:u w:val="single"/>
        </w:rPr>
      </w:pPr>
      <w:r w:rsidDel="00000000" w:rsidR="00000000" w:rsidRPr="00000000">
        <w:rPr>
          <w:rtl w:val="0"/>
        </w:rPr>
      </w:r>
    </w:p>
    <w:p w:rsidR="00000000" w:rsidDel="00000000" w:rsidP="00000000" w:rsidRDefault="00000000" w:rsidRPr="00000000" w14:paraId="0000007D">
      <w:pPr>
        <w:spacing w:after="200" w:lineRule="auto"/>
        <w:jc w:val="cente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3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FIGURES AND TABLES</w:t>
      </w:r>
      <w:r w:rsidDel="00000000" w:rsidR="00000000" w:rsidRPr="00000000">
        <w:rPr>
          <w:rtl w:val="0"/>
        </w:rPr>
      </w:r>
    </w:p>
    <w:p w:rsidR="00000000" w:rsidDel="00000000" w:rsidP="00000000" w:rsidRDefault="00000000" w:rsidRPr="00000000" w14:paraId="0000007F">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Figures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6480"/>
        <w:gridCol w:w="1440"/>
        <w:tblGridChange w:id="0">
          <w:tblGrid>
            <w:gridCol w:w="1440"/>
            <w:gridCol w:w="6480"/>
            <w:gridCol w:w="1440"/>
          </w:tblGrid>
        </w:tblGridChange>
      </w:tblGrid>
      <w:tr>
        <w:trPr>
          <w:cantSplit w:val="0"/>
          <w:tblHeader w:val="0"/>
        </w:trPr>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Figure No.</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8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Title</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Page No.</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1</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Conceptual framework for PTQ-based edge AI deployment on Apple Silicon</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8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8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2</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System architecture for PTQ evaluation on Apple Silicon using MLX</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8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3</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Experimental workflow for generation benchmarking</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4</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MLX throughput across quantization levels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8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5</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Estimated energy consumption across MLX quantization levels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9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MMLU accuracy across quantization levels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9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9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7</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Energy-accuracy trade-off relative to each model's FP16 baseline</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r>
    </w:tbl>
    <w:p w:rsidR="00000000" w:rsidDel="00000000" w:rsidP="00000000" w:rsidRDefault="00000000" w:rsidRPr="00000000" w14:paraId="0000009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Tables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6480"/>
        <w:gridCol w:w="1440"/>
        <w:tblGridChange w:id="0">
          <w:tblGrid>
            <w:gridCol w:w="1440"/>
            <w:gridCol w:w="6480"/>
            <w:gridCol w:w="1440"/>
          </w:tblGrid>
        </w:tblGridChange>
      </w:tblGrid>
      <w:tr>
        <w:trPr>
          <w:cantSplit w:val="0"/>
          <w:tblHeader w:val="0"/>
        </w:trPr>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9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Table No.</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9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Title</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9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Page No.</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9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Table 1</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Memory footprint (GB) across MLX quantization levels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9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Table 2</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Quantization comparison for Qwen3.5-0.8B on M4 Pro (100 tokens)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Table 3</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MLX throughput and memory across quantization levels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Table 4</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MLX estimated energy across quantization levels (100 tokens)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Table 5</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Full MMLU accuracy (%) across quantization levels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Table 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Tools and Technologies used in the Project</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bl>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0">
      <w:pPr>
        <w:spacing w:after="3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B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large language models on edge devices means squeezing them into tight memory budgets without losing too much accuracy in the process. This project report presents an evaluation of post-training quantization (PTQ) for small language models on Apple Silicon using Apple's MLX framework at three precision levels, FP16, INT8, and INT4.</w:t>
      </w:r>
    </w:p>
    <w:p w:rsidR="00000000" w:rsidDel="00000000" w:rsidP="00000000" w:rsidRDefault="00000000" w:rsidRPr="00000000" w14:paraId="000000B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Qwen3.5 series (0.8B, 2B, and 4B parameters) and Phi-3 Mini (3.82B parameters) were benchmarked on an Apple M4 Pro with 24 GB unified memory. INT4 quantization delivers 2.0x to 3.8x better throughput over FP16 and reduces memory consumption by 3.5x to 3.6x. On the accuracy side, logit-based full MMLU evaluation across all 57 subjects (14,042 questions) shows that INT8 is effectively lossless for 2B and larger models, while INT4 introduces model-dependent accuracy drops of 2.39 to 7.90 percentage points.</w:t>
      </w:r>
    </w:p>
    <w:p w:rsidR="00000000" w:rsidDel="00000000" w:rsidP="00000000" w:rsidRDefault="00000000" w:rsidRPr="00000000" w14:paraId="000000B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drops, the 4B-class models retain strong INT4 accuracy: 69.82% for Qwen3.5-4B and 66.97% for Phi-3 Mini. Every model tested fits within 2.5 GB after INT4 quantization, making edge deployment feasible even on devices with only 8 GB of RAM. The study concludes that INT4 via MLX is the optimal speed-memory configuration for 4B-class models when a modest accuracy trade-off is acceptable, while INT8 serves as the near-lossless default for accuracy-sensitive deployments.</w:t>
      </w:r>
    </w:p>
    <w:p w:rsidR="00000000" w:rsidDel="00000000" w:rsidP="00000000" w:rsidRDefault="00000000" w:rsidRPr="00000000" w14:paraId="000000B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Post-Training Quantization, Edge Inference, Apple Silicon, MLX, Large Language Models, Green Computing, MMLU Evaluation, INT4, INT8, Small Language Models</w:t>
      </w:r>
    </w:p>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keepNext w:val="0"/>
        <w:keepLines w:val="0"/>
        <w:spacing w:after="200" w:before="36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Introduction</w:t>
      </w:r>
    </w:p>
    <w:p w:rsidR="00000000" w:rsidDel="00000000" w:rsidP="00000000" w:rsidRDefault="00000000" w:rsidRPr="00000000" w14:paraId="000000B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models (LLMs) have fundamentally transformed natural language processing, enabling powerful capabilities in text generation, reasoning, and knowledge retrieval. However, this progress comes at a significant environmental cost. The International Energy Agency projects that data centers will consume 945 TWh of electricity per year by 2030, roughly 3% of the world's total energy, with AI workloads being a primary driver of this growth.</w:t>
      </w:r>
    </w:p>
    <w:p w:rsidR="00000000" w:rsidDel="00000000" w:rsidP="00000000" w:rsidRDefault="00000000" w:rsidRPr="00000000" w14:paraId="000000B9">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Problem Statement</w:t>
      </w:r>
    </w:p>
    <w:p w:rsidR="00000000" w:rsidDel="00000000" w:rsidP="00000000" w:rsidRDefault="00000000" w:rsidRPr="00000000" w14:paraId="000000B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footprint of LLMs extends across their entire lifecycle. While training receives most public attention, inference is actually the larger energy consumer in production systems, accounting for approximately 60% of total machine learning compute. As models grow larger to push performance forward, energy consumption scales proportionally.</w:t>
      </w:r>
    </w:p>
    <w:p w:rsidR="00000000" w:rsidDel="00000000" w:rsidP="00000000" w:rsidRDefault="00000000" w:rsidRPr="00000000" w14:paraId="000000B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computing offers a promising direction: bringing inference closer to the user results in lower latency, better privacy, and reduced dependence on data center infrastructure. The challenge is that edge devices are fundamentally resource-constrained, most have 8 to 16 GB of memory, limited compute, and tight power budgets. Loading a 4-billion-parameter model in FP16 precision alone requires approximately 8 GB of memory for weights, exceeding what many edge devices can spare.</w:t>
      </w:r>
    </w:p>
    <w:p w:rsidR="00000000" w:rsidDel="00000000" w:rsidP="00000000" w:rsidRDefault="00000000" w:rsidRPr="00000000" w14:paraId="000000BC">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Objectives</w:t>
      </w:r>
    </w:p>
    <w:p w:rsidR="00000000" w:rsidDel="00000000" w:rsidP="00000000" w:rsidRDefault="00000000" w:rsidRPr="00000000" w14:paraId="000000B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report aims to address the following research objectives:</w:t>
      </w:r>
    </w:p>
    <w:p w:rsidR="00000000" w:rsidDel="00000000" w:rsidP="00000000" w:rsidRDefault="00000000" w:rsidRPr="00000000" w14:paraId="000000BE">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how different quantization bit-widths (FP16, INT8, INT4) affect throughput, memory usage, and task accuracy on Apple Silicon.</w:t>
      </w:r>
    </w:p>
    <w:p w:rsidR="00000000" w:rsidDel="00000000" w:rsidP="00000000" w:rsidRDefault="00000000" w:rsidRPr="00000000" w14:paraId="000000BF">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how model size influences quantization sensitivity and the resulting accuracy-efficiency trade-off.</w:t>
      </w:r>
    </w:p>
    <w:p w:rsidR="00000000" w:rsidDel="00000000" w:rsidP="00000000" w:rsidRDefault="00000000" w:rsidRPr="00000000" w14:paraId="000000C0">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actionable recommendations for practitioners deploying small language models on edge hardware.</w:t>
      </w:r>
    </w:p>
    <w:p w:rsidR="00000000" w:rsidDel="00000000" w:rsidP="00000000" w:rsidRDefault="00000000" w:rsidRPr="00000000" w14:paraId="000000C1">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the viability of Apple's MLX framework as a platform for efficient edge inference.</w:t>
      </w:r>
    </w:p>
    <w:p w:rsidR="00000000" w:rsidDel="00000000" w:rsidP="00000000" w:rsidRDefault="00000000" w:rsidRPr="00000000" w14:paraId="000000C2">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Significance</w:t>
      </w:r>
    </w:p>
    <w:p w:rsidR="00000000" w:rsidDel="00000000" w:rsidP="00000000" w:rsidRDefault="00000000" w:rsidRPr="00000000" w14:paraId="000000C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Post-training quantization (PTQ) reduces weight precision from 16-bit or 32-bit floating-point down to 8-bit or 4-bit integers. The key advantage over quantization-aware training (QAT) is that PTQ operates directly on pre-trained weights without any retraining. This makes it a practical and immediate solution for deploying existing models on resource-constrained edge hardware.</w:t>
      </w:r>
    </w:p>
    <w:p w:rsidR="00000000" w:rsidDel="00000000" w:rsidP="00000000" w:rsidRDefault="00000000" w:rsidRPr="00000000" w14:paraId="000000C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 Silicon's unified memory architecture, where CPU and GPU share the same physical memory pool , provides a uniquely advantageous environment for evaluating PTQ. Unlike discrete GPU systems where PCIe data transfer introduces bottlenecks, Apple Silicon's architecture means that bandwidth reductions from quantization translate directly into throughput improvements.</w:t>
      </w:r>
    </w:p>
    <w:p w:rsidR="00000000" w:rsidDel="00000000" w:rsidP="00000000" w:rsidRDefault="00000000" w:rsidRPr="00000000" w14:paraId="000000C5">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Scope of Work</w:t>
      </w:r>
    </w:p>
    <w:p w:rsidR="00000000" w:rsidDel="00000000" w:rsidP="00000000" w:rsidRDefault="00000000" w:rsidRPr="00000000" w14:paraId="000000C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evaluates four state-of-the-art small language models: the Qwen3.5 series (0.8B, 2B, and 4B parameters) developed by Alibaba, and Phi-3 Mini (3.82B parameters) developed by Microsoft. All experiments were conducted on an Apple MacBook Pro with M4 Pro chip (12-core CPU, 16-core GPU, 24 GB unified memory) running macOS Sequoia 15.3. The evaluation covers throughput, memory footprint, accuracy on the full MMLU benchmark (14,042 questions across 57 subjects), and estimated energy consumption.</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keepNext w:val="0"/>
        <w:keepLines w:val="0"/>
        <w:spacing w:after="200" w:before="36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Methodology</w:t>
      </w:r>
    </w:p>
    <w:p w:rsidR="00000000" w:rsidDel="00000000" w:rsidP="00000000" w:rsidRDefault="00000000" w:rsidRPr="00000000" w14:paraId="000000C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experimental design, model selection, hardware platform, and evaluation metrics used in this study. The goal is to provide a rigorous and reproducible framework for assessing post-training quantization trade-offs on Apple Silicon.</w:t>
      </w:r>
    </w:p>
    <w:p w:rsidR="00000000" w:rsidDel="00000000" w:rsidP="00000000" w:rsidRDefault="00000000" w:rsidRPr="00000000" w14:paraId="000000CA">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Experimental Design</w:t>
      </w:r>
    </w:p>
    <w:p w:rsidR="00000000" w:rsidDel="00000000" w:rsidP="00000000" w:rsidRDefault="00000000" w:rsidRPr="00000000" w14:paraId="000000C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methodology follows a systematic three-step process:</w:t>
      </w:r>
    </w:p>
    <w:p w:rsidR="00000000" w:rsidDel="00000000" w:rsidP="00000000" w:rsidRDefault="00000000" w:rsidRPr="00000000" w14:paraId="000000CC">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Selection: Four models representing diverse parameter counts and architectures are evaluated , Qwen3.5-0.8B, Qwen3.5-2B, Qwen3.5-4B, and Phi-3 Mini.</w:t>
      </w:r>
    </w:p>
    <w:p w:rsidR="00000000" w:rsidDel="00000000" w:rsidP="00000000" w:rsidRDefault="00000000" w:rsidRPr="00000000" w14:paraId="000000CD">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Quantization Sweep: Each model is benchmarked at three MLX precision levels , FP16 (baseline), INT8, and INT4.</w:t>
      </w:r>
    </w:p>
    <w:p w:rsidR="00000000" w:rsidDel="00000000" w:rsidP="00000000" w:rsidRDefault="00000000" w:rsidRPr="00000000" w14:paraId="000000CE">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Measurement: For each model-quantization pair, four metrics are recorded: throughput (tokens/second), peak memory footprint (GB), MMLU accuracy (%), and estimated energy consumption (kWh).</w:t>
      </w:r>
    </w:p>
    <w:p w:rsidR="00000000" w:rsidDel="00000000" w:rsidP="00000000" w:rsidRDefault="00000000" w:rsidRPr="00000000" w14:paraId="000000CF">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Model Selection</w:t>
      </w:r>
    </w:p>
    <w:p w:rsidR="00000000" w:rsidDel="00000000" w:rsidP="00000000" w:rsidRDefault="00000000" w:rsidRPr="00000000" w14:paraId="000000D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models span a range of parameter sizes and architectural designs, enabling analysis of how model scale and design influence quantization behavior.</w:t>
      </w:r>
    </w:p>
    <w:p w:rsidR="00000000" w:rsidDel="00000000" w:rsidP="00000000" w:rsidRDefault="00000000" w:rsidRPr="00000000" w14:paraId="000000D1">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Qwen3.5 Series</w:t>
      </w:r>
      <w:r w:rsidDel="00000000" w:rsidR="00000000" w:rsidRPr="00000000">
        <w:rPr>
          <w:rtl w:val="0"/>
        </w:rPr>
      </w:r>
    </w:p>
    <w:p w:rsidR="00000000" w:rsidDel="00000000" w:rsidP="00000000" w:rsidRDefault="00000000" w:rsidRPr="00000000" w14:paraId="000000D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Qwen3.5 series from Alibaba comprises efficient language models with hybrid reasoning capabilities. Three variants are evaluated:</w:t>
      </w:r>
    </w:p>
    <w:p w:rsidR="00000000" w:rsidDel="00000000" w:rsidP="00000000" w:rsidRDefault="00000000" w:rsidRPr="00000000" w14:paraId="000000D3">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Qwen3.5-0.8B: 873 million parameters, optimized for extreme efficiency.</w:t>
      </w:r>
    </w:p>
    <w:p w:rsidR="00000000" w:rsidDel="00000000" w:rsidP="00000000" w:rsidRDefault="00000000" w:rsidRPr="00000000" w14:paraId="000000D4">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Qwen3.5-2B: 2.27 billion parameters, offering a balanced size-performance trade-off.</w:t>
      </w:r>
    </w:p>
    <w:p w:rsidR="00000000" w:rsidDel="00000000" w:rsidP="00000000" w:rsidRDefault="00000000" w:rsidRPr="00000000" w14:paraId="000000D5">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Qwen3.5-4B: 4.66 billion parameters, providing higher accuracy at greater resource cost.</w:t>
      </w:r>
    </w:p>
    <w:p w:rsidR="00000000" w:rsidDel="00000000" w:rsidP="00000000" w:rsidRDefault="00000000" w:rsidRPr="00000000" w14:paraId="000000D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Qwen3.5 models feature Grouped Query Attention (GQA), RoPE embeddings, SwiGLU activation functions, and a dual-mode reasoning design (thinking and non-thinking modes). Thinking mode was disabled for all experiments.</w:t>
      </w:r>
    </w:p>
    <w:p w:rsidR="00000000" w:rsidDel="00000000" w:rsidP="00000000" w:rsidRDefault="00000000" w:rsidRPr="00000000" w14:paraId="000000D7">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Phi-3 Mini</w:t>
      </w:r>
      <w:r w:rsidDel="00000000" w:rsidR="00000000" w:rsidRPr="00000000">
        <w:rPr>
          <w:rtl w:val="0"/>
        </w:rPr>
      </w:r>
    </w:p>
    <w:p w:rsidR="00000000" w:rsidDel="00000000" w:rsidP="00000000" w:rsidRDefault="00000000" w:rsidRPr="00000000" w14:paraId="000000D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Phi-3 Mini is a 3.82-billion-parameter dense transformer from Microsoft, featuring 3,072 hidden dimensions, 32 attention heads, 32 layers, and a 128K context length. Its straightforward dense architecture contrasts with Qwen3.5's GQA design, allowing comparison of quantization sensitivity across architectural choices.</w:t>
      </w:r>
    </w:p>
    <w:p w:rsidR="00000000" w:rsidDel="00000000" w:rsidP="00000000" w:rsidRDefault="00000000" w:rsidRPr="00000000" w14:paraId="000000D9">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Hardware Platform</w:t>
      </w:r>
    </w:p>
    <w:p w:rsidR="00000000" w:rsidDel="00000000" w:rsidP="00000000" w:rsidRDefault="00000000" w:rsidRPr="00000000" w14:paraId="000000D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experiments were conducted on an Apple MacBook Pro with the following specifications:</w:t>
      </w:r>
    </w:p>
    <w:p w:rsidR="00000000" w:rsidDel="00000000" w:rsidP="00000000" w:rsidRDefault="00000000" w:rsidRPr="00000000" w14:paraId="000000DB">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Apple M4 Pro (12-core CPU, 16-core GPU)</w:t>
      </w:r>
    </w:p>
    <w:p w:rsidR="00000000" w:rsidDel="00000000" w:rsidP="00000000" w:rsidRDefault="00000000" w:rsidRPr="00000000" w14:paraId="000000DC">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24 GB LPDDR5X unified memory</w:t>
      </w:r>
    </w:p>
    <w:p w:rsidR="00000000" w:rsidDel="00000000" w:rsidP="00000000" w:rsidRDefault="00000000" w:rsidRPr="00000000" w14:paraId="000000DD">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512 GB SSD</w:t>
      </w:r>
    </w:p>
    <w:p w:rsidR="00000000" w:rsidDel="00000000" w:rsidP="00000000" w:rsidRDefault="00000000" w:rsidRPr="00000000" w14:paraId="000000DE">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macOS Sequoia 15.3</w:t>
      </w:r>
    </w:p>
    <w:p w:rsidR="00000000" w:rsidDel="00000000" w:rsidP="00000000" w:rsidRDefault="00000000" w:rsidRPr="00000000" w14:paraId="000000D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M4 Pro's unified memory architecture eliminates the CPU-GPU data transfer bottleneck present in discrete GPU systems. Since LLM generation is memory-bandwidth-bound , reading approximately one token's worth of weights per generation step , this architecture amplifies the benefits of weight quantization.</w:t>
      </w:r>
    </w:p>
    <w:p w:rsidR="00000000" w:rsidDel="00000000" w:rsidP="00000000" w:rsidRDefault="00000000" w:rsidRPr="00000000" w14:paraId="000000E0">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Evaluation Metrics</w:t>
      </w:r>
    </w:p>
    <w:p w:rsidR="00000000" w:rsidDel="00000000" w:rsidP="00000000" w:rsidRDefault="00000000" w:rsidRPr="00000000" w14:paraId="000000E1">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Throughput</w:t>
      </w:r>
      <w:r w:rsidDel="00000000" w:rsidR="00000000" w:rsidRPr="00000000">
        <w:rPr>
          <w:rtl w:val="0"/>
        </w:rPr>
      </w:r>
    </w:p>
    <w:p w:rsidR="00000000" w:rsidDel="00000000" w:rsidP="00000000" w:rsidRDefault="00000000" w:rsidRPr="00000000" w14:paraId="000000E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throughput is measured as the number of tokens generated per second during 100-token generation with a 256-token input context, averaged over 10 runs after one warmup run. Standard deviations remained below 3% across all configurations, confirming thermal stability.</w:t>
      </w:r>
    </w:p>
    <w:p w:rsidR="00000000" w:rsidDel="00000000" w:rsidP="00000000" w:rsidRDefault="00000000" w:rsidRPr="00000000" w14:paraId="000000E3">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Memory Footprint</w:t>
      </w:r>
      <w:r w:rsidDel="00000000" w:rsidR="00000000" w:rsidRPr="00000000">
        <w:rPr>
          <w:rtl w:val="0"/>
        </w:rPr>
      </w:r>
    </w:p>
    <w:p w:rsidR="00000000" w:rsidDel="00000000" w:rsidP="00000000" w:rsidRDefault="00000000" w:rsidRPr="00000000" w14:paraId="000000E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memory consumption is measured during inference, encompassing model weights (in the tested precision), KV cache, activation buffers, and runtime overhead.</w:t>
      </w:r>
    </w:p>
    <w:p w:rsidR="00000000" w:rsidDel="00000000" w:rsidP="00000000" w:rsidRDefault="00000000" w:rsidRPr="00000000" w14:paraId="000000E5">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Accuracy</w:t>
      </w:r>
      <w:r w:rsidDel="00000000" w:rsidR="00000000" w:rsidRPr="00000000">
        <w:rPr>
          <w:rtl w:val="0"/>
        </w:rPr>
      </w:r>
    </w:p>
    <w:p w:rsidR="00000000" w:rsidDel="00000000" w:rsidP="00000000" w:rsidRDefault="00000000" w:rsidRPr="00000000" w14:paraId="000000E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is evaluated using the full MMLU benchmark , all 57 subjects and 14,042 questions, grouped into STEM, Humanities, Social Sciences, and Other categories. Logit-based scoring is employed: rather than generating text and parsing responses, the model's next-token log-probabilities for answer tokens A, B, C, and D are compared, and the highest is selected as the predicted answer. This method is deterministic and avoids issues with models that have thinking modes. At this sample size, the 95% binomial confidence interval for overall accuracy is approximately ±0.8 percentage points.</w:t>
      </w:r>
    </w:p>
    <w:p w:rsidR="00000000" w:rsidDel="00000000" w:rsidP="00000000" w:rsidRDefault="00000000" w:rsidRPr="00000000" w14:paraId="000000E7">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Estimation</w:t>
      </w:r>
      <w:r w:rsidDel="00000000" w:rsidR="00000000" w:rsidRPr="00000000">
        <w:rPr>
          <w:rtl w:val="0"/>
        </w:rPr>
      </w:r>
    </w:p>
    <w:p w:rsidR="00000000" w:rsidDel="00000000" w:rsidP="00000000" w:rsidRDefault="00000000" w:rsidRPr="00000000" w14:paraId="000000E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consumption is estimated using CodeCarbon 3.2.3. It is important to note that on Apple Silicon, CodeCarbon cannot access hardware power sensors (RAPL is Intel/AMD-only) and falls back to a TDP-based power model. Consequently, reported energy figures are approximate and are primarily proportional to inference wall-clock time. They are included for relative comparison, not as precise measurements.</w:t>
      </w:r>
    </w:p>
    <w:p w:rsidR="00000000" w:rsidDel="00000000" w:rsidP="00000000" w:rsidRDefault="00000000" w:rsidRPr="00000000" w14:paraId="000000E9">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Benchmarking Protocol</w:t>
      </w:r>
    </w:p>
    <w:p w:rsidR="00000000" w:rsidDel="00000000" w:rsidP="00000000" w:rsidRDefault="00000000" w:rsidRPr="00000000" w14:paraId="000000E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experiments used the following standardized settings:</w:t>
      </w:r>
    </w:p>
    <w:p w:rsidR="00000000" w:rsidDel="00000000" w:rsidP="00000000" w:rsidRDefault="00000000" w:rsidRPr="00000000" w14:paraId="000000EB">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length: 100 tokens with a 256-token input context</w:t>
      </w:r>
    </w:p>
    <w:p w:rsidR="00000000" w:rsidDel="00000000" w:rsidP="00000000" w:rsidRDefault="00000000" w:rsidRPr="00000000" w14:paraId="000000EC">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Decoding: Greedy (temperature = 0.0)</w:t>
      </w:r>
    </w:p>
    <w:p w:rsidR="00000000" w:rsidDel="00000000" w:rsidP="00000000" w:rsidRDefault="00000000" w:rsidRPr="00000000" w14:paraId="000000ED">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10 measured runs after 1 warmup run</w:t>
      </w:r>
    </w:p>
    <w:p w:rsidR="00000000" w:rsidDel="00000000" w:rsidP="00000000" w:rsidRDefault="00000000" w:rsidRPr="00000000" w14:paraId="000000EE">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Full MMLU test split, logit-based scoring over A/B/C/D</w:t>
      </w:r>
    </w:p>
    <w:p w:rsidR="00000000" w:rsidDel="00000000" w:rsidP="00000000" w:rsidRDefault="00000000" w:rsidRPr="00000000" w14:paraId="000000EF">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seed: 42 for reproducibility</w:t>
      </w:r>
    </w:p>
    <w:p w:rsidR="00000000" w:rsidDel="00000000" w:rsidP="00000000" w:rsidRDefault="00000000" w:rsidRPr="00000000" w14:paraId="000000F0">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Thinking mode: Disabled for Qwen3.5 models</w:t>
      </w:r>
    </w:p>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keepNext w:val="0"/>
        <w:keepLines w:val="0"/>
        <w:spacing w:after="200" w:before="36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Tools and Technologies</w:t>
      </w:r>
    </w:p>
    <w:p w:rsidR="00000000" w:rsidDel="00000000" w:rsidP="00000000" w:rsidRDefault="00000000" w:rsidRPr="00000000" w14:paraId="000000F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an overview of the software frameworks, hardware, datasets, and programming tools used throughout the project. The selection prioritized open-source tools, reproducibility, and compatibility with Apple Silicon.</w:t>
      </w:r>
    </w:p>
    <w:p w:rsidR="00000000" w:rsidDel="00000000" w:rsidP="00000000" w:rsidRDefault="00000000" w:rsidRPr="00000000" w14:paraId="000000F4">
      <w:pPr>
        <w:spacing w:after="12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F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Category</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F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Tool / Framework</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Hardware</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Apple M4 Pro (12-core CPU, 16-core GPU, 24 GB Unified Memory)</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Primary inference platform</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Inference Framework</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Apple MLX 0.31.0</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Model loading, quantization, and generation</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Language</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Python 3.x</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Scripting, benchmarking, evaluation</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LLM Evaluation</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Custom logit-based MMLU scorer</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Accuracy measurement across 14,042 questions</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Eval Harness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lm-evaluation-harness (EleutherAI)</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Reference evaluation methodology</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Energy Tracking</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CodeCarbon 3.2.3</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Estimated energy/emissions measurement</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Model Hub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Hugging Face Transformers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Model download and tokenizer access</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Models Evaluated</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Qwen3.5 (0.8B, 2B, 4B), Phi-3 Mini (3.82B)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Small language models for edge deployment</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Benchmark Dataset</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MMLU (57 subjects, 14,042 questions)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Accuracy evaluation benchmark</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Version Control</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Git / GitHub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Code repository and reproducibility</w:t>
            </w:r>
            <w:r w:rsidDel="00000000" w:rsidR="00000000" w:rsidRPr="00000000">
              <w:rPr>
                <w:rtl w:val="0"/>
              </w:rPr>
            </w:r>
          </w:p>
        </w:tc>
      </w:tr>
    </w:tbl>
    <w:p w:rsidR="00000000" w:rsidDel="00000000" w:rsidP="00000000" w:rsidRDefault="00000000" w:rsidRPr="00000000" w14:paraId="00000116">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Apple MLX Framework</w:t>
      </w:r>
    </w:p>
    <w:p w:rsidR="00000000" w:rsidDel="00000000" w:rsidP="00000000" w:rsidRDefault="00000000" w:rsidRPr="00000000" w14:paraId="000001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MLX is an array framework for machine learning on Apple Silicon, developed by Apple's machine learning research team. It provides native support for the M-series unified memory architecture and includes built-in quantization utilities for converting model weights to FP16, INT8, or INT4 precision. MLX 0.31.0 was used for all model loading, quantization, and inference operations in this project.</w:t>
      </w:r>
    </w:p>
    <w:p w:rsidR="00000000" w:rsidDel="00000000" w:rsidP="00000000" w:rsidRDefault="00000000" w:rsidRPr="00000000" w14:paraId="00000119">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CodeCarbon</w:t>
      </w:r>
    </w:p>
    <w:p w:rsidR="00000000" w:rsidDel="00000000" w:rsidP="00000000" w:rsidRDefault="00000000" w:rsidRPr="00000000" w14:paraId="000001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CodeCarbon is a Python package that estimates CO2 emissions from compute workloads by monitoring CPU, GPU, and RAM power draw. For this project it was used to provide comparative energy consumption estimates across quantization configurations. On Apple Silicon, CodeCarbon relies on TDP-based power models rather than direct hardware sensors, so estimates are treated as directional indicators rather than precise measurements.</w:t>
      </w:r>
    </w:p>
    <w:p w:rsidR="00000000" w:rsidDel="00000000" w:rsidP="00000000" w:rsidRDefault="00000000" w:rsidRPr="00000000" w14:paraId="0000011B">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Hugging Face Transformers and MMLU Dataset</w:t>
      </w:r>
    </w:p>
    <w:p w:rsidR="00000000" w:rsidDel="00000000" w:rsidP="00000000" w:rsidRDefault="00000000" w:rsidRPr="00000000" w14:paraId="000001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Hugging Face Transformers library was used for model tokenizers and evaluation utilities. The MMLU (Massive Multitask Language Understanding) benchmark, comprising 14,042 questions across 57 academic subjects, served as the primary accuracy evaluation dataset, following the logit-based evaluation protocol used by lm-evaluation-harness.</w:t>
      </w:r>
    </w:p>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keepNext w:val="0"/>
        <w:keepLines w:val="0"/>
        <w:spacing w:after="200" w:before="36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Implementation</w:t>
      </w:r>
    </w:p>
    <w:p w:rsidR="00000000" w:rsidDel="00000000" w:rsidP="00000000" w:rsidRDefault="00000000" w:rsidRPr="00000000" w14:paraId="000001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how the experimental framework was implemented, from model loading and quantization through benchmarking, accuracy evaluation, and energy tracking.</w:t>
      </w:r>
    </w:p>
    <w:p w:rsidR="00000000" w:rsidDel="00000000" w:rsidP="00000000" w:rsidRDefault="00000000" w:rsidRPr="00000000" w14:paraId="00000120">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Model Loading and Quantization with MLX</w:t>
      </w:r>
    </w:p>
    <w:p w:rsidR="00000000" w:rsidDel="00000000" w:rsidP="00000000" w:rsidRDefault="00000000" w:rsidRPr="00000000" w14:paraId="000001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were downloaded from the Hugging Face Hub and loaded using the MLX framework. The mlx-lm library provided high-level utilities for model conversion and quantization. For each model, three quantized variants were created:</w:t>
      </w:r>
    </w:p>
    <w:p w:rsidR="00000000" w:rsidDel="00000000" w:rsidP="00000000" w:rsidRDefault="00000000" w:rsidRPr="00000000" w14:paraId="00000122">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FP16 (baseline): Full 16-bit floating-point precision.</w:t>
      </w:r>
    </w:p>
    <w:p w:rsidR="00000000" w:rsidDel="00000000" w:rsidP="00000000" w:rsidRDefault="00000000" w:rsidRPr="00000000" w14:paraId="00000123">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INT8: 8-bit integer quantization applied to weight matrices.</w:t>
      </w:r>
    </w:p>
    <w:p w:rsidR="00000000" w:rsidDel="00000000" w:rsidP="00000000" w:rsidRDefault="00000000" w:rsidRPr="00000000" w14:paraId="00000124">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INT4: 4-bit integer quantization, providing the most aggressive compression.</w:t>
      </w:r>
    </w:p>
    <w:p w:rsidR="00000000" w:rsidDel="00000000" w:rsidP="00000000" w:rsidRDefault="00000000" w:rsidRPr="00000000" w14:paraId="0000012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Quantization is performed post-training on the pre-downloaded model weights, requiring no retraining or fine-tuning. The process takes only minutes per model on the M4 Pro. Quantized weights reside in the unified memory pool shared by CPU and GPU, which eliminates data transfer overhead during inference.</w:t>
      </w:r>
    </w:p>
    <w:p w:rsidR="00000000" w:rsidDel="00000000" w:rsidP="00000000" w:rsidRDefault="00000000" w:rsidRPr="00000000" w14:paraId="00000126">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Throughput Benchmarking</w:t>
      </w:r>
    </w:p>
    <w:p w:rsidR="00000000" w:rsidDel="00000000" w:rsidP="00000000" w:rsidRDefault="00000000" w:rsidRPr="00000000" w14:paraId="0000012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throughput benchmark generates 100 tokens using greedy decoding with a 256-token input context. One warmup run is performed before the 10 timed measurements to ensure model weights are cached in the unified memory controller. Peak memory consumption is recorded using macOS system monitoring APIs via MLX's built-in memory profiling utilities.</w:t>
      </w:r>
    </w:p>
    <w:p w:rsidR="00000000" w:rsidDel="00000000" w:rsidP="00000000" w:rsidRDefault="00000000" w:rsidRPr="00000000" w14:paraId="0000012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 is computed as:</w:t>
      </w:r>
    </w:p>
    <w:p w:rsidR="00000000" w:rsidDel="00000000" w:rsidP="00000000" w:rsidRDefault="00000000" w:rsidRPr="00000000" w14:paraId="00000129">
      <w:pPr>
        <w:spacing w:after="16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Throughput = Number of Tokens Generated / Total Generation Time</w:t>
      </w:r>
      <w:r w:rsidDel="00000000" w:rsidR="00000000" w:rsidRPr="00000000">
        <w:rPr>
          <w:rtl w:val="0"/>
        </w:rPr>
      </w:r>
    </w:p>
    <w:p w:rsidR="00000000" w:rsidDel="00000000" w:rsidP="00000000" w:rsidRDefault="00000000" w:rsidRPr="00000000" w14:paraId="0000012A">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 MMLU Accuracy Evaluation</w:t>
      </w:r>
    </w:p>
    <w:p w:rsidR="00000000" w:rsidDel="00000000" w:rsidP="00000000" w:rsidRDefault="00000000" w:rsidRPr="00000000" w14:paraId="0000012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evaluation uses the full MMLU test split , all 57 subjects and 14,042 questions. A custom logit-based evaluation script was implemented to:</w:t>
      </w:r>
    </w:p>
    <w:p w:rsidR="00000000" w:rsidDel="00000000" w:rsidP="00000000" w:rsidRDefault="00000000" w:rsidRPr="00000000" w14:paraId="0000012C">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Tokenize each multiple-choice question along with its four answer options (A, B, C, D).</w:t>
      </w:r>
    </w:p>
    <w:p w:rsidR="00000000" w:rsidDel="00000000" w:rsidP="00000000" w:rsidRDefault="00000000" w:rsidRPr="00000000" w14:paraId="0000012D">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 forward pass through the quantized model to obtain next-token log-probabilities.</w:t>
      </w:r>
    </w:p>
    <w:p w:rsidR="00000000" w:rsidDel="00000000" w:rsidP="00000000" w:rsidRDefault="00000000" w:rsidRPr="00000000" w14:paraId="0000012E">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the log-probabilities corresponding to the answer tokens A, B, C, and D.</w:t>
      </w:r>
    </w:p>
    <w:p w:rsidR="00000000" w:rsidDel="00000000" w:rsidP="00000000" w:rsidRDefault="00000000" w:rsidRPr="00000000" w14:paraId="0000012F">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highest-probability token as the predicted answer.</w:t>
      </w:r>
    </w:p>
    <w:p w:rsidR="00000000" w:rsidDel="00000000" w:rsidP="00000000" w:rsidRDefault="00000000" w:rsidRPr="00000000" w14:paraId="00000130">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against the ground-truth answer to compute accuracy per subject and overall.</w:t>
      </w:r>
    </w:p>
    <w:p w:rsidR="00000000" w:rsidDel="00000000" w:rsidP="00000000" w:rsidRDefault="00000000" w:rsidRPr="00000000" w14:paraId="000001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methodology avoids generation-time artifacts such as verbose reasoning chains (particularly relevant for Qwen3.5 thinking mode), ensuring that accuracy differences reflect quantization effects rather than decoding strategy differences. The evaluation is entirely deterministic and produces identical results on repeated runs with the same model.</w:t>
      </w:r>
    </w:p>
    <w:p w:rsidR="00000000" w:rsidDel="00000000" w:rsidP="00000000" w:rsidRDefault="00000000" w:rsidRPr="00000000" w14:paraId="00000132">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 Energy Estimation</w:t>
      </w:r>
    </w:p>
    <w:p w:rsidR="00000000" w:rsidDel="00000000" w:rsidP="00000000" w:rsidRDefault="00000000" w:rsidRPr="00000000" w14:paraId="000001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CodeCarbon was integrated into the benchmarking loop to estimate energy consumption during inference. The @track_emissions decorator was applied to wrap each 100-token generation pass, producing a kWh estimate per inference run. Results are averaged across 10 runs. As detailed in Chapter 3, these estimates are TDP-based on Apple Silicon and should be interpreted as relative efficiency indicators rather than hardware-measured power figures.</w:t>
      </w:r>
    </w:p>
    <w:p w:rsidR="00000000" w:rsidDel="00000000" w:rsidP="00000000" w:rsidRDefault="00000000" w:rsidRPr="00000000" w14:paraId="00000134">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 Reproducibility</w:t>
      </w:r>
    </w:p>
    <w:p w:rsidR="00000000" w:rsidDel="00000000" w:rsidP="00000000" w:rsidRDefault="00000000" w:rsidRPr="00000000" w14:paraId="0000013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experiments were conducted with random seed 42. The complete benchmark scripts, quantization utilities, and MMLU evaluation code are available at: https://github.com/harshpreet931/researchPaper-quantization. The repository includes instructions for environment setup, model download, quantization, and evaluation, enabling full reproduction of all reported results.</w:t>
      </w:r>
    </w:p>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keepNext w:val="0"/>
        <w:keepLines w:val="0"/>
        <w:spacing w:after="200" w:before="36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Major Findings / Outcomes / Results</w:t>
      </w:r>
    </w:p>
    <w:p w:rsidR="00000000" w:rsidDel="00000000" w:rsidP="00000000" w:rsidRDefault="00000000" w:rsidRPr="00000000" w14:paraId="0000013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complete experimental results from benchmarking all four models at three quantization levels on the M4 Pro. Results are organized by metric category.</w:t>
      </w:r>
    </w:p>
    <w:p w:rsidR="00000000" w:rsidDel="00000000" w:rsidP="00000000" w:rsidRDefault="00000000" w:rsidRPr="00000000" w14:paraId="00000139">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Memory Footprint</w:t>
      </w:r>
    </w:p>
    <w:p w:rsidR="00000000" w:rsidDel="00000000" w:rsidP="00000000" w:rsidRDefault="00000000" w:rsidRPr="00000000" w14:paraId="0000013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shows peak memory consumption across all model-quantization configurations. INT4 delivers a consistent 3.5x to 3.6x reduction in memory usage compared to FP16. Critically, every model fits within 2.5 GB at INT4 precision, making deployment feasible on devices with as little as 8 GB of RAM.</w:t>
      </w:r>
    </w:p>
    <w:p w:rsidR="00000000" w:rsidDel="00000000" w:rsidP="00000000" w:rsidRDefault="00000000" w:rsidRPr="00000000" w14:paraId="0000013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Table 1: Memory Footprint (GB) Across MLX Quantization Levels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3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Model</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3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FP16 (GB)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3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INT8 (GB)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4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INT4 (GB)</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Qwen3.5-0.8B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1.40</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0.74</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0.39</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Qwen3.5-2B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3.51</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1.86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0.99</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Qwen3.5-4B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7.83</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4.16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2.20</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Phi-3 Mini</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7.12</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3.78</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2.00</w:t>
            </w:r>
            <w:r w:rsidDel="00000000" w:rsidR="00000000" w:rsidRPr="00000000">
              <w:rPr>
                <w:rtl w:val="0"/>
              </w:rPr>
            </w:r>
          </w:p>
        </w:tc>
      </w:tr>
    </w:tbl>
    <w:p w:rsidR="00000000" w:rsidDel="00000000" w:rsidP="00000000" w:rsidRDefault="00000000" w:rsidRPr="00000000" w14:paraId="0000015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Throughput Analysis</w:t>
      </w:r>
    </w:p>
    <w:p w:rsidR="00000000" w:rsidDel="00000000" w:rsidP="00000000" w:rsidRDefault="00000000" w:rsidRPr="00000000" w14:paraId="0000015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presents throughput (tokens per second) across all configurations, alongside per-model speedup ratios for INT4 over FP16.</w:t>
      </w:r>
    </w:p>
    <w:p w:rsidR="00000000" w:rsidDel="00000000" w:rsidP="00000000" w:rsidRDefault="00000000" w:rsidRPr="00000000" w14:paraId="0000015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Table 2: MLX Throughput and Memory Across Quantization Levels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560"/>
        <w:gridCol w:w="1560"/>
        <w:gridCol w:w="1560"/>
        <w:gridCol w:w="1560"/>
        <w:gridCol w:w="780"/>
        <w:tblGridChange w:id="0">
          <w:tblGrid>
            <w:gridCol w:w="2340"/>
            <w:gridCol w:w="1560"/>
            <w:gridCol w:w="1560"/>
            <w:gridCol w:w="1560"/>
            <w:gridCol w:w="1560"/>
            <w:gridCol w:w="780"/>
          </w:tblGrid>
        </w:tblGridChange>
      </w:tblGrid>
      <w:tr>
        <w:trPr>
          <w:cantSplit w:val="0"/>
          <w:tblHeader w:val="0"/>
        </w:trPr>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Model</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FP16 tok/s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INT8 tok/s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5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INT4 tok/s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Speedup INT4/FP16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FP16 GB</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Qwen3.5-0.8B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104.69</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166.08</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213.11</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1.40</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Qwen3.5-2B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52.08</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87.42</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131.86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2.5×</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3.51</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Qwen3.5-4B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24.15</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42.49</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71.21</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2.9×</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7.83</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Phi-3 Mini</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23.23</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45.64</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88.40</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3.8×</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7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7.12</w:t>
            </w:r>
            <w:r w:rsidDel="00000000" w:rsidR="00000000" w:rsidRPr="00000000">
              <w:rPr>
                <w:rtl w:val="0"/>
              </w:rPr>
            </w:r>
          </w:p>
        </w:tc>
      </w:tr>
    </w:tbl>
    <w:p w:rsidR="00000000" w:rsidDel="00000000" w:rsidP="00000000" w:rsidRDefault="00000000" w:rsidRPr="00000000" w14:paraId="0000017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key observations emerge. First, INT4 speedup increases with model size: from 2.0x for Qwen3.5-0.8B to 3.8x for Phi-3 Mini. This is explained by the memory-bandwidth-bound nature of LLM generation , larger models in FP16 saturate memory bandwidth more severely, so reducing weight precision by 4x provides proportionally greater relief. Second, Phi-3 Mini at INT4 (88.40 tok/s) outperforms the larger Qwen3.5-4B at INT4 (71.21 tok/s), suggesting that Phi-3's simpler dense architecture is more computationally efficient per parameter than Qwen3.5's GQA design.</w:t>
      </w:r>
    </w:p>
    <w:p w:rsidR="00000000" w:rsidDel="00000000" w:rsidP="00000000" w:rsidRDefault="00000000" w:rsidRPr="00000000" w14:paraId="00000176">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 MMLU Accuracy Retention</w:t>
      </w:r>
    </w:p>
    <w:p w:rsidR="00000000" w:rsidDel="00000000" w:rsidP="00000000" w:rsidRDefault="00000000" w:rsidRPr="00000000" w14:paraId="0000017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presents the full MMLU accuracy results across all 57 subjects, measured using logit-based scoring on 14,042 questions. The 95% confidence interval for overall accuracy is approximately ±0.8 percentage points at this sample size.</w:t>
      </w:r>
    </w:p>
    <w:p w:rsidR="00000000" w:rsidDel="00000000" w:rsidP="00000000" w:rsidRDefault="00000000" w:rsidRPr="00000000" w14:paraId="0000017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Table 3: Full MMLU Accuracy (%) Across Quantization Levels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936"/>
        <w:gridCol w:w="1170"/>
        <w:gridCol w:w="1170"/>
        <w:gridCol w:w="1404"/>
        <w:gridCol w:w="1404"/>
        <w:gridCol w:w="936"/>
        <w:tblGridChange w:id="0">
          <w:tblGrid>
            <w:gridCol w:w="2340"/>
            <w:gridCol w:w="936"/>
            <w:gridCol w:w="1170"/>
            <w:gridCol w:w="1170"/>
            <w:gridCol w:w="1404"/>
            <w:gridCol w:w="1404"/>
            <w:gridCol w:w="936"/>
          </w:tblGrid>
        </w:tblGridChange>
      </w:tblGrid>
      <w:tr>
        <w:trPr>
          <w:cantSplit w:val="0"/>
          <w:tblHeader w:val="0"/>
        </w:trPr>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7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Model</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7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Quant</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7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Overall %</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7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STEM %</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7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Humanities %</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7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Social Sci %</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Other %</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Qwen3.5-0.8B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FP16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46.31</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44.50</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39.06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52.63</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52.88</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Qwen3.5-0.8B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INT8</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45.27</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42.63</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38.66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51.12</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52.21</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Qwen3.5-0.8B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INT4</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43.73</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40.50</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38.13</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50.02</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49.22</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Qwen3.5-2B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FP16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56.59</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53.95</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49.39</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64.40</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62.35</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Qwen3.5-2B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INT8</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9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56.54</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53.92</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49.03</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64.34</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62.82</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Qwen3.5-2B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INT4</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48.68</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45.67</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42.44</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54.99</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54.94</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Qwen3.5-4B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FP16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73.11</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70.38</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A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66.16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81.11</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78.38</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Qwen3.5-4B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INT8</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73.07</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70.31</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66.18</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80.96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78.42</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Qwen3.5-4B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INT4</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69.82</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66.48</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61.64</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79.10</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B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76.32</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Phi-3 Mini</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FP16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69.36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61.72</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64.00</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79.07</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75.52</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Phi-3 Mini</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INT8</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69.29</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61.91</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63.93</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78.88</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75.29</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Phi-3 Mini</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C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INT4</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66.97</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D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59.44</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D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62.02</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D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76.49</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72.56</w:t>
            </w:r>
            <w:r w:rsidDel="00000000" w:rsidR="00000000" w:rsidRPr="00000000">
              <w:rPr>
                <w:rtl w:val="0"/>
              </w:rPr>
            </w:r>
          </w:p>
        </w:tc>
      </w:tr>
    </w:tbl>
    <w:p w:rsidR="00000000" w:rsidDel="00000000" w:rsidP="00000000" w:rsidRDefault="00000000" w:rsidRPr="00000000" w14:paraId="000001D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 from the accuracy evaluation:</w:t>
      </w:r>
    </w:p>
    <w:p w:rsidR="00000000" w:rsidDel="00000000" w:rsidP="00000000" w:rsidRDefault="00000000" w:rsidRPr="00000000" w14:paraId="000001D7">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INT8 is effectively lossless for the 2B and larger models. Accuracy drops are 0.04 pp for Qwen3.5-2B and Qwen3.5-4B, and 0.07 pp for Phi-3 Mini , all within measurement noise. The only clearly visible INT8 shift is 1.04 pp for Qwen3.5-0.8B.</w:t>
      </w:r>
    </w:p>
    <w:p w:rsidR="00000000" w:rsidDel="00000000" w:rsidP="00000000" w:rsidRDefault="00000000" w:rsidRPr="00000000" w14:paraId="000001D8">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INT4 introduces real but model-dependent degradation. Full-MMLU drops are: 2.59 pp (Qwen3.5-0.8B), 7.90 pp (Qwen3.5-2B), 3.29 pp (Qwen3.5-4B), and 2.39 pp (Phi-3 Mini). Notably, the 2B model suffers the largest drop , more than the 0.8B model , indicating that quantization sensitivity is architecture-dependent, not simply a function of parameter count.</w:t>
      </w:r>
    </w:p>
    <w:p w:rsidR="00000000" w:rsidDel="00000000" w:rsidP="00000000" w:rsidRDefault="00000000" w:rsidRPr="00000000" w14:paraId="000001D9">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Category-level structure remains stable under quantization. Social Sciences consistently produces the highest per-subject accuracy. The largest INT4 degradation appears for Qwen3.5-2B, with category drops ranging from 6.95 to 9.41 pp.</w:t>
      </w:r>
    </w:p>
    <w:p w:rsidR="00000000" w:rsidDel="00000000" w:rsidP="00000000" w:rsidRDefault="00000000" w:rsidRPr="00000000" w14:paraId="000001DA">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scales with model quality. Within the Qwen3.5 family, FP16 accuracy rises from 46.31% to 56.59% to 73.11% as model size increases. The INT4 trend mirrors this: 43.73%, 48.68%, and 69.82%, confirming that a stronger base model largely preserves its advantage under aggressive quantization.</w:t>
      </w:r>
    </w:p>
    <w:p w:rsidR="00000000" w:rsidDel="00000000" w:rsidP="00000000" w:rsidRDefault="00000000" w:rsidRPr="00000000" w14:paraId="000001DB">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 Energy Estimation</w:t>
      </w:r>
    </w:p>
    <w:p w:rsidR="00000000" w:rsidDel="00000000" w:rsidP="00000000" w:rsidRDefault="00000000" w:rsidRPr="00000000" w14:paraId="000001D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CodeCarbon energy estimates on Apple Silicon are approximately proportional to inference time (as the power model assumes near-constant TDP draw), energy savings largely mirror throughput gains. INT4 configurations show estimated energy reductions of 2.2x to 3.9x relative to FP16 baselines. Among INT4 configurations, Phi-3 Mini offers the best energy-accuracy trade-off: 73.7% estimated energy reduction for only a 2.39 pp MMLU accuracy drop. Qwen3.5-4B INT4 is a close second: 66.1% energy reduction for a 3.29 pp drop.</w:t>
      </w:r>
    </w:p>
    <w:p w:rsidR="00000000" w:rsidDel="00000000" w:rsidP="00000000" w:rsidRDefault="00000000" w:rsidRPr="00000000" w14:paraId="000001DD">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 Summary of Findings</w:t>
      </w:r>
    </w:p>
    <w:p w:rsidR="00000000" w:rsidDel="00000000" w:rsidP="00000000" w:rsidRDefault="00000000" w:rsidRPr="00000000" w14:paraId="000001D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summarizes the key quantitative outcomes of this study:</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D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INT8 (vs FP16)</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1E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INT4 (vs FP16)</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Throughput Speedup</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E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1.6x – 2.0x</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E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2.0x – 3.8x</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Memory Reduction</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1.8x – 1.9x</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E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3.5x – 3.6x</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Max Memory (all models)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E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&lt; 4.2 GB</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E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&lt; 2.5 GB</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Accuracy Drop (2B+ models)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E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&lt; 0.1 pp (lossless)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2.39 – 7.90 pp</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Best Energy-Accuracy Trade-off</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All 2B+ models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1F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Phi-3 Mini &amp; Qwen3.5-4B</w:t>
            </w:r>
            <w:r w:rsidDel="00000000" w:rsidR="00000000" w:rsidRPr="00000000">
              <w:rPr>
                <w:rtl w:val="0"/>
              </w:rPr>
            </w:r>
          </w:p>
        </w:tc>
      </w:tr>
    </w:tbl>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1"/>
        <w:keepNext w:val="0"/>
        <w:keepLines w:val="0"/>
        <w:spacing w:after="200" w:before="36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 Conclusion and Future Scope</w:t>
      </w:r>
    </w:p>
    <w:p w:rsidR="00000000" w:rsidDel="00000000" w:rsidP="00000000" w:rsidRDefault="00000000" w:rsidRPr="00000000" w14:paraId="000001F3">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 Conclusion</w:t>
      </w:r>
    </w:p>
    <w:p w:rsidR="00000000" w:rsidDel="00000000" w:rsidP="00000000" w:rsidRDefault="00000000" w:rsidRPr="00000000" w14:paraId="000001F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systematically evaluated post-training quantization (PTQ) for small language models on Apple Silicon, addressing the practical challenge of deploying capable AI on resource-constrained edge devices while minimizing energy consumption.</w:t>
      </w:r>
    </w:p>
    <w:p w:rsidR="00000000" w:rsidDel="00000000" w:rsidP="00000000" w:rsidRDefault="00000000" w:rsidRPr="00000000" w14:paraId="000001F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findings are:</w:t>
      </w:r>
    </w:p>
    <w:p w:rsidR="00000000" w:rsidDel="00000000" w:rsidP="00000000" w:rsidRDefault="00000000" w:rsidRPr="00000000" w14:paraId="000001F6">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INT4 quantization via MLX delivers 2.0x to 3.8x throughput improvement over FP16, with the speedup increasing with model size due to the memory-bandwidth-bound nature of autoregressive generation on unified memory hardware.</w:t>
      </w:r>
    </w:p>
    <w:p w:rsidR="00000000" w:rsidDel="00000000" w:rsidP="00000000" w:rsidRDefault="00000000" w:rsidRPr="00000000" w14:paraId="000001F7">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INT4 reduces memory footprint by 3.5x to 3.6x, enabling all tested models to fit within 2.5 GB, making deployment feasible on 8 GB edge devices.</w:t>
      </w:r>
    </w:p>
    <w:p w:rsidR="00000000" w:rsidDel="00000000" w:rsidP="00000000" w:rsidRDefault="00000000" w:rsidRPr="00000000" w14:paraId="000001F8">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INT8 is effectively lossless for 2B and larger models, with accuracy drops below 0.1 percentage points. It represents the optimal default for accuracy-sensitive deployments.</w:t>
      </w:r>
    </w:p>
    <w:p w:rsidR="00000000" w:rsidDel="00000000" w:rsidP="00000000" w:rsidRDefault="00000000" w:rsidRPr="00000000" w14:paraId="000001F9">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INT4 causes real but model-dependent accuracy drops of 2.39 to 7.90 percentage points. The 4B-class models absorb INT4 best: Phi-3 Mini (2.39 pp drop) and Qwen3.5-4B (3.29 pp drop) represent the strongest overall trade-offs.</w:t>
      </w:r>
    </w:p>
    <w:p w:rsidR="00000000" w:rsidDel="00000000" w:rsidP="00000000" w:rsidRDefault="00000000" w:rsidRPr="00000000" w14:paraId="000001FA">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recommendation is clear: for 4B-class models where a modest accuracy trade-off is acceptable, INT4 via MLX is the optimal speed-memory choice. When accuracy is the primary constraint, INT8 is the safe near-lossless default. Quantization level should be chosen per model, not per bit-width alone.</w:t>
      </w:r>
    </w:p>
    <w:p w:rsidR="00000000" w:rsidDel="00000000" w:rsidP="00000000" w:rsidRDefault="00000000" w:rsidRPr="00000000" w14:paraId="000001F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broadly, this work demonstrates that Apple Silicon's unified memory architecture uniquely amplifies the benefits of weight quantization, making the M-series an exceptionally capable platform for efficient edge inference.</w:t>
      </w:r>
    </w:p>
    <w:p w:rsidR="00000000" w:rsidDel="00000000" w:rsidP="00000000" w:rsidRDefault="00000000" w:rsidRPr="00000000" w14:paraId="000001FC">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 Limitations</w:t>
      </w:r>
    </w:p>
    <w:p w:rsidR="00000000" w:rsidDel="00000000" w:rsidP="00000000" w:rsidRDefault="00000000" w:rsidRPr="00000000" w14:paraId="000001F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acknowledges the following limitations:</w:t>
      </w:r>
    </w:p>
    <w:p w:rsidR="00000000" w:rsidDel="00000000" w:rsidP="00000000" w:rsidRDefault="00000000" w:rsidRPr="00000000" w14:paraId="000001FE">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estimation: CodeCarbon on Apple Silicon uses TDP-based models, so energy values are approximate and correlate strongly with inference time rather than actual hardware power draw.</w:t>
      </w:r>
    </w:p>
    <w:p w:rsidR="00000000" w:rsidDel="00000000" w:rsidP="00000000" w:rsidRDefault="00000000" w:rsidRPr="00000000" w14:paraId="000001FF">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coverage: Full MMLU removes the small-sample problem, but does not measure open-ended generation quality, coding ability, tool use, safety, or long-context reasoning.</w:t>
      </w:r>
    </w:p>
    <w:p w:rsidR="00000000" w:rsidDel="00000000" w:rsidP="00000000" w:rsidRDefault="00000000" w:rsidRPr="00000000" w14:paraId="00000200">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device: All results are from a single M4 Pro unit; chip-to-chip variation and thermal throttling under sustained load are not characterized.</w:t>
      </w:r>
    </w:p>
    <w:p w:rsidR="00000000" w:rsidDel="00000000" w:rsidP="00000000" w:rsidRDefault="00000000" w:rsidRPr="00000000" w14:paraId="00000201">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generation length: Benchmarks use 100-token generation; throughput and energy may differ for longer sequences, streaming workloads, or batched inference.</w:t>
      </w:r>
    </w:p>
    <w:p w:rsidR="00000000" w:rsidDel="00000000" w:rsidP="00000000" w:rsidRDefault="00000000" w:rsidRPr="00000000" w14:paraId="00000202">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coverage: Only four models from two families were evaluated; Mixture-of-Expert architectures and models above 5B parameters were not included.</w:t>
      </w:r>
    </w:p>
    <w:p w:rsidR="00000000" w:rsidDel="00000000" w:rsidP="00000000" w:rsidRDefault="00000000" w:rsidRPr="00000000" w14:paraId="00000203">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 Future Scope</w:t>
      </w:r>
    </w:p>
    <w:p w:rsidR="00000000" w:rsidDel="00000000" w:rsidP="00000000" w:rsidRDefault="00000000" w:rsidRPr="00000000" w14:paraId="0000020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promising directions for future work emerge from this study:</w:t>
      </w:r>
    </w:p>
    <w:p w:rsidR="00000000" w:rsidDel="00000000" w:rsidP="00000000" w:rsidRDefault="00000000" w:rsidRPr="00000000" w14:paraId="00000205">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power measurement: Using external power meters or Apple's powermetrics tool with root access to obtain ground-truth energy data, validating and refining the CodeCarbon-based estimates.</w:t>
      </w:r>
    </w:p>
    <w:p w:rsidR="00000000" w:rsidDel="00000000" w:rsidP="00000000" w:rsidRDefault="00000000" w:rsidRPr="00000000" w14:paraId="00000206">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Broader benchmark coverage: Extending evaluation beyond MMLU to reasoning (GSM8K, MATH), coding (HumanEval), long-context (SCROLLS), and open-ended generation benchmarks.</w:t>
      </w:r>
    </w:p>
    <w:p w:rsidR="00000000" w:rsidDel="00000000" w:rsidP="00000000" w:rsidRDefault="00000000" w:rsidRPr="00000000" w14:paraId="00000207">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Cross-architecture evaluation: Replicating experiments on NVIDIA GPUs, Raspberry Pi, and mobile NPUs to identify hardware-specific quantization effects and generalize recommendations.</w:t>
      </w:r>
    </w:p>
    <w:p w:rsidR="00000000" w:rsidDel="00000000" w:rsidP="00000000" w:rsidRDefault="00000000" w:rsidRPr="00000000" w14:paraId="00000208">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and mixed-precision quantization: Exploring per-layer or per-block adaptive bit-width selection based on sensitivity analysis, potentially offering better accuracy-efficiency trade-offs than uniform quantization.</w:t>
      </w:r>
    </w:p>
    <w:p w:rsidR="00000000" w:rsidDel="00000000" w:rsidP="00000000" w:rsidRDefault="00000000" w:rsidRPr="00000000" w14:paraId="00000209">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compression techniques: Evaluating quantization combined with structured pruning or knowledge distillation for further compression beyond what single techniques achieve.</w:t>
      </w:r>
    </w:p>
    <w:p w:rsidR="00000000" w:rsidDel="00000000" w:rsidP="00000000" w:rsidRDefault="00000000" w:rsidRPr="00000000" w14:paraId="0000020A">
      <w:pPr>
        <w:numPr>
          <w:ilvl w:val="0"/>
          <w:numId w:val="1"/>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and instruction-tuned models: Extending the study to instruction-tuned variants and models in the 7B to 13B range to characterize quantization effects at higher parameter counts.</w:t>
      </w:r>
    </w:p>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C">
      <w:pPr>
        <w:spacing w:after="3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20D">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Marah Abdin et al. Phi-3 Technical Report: A Highly Capable Language Model Locally on Your Phone. arXiv preprint arXiv:2404.14219, 2024.</w:t>
      </w:r>
      <w:r w:rsidDel="00000000" w:rsidR="00000000" w:rsidRPr="00000000">
        <w:rPr>
          <w:rtl w:val="0"/>
        </w:rPr>
      </w:r>
    </w:p>
    <w:p w:rsidR="00000000" w:rsidDel="00000000" w:rsidP="00000000" w:rsidRDefault="00000000" w:rsidRPr="00000000" w14:paraId="0000020E">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 Afsara Benazir and Felix Xiaozhu Lin. Profiling Large Language Model Inference on Apple Silicon: A Quantization Perspective. arXiv preprint arXiv:2508.08531, 2025.</w:t>
      </w:r>
      <w:r w:rsidDel="00000000" w:rsidR="00000000" w:rsidRPr="00000000">
        <w:rPr>
          <w:rtl w:val="0"/>
        </w:rPr>
      </w:r>
    </w:p>
    <w:p w:rsidR="00000000" w:rsidDel="00000000" w:rsidP="00000000" w:rsidRDefault="00000000" w:rsidRPr="00000000" w14:paraId="0000020F">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Tom Brown et al. Language Models are Few-Shot Learners. Advances in Neural Information Processing Systems, 33:1877-1901, 2020.</w:t>
      </w:r>
      <w:r w:rsidDel="00000000" w:rsidR="00000000" w:rsidRPr="00000000">
        <w:rPr>
          <w:rtl w:val="0"/>
        </w:rPr>
      </w:r>
    </w:p>
    <w:p w:rsidR="00000000" w:rsidDel="00000000" w:rsidP="00000000" w:rsidRDefault="00000000" w:rsidRPr="00000000" w14:paraId="00000210">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Tim Dettmers, Mike Lewis, Younes Belkada, and Luke Zettlemoyer. LLM.int8(): 8-bit Matrix Multiplication for Transformers at Scale. In Advances in Neural Information Processing Systems, volume 35, pages 30318-30332, 2022.</w:t>
      </w:r>
      <w:r w:rsidDel="00000000" w:rsidR="00000000" w:rsidRPr="00000000">
        <w:rPr>
          <w:rtl w:val="0"/>
        </w:rPr>
      </w:r>
    </w:p>
    <w:p w:rsidR="00000000" w:rsidDel="00000000" w:rsidP="00000000" w:rsidRDefault="00000000" w:rsidRPr="00000000" w14:paraId="00000211">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Elias Frantar, Saleh Ashkboos, Torsten Hoefler, and Dan Alistarh. GPTQ: Accurate Post-Training Quantization for Generative Pre-Trained Transformers. In International Conference on Learning Representations, 2023.</w:t>
      </w:r>
      <w:r w:rsidDel="00000000" w:rsidR="00000000" w:rsidRPr="00000000">
        <w:rPr>
          <w:rtl w:val="0"/>
        </w:rPr>
      </w:r>
    </w:p>
    <w:p w:rsidR="00000000" w:rsidDel="00000000" w:rsidP="00000000" w:rsidRDefault="00000000" w:rsidRPr="00000000" w14:paraId="00000212">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Leo Gao et al. A Framework for Few-Shot Language Model Evaluation, 2024. URL: https://github.com/EleutherAI/lm-evaluation-harness.</w:t>
      </w:r>
      <w:r w:rsidDel="00000000" w:rsidR="00000000" w:rsidRPr="00000000">
        <w:rPr>
          <w:rtl w:val="0"/>
        </w:rPr>
      </w:r>
    </w:p>
    <w:p w:rsidR="00000000" w:rsidDel="00000000" w:rsidP="00000000" w:rsidRDefault="00000000" w:rsidRPr="00000000" w14:paraId="00000213">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 Georgi Gerganov. llama.cpp: Inference of LLaMA Models in Pure C/C++. https://github.com/ggerganov/llama.cpp, 2023.</w:t>
      </w:r>
      <w:r w:rsidDel="00000000" w:rsidR="00000000" w:rsidRPr="00000000">
        <w:rPr>
          <w:rtl w:val="0"/>
        </w:rPr>
      </w:r>
    </w:p>
    <w:p w:rsidR="00000000" w:rsidDel="00000000" w:rsidP="00000000" w:rsidRDefault="00000000" w:rsidRPr="00000000" w14:paraId="00000214">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Song Han, Huizi Mao, and William J. Dally. Deep Compression: Compressing Deep Neural Networks with Pruning, Trained Quantization and Huffman Coding. In International Conference on Learning Representations, 2016.</w:t>
      </w:r>
      <w:r w:rsidDel="00000000" w:rsidR="00000000" w:rsidRPr="00000000">
        <w:rPr>
          <w:rtl w:val="0"/>
        </w:rPr>
      </w:r>
    </w:p>
    <w:p w:rsidR="00000000" w:rsidDel="00000000" w:rsidP="00000000" w:rsidRDefault="00000000" w:rsidRPr="00000000" w14:paraId="00000215">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Dan Hendrycks et al. Measuring Massive Multitask Language Understanding. In International Conference on Learning Representations, 2021.</w:t>
      </w:r>
      <w:r w:rsidDel="00000000" w:rsidR="00000000" w:rsidRPr="00000000">
        <w:rPr>
          <w:rtl w:val="0"/>
        </w:rPr>
      </w:r>
    </w:p>
    <w:p w:rsidR="00000000" w:rsidDel="00000000" w:rsidP="00000000" w:rsidRDefault="00000000" w:rsidRPr="00000000" w14:paraId="00000216">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 Geoffrey Hinton, Oriol Vinyals, and Jeff Dean. Distilling the Knowledge in a Neural Network. In NIPS Deep Learning and Representation Learning Workshop, 2015.</w:t>
      </w:r>
      <w:r w:rsidDel="00000000" w:rsidR="00000000" w:rsidRPr="00000000">
        <w:rPr>
          <w:rtl w:val="0"/>
        </w:rPr>
      </w:r>
    </w:p>
    <w:p w:rsidR="00000000" w:rsidDel="00000000" w:rsidP="00000000" w:rsidRDefault="00000000" w:rsidRPr="00000000" w14:paraId="00000217">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[11] Donghao Huang and Zhaoxia Wang. LLMs at the Edge: Performance and Efficiency Evaluation with Ollama on Diverse Hardware. In 2025 International Joint Conference on Neural Networks (IJCNN), 2025.</w:t>
      </w:r>
      <w:r w:rsidDel="00000000" w:rsidR="00000000" w:rsidRPr="00000000">
        <w:rPr>
          <w:rtl w:val="0"/>
        </w:rPr>
      </w:r>
    </w:p>
    <w:p w:rsidR="00000000" w:rsidDel="00000000" w:rsidP="00000000" w:rsidRDefault="00000000" w:rsidRPr="00000000" w14:paraId="00000218">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 International Energy Agency. Energy and AI. https://www.iea.org/reports/energy-and-ai, 2025.</w:t>
      </w:r>
      <w:r w:rsidDel="00000000" w:rsidR="00000000" w:rsidRPr="00000000">
        <w:rPr>
          <w:rtl w:val="0"/>
        </w:rPr>
      </w:r>
    </w:p>
    <w:p w:rsidR="00000000" w:rsidDel="00000000" w:rsidP="00000000" w:rsidRDefault="00000000" w:rsidRPr="00000000" w14:paraId="00000219">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 Mojan Javaheripi and Sebastien Bubeck. Phi-2: The Surprising Power of Small Language Models. Microsoft Research Blog, 2023.</w:t>
      </w:r>
      <w:r w:rsidDel="00000000" w:rsidR="00000000" w:rsidRPr="00000000">
        <w:rPr>
          <w:rtl w:val="0"/>
        </w:rPr>
      </w:r>
    </w:p>
    <w:p w:rsidR="00000000" w:rsidDel="00000000" w:rsidP="00000000" w:rsidRDefault="00000000" w:rsidRPr="00000000" w14:paraId="0000021A">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 Renren Jin et al. A Comprehensive Evaluation of Quantization Strategies for Large Language Models. In Findings of the ACL 2024, pages 12186-12215, 2024.</w:t>
      </w:r>
      <w:r w:rsidDel="00000000" w:rsidR="00000000" w:rsidRPr="00000000">
        <w:rPr>
          <w:rtl w:val="0"/>
        </w:rPr>
      </w:r>
    </w:p>
    <w:p w:rsidR="00000000" w:rsidDel="00000000" w:rsidP="00000000" w:rsidRDefault="00000000" w:rsidRPr="00000000" w14:paraId="0000021B">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 Eldar Kurtic et al. Give Me BF16 or Give Me Death? Accuracy-Performance Trade-offs in LLM Quantization. arXiv preprint arXiv:2411.02355, 2024.</w:t>
      </w:r>
      <w:r w:rsidDel="00000000" w:rsidR="00000000" w:rsidRPr="00000000">
        <w:rPr>
          <w:rtl w:val="0"/>
        </w:rPr>
      </w:r>
    </w:p>
    <w:p w:rsidR="00000000" w:rsidDel="00000000" w:rsidP="00000000" w:rsidRDefault="00000000" w:rsidRPr="00000000" w14:paraId="0000021C">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 Ji Lin et al. AWQ: Activation-Aware Weight Quantization for LLM Compression and Acceleration. In Proceedings of Machine Learning and Systems, volume 6, pages 87-100, 2024. Best Paper Award.</w:t>
      </w:r>
      <w:r w:rsidDel="00000000" w:rsidR="00000000" w:rsidRPr="00000000">
        <w:rPr>
          <w:rtl w:val="0"/>
        </w:rPr>
      </w:r>
    </w:p>
    <w:p w:rsidR="00000000" w:rsidDel="00000000" w:rsidP="00000000" w:rsidRDefault="00000000" w:rsidRPr="00000000" w14:paraId="0000021D">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[17] ML CO2 Impact. CodeCarbon: Track Emissions from Compute. https://github.com/mlco2/codecarbon, 2023.</w:t>
      </w:r>
      <w:r w:rsidDel="00000000" w:rsidR="00000000" w:rsidRPr="00000000">
        <w:rPr>
          <w:rtl w:val="0"/>
        </w:rPr>
      </w:r>
    </w:p>
    <w:p w:rsidR="00000000" w:rsidDel="00000000" w:rsidP="00000000" w:rsidRDefault="00000000" w:rsidRPr="00000000" w14:paraId="0000021E">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 MLC Team. MLC-LLM: Universal Deployment of Large Language Models. https://github.com/mlc-ai/mlc-llm, 2023.</w:t>
      </w:r>
      <w:r w:rsidDel="00000000" w:rsidR="00000000" w:rsidRPr="00000000">
        <w:rPr>
          <w:rtl w:val="0"/>
        </w:rPr>
      </w:r>
    </w:p>
    <w:p w:rsidR="00000000" w:rsidDel="00000000" w:rsidP="00000000" w:rsidRDefault="00000000" w:rsidRPr="00000000" w14:paraId="0000021F">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 OpenAI. GPT-4 Technical Report. arXiv preprint arXiv:2303.08774, 2023.</w:t>
      </w:r>
      <w:r w:rsidDel="00000000" w:rsidR="00000000" w:rsidRPr="00000000">
        <w:rPr>
          <w:rtl w:val="0"/>
        </w:rPr>
      </w:r>
    </w:p>
    <w:p w:rsidR="00000000" w:rsidDel="00000000" w:rsidP="00000000" w:rsidRDefault="00000000" w:rsidRPr="00000000" w14:paraId="00000220">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 David Patterson et al. Carbon Emissions and Large Neural Network Training. arXiv preprint arXiv:2104.10350, 2021.</w:t>
      </w:r>
      <w:r w:rsidDel="00000000" w:rsidR="00000000" w:rsidRPr="00000000">
        <w:rPr>
          <w:rtl w:val="0"/>
        </w:rPr>
      </w:r>
    </w:p>
    <w:p w:rsidR="00000000" w:rsidDel="00000000" w:rsidP="00000000" w:rsidRDefault="00000000" w:rsidRPr="00000000" w14:paraId="00000221">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[21] Weisong Shi et al. Edge Computing: Vision and Challenges. IEEE Internet of Things Journal, 3(5):637-646, 2016.</w:t>
      </w:r>
      <w:r w:rsidDel="00000000" w:rsidR="00000000" w:rsidRPr="00000000">
        <w:rPr>
          <w:rtl w:val="0"/>
        </w:rPr>
      </w:r>
    </w:p>
    <w:p w:rsidR="00000000" w:rsidDel="00000000" w:rsidP="00000000" w:rsidRDefault="00000000" w:rsidRPr="00000000" w14:paraId="00000222">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[22] Guangxuan Xiao et al. SmoothQuant: Accurate and Efficient Post-Training Quantization for Large Language Models. In International Conference on Machine Learning, pages 38087-38099, 2023.</w:t>
      </w:r>
      <w:r w:rsidDel="00000000" w:rsidR="00000000" w:rsidRPr="00000000">
        <w:rPr>
          <w:rtl w:val="0"/>
        </w:rPr>
      </w:r>
    </w:p>
    <w:p w:rsidR="00000000" w:rsidDel="00000000" w:rsidP="00000000" w:rsidRDefault="00000000" w:rsidRPr="00000000" w14:paraId="00000223">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[23] An Yang et al. Qwen3 Technical Report. arXiv preprint arXiv:2505.09388, 2025.</w:t>
      </w:r>
      <w:r w:rsidDel="00000000" w:rsidR="00000000" w:rsidRPr="00000000">
        <w:rPr>
          <w:rtl w:val="0"/>
        </w:rPr>
      </w:r>
    </w:p>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5">
      <w:pPr>
        <w:spacing w:after="3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APPENDICES</w:t>
      </w:r>
      <w:r w:rsidDel="00000000" w:rsidR="00000000" w:rsidRPr="00000000">
        <w:rPr>
          <w:rtl w:val="0"/>
        </w:rPr>
      </w:r>
    </w:p>
    <w:p w:rsidR="00000000" w:rsidDel="00000000" w:rsidP="00000000" w:rsidRDefault="00000000" w:rsidRPr="00000000" w14:paraId="00000226">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 A: Experimental Setup Summary</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2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Parameter</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2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Value</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Hardware</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Apple MacBook Pro, M4 Pro Chip</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CPU</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12-core Apple Silicon CPU</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GPU</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16-core Apple Silicon GPU</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Memory</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24 GB LPDDR5X Unified Memory</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Storage</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512 GB SSD</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macOS Sequoia 15.3</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Inference Framework</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Apple MLX 0.31.0</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Energy Tracker</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CodeCarbon 3.2.3</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Generation Length</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 tokens</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Input Context</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256 tokens</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Decoding Strategy</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Greedy (temperature = 0.0)</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Benchmark Runs</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 (after 1 warmup)</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Accuracy Dataset</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MMLU (14,042 questions, 57 subjects)</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Accuracy Method</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Logit-based next-token scoring</w:t>
            </w:r>
            <w:r w:rsidDel="00000000" w:rsidR="00000000" w:rsidRPr="00000000">
              <w:rPr>
                <w:rtl w:val="0"/>
              </w:rPr>
            </w:r>
          </w:p>
        </w:tc>
      </w:tr>
      <w:tr>
        <w:trPr>
          <w:cantSplit w:val="0"/>
          <w:tblHeader w:val="0"/>
        </w:trPr>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Random Seed</w:t>
            </w:r>
            <w:r w:rsidDel="00000000" w:rsidR="00000000" w:rsidRPr="00000000">
              <w:rPr>
                <w:rtl w:val="0"/>
              </w:rPr>
            </w:r>
          </w:p>
        </w:tc>
        <w:tc>
          <w:tcPr>
            <w:tcBorders>
              <w:top w:color="2c5f8a" w:space="0" w:sz="6" w:val="single"/>
              <w:left w:color="2c5f8a" w:space="0" w:sz="6" w:val="single"/>
              <w:bottom w:color="2c5f8a" w:space="0" w:sz="6" w:val="single"/>
              <w:right w:color="2c5f8a" w:space="0" w:sz="6" w:val="single"/>
            </w:tcBorders>
            <w:shd w:fill="f0f5fa" w:val="clear"/>
            <w:tcMar>
              <w:top w:w="80.0" w:type="dxa"/>
              <w:left w:w="120.0" w:type="dxa"/>
              <w:bottom w:w="80.0" w:type="dxa"/>
              <w:right w:w="120.0" w:type="dxa"/>
            </w:tcMar>
          </w:tcPr>
          <w:p w:rsidR="00000000" w:rsidDel="00000000" w:rsidP="00000000" w:rsidRDefault="00000000" w:rsidRPr="00000000" w14:paraId="000002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42</w:t>
            </w:r>
            <w:r w:rsidDel="00000000" w:rsidR="00000000" w:rsidRPr="00000000">
              <w:rPr>
                <w:rtl w:val="0"/>
              </w:rPr>
            </w:r>
          </w:p>
        </w:tc>
      </w:tr>
    </w:tbl>
    <w:p w:rsidR="00000000" w:rsidDel="00000000" w:rsidP="00000000" w:rsidRDefault="00000000" w:rsidRPr="00000000" w14:paraId="0000024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 B: Repository and Code</w:t>
      </w:r>
    </w:p>
    <w:p w:rsidR="00000000" w:rsidDel="00000000" w:rsidP="00000000" w:rsidRDefault="00000000" w:rsidRPr="00000000" w14:paraId="0000024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benchmark scripts, quantization utilities, evaluation code, and raw data are available in the public GitHub repository:</w:t>
      </w:r>
    </w:p>
    <w:p w:rsidR="00000000" w:rsidDel="00000000" w:rsidP="00000000" w:rsidRDefault="00000000" w:rsidRPr="00000000" w14:paraId="0000024A">
      <w:pPr>
        <w:spacing w:after="16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https://github.com/harshpreet931/researchPaper-quantization</w:t>
      </w:r>
      <w:r w:rsidDel="00000000" w:rsidR="00000000" w:rsidRPr="00000000">
        <w:rPr>
          <w:rtl w:val="0"/>
        </w:rPr>
      </w:r>
    </w:p>
    <w:p w:rsidR="00000000" w:rsidDel="00000000" w:rsidP="00000000" w:rsidRDefault="00000000" w:rsidRPr="00000000" w14:paraId="0000024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includes:</w:t>
      </w:r>
    </w:p>
    <w:p w:rsidR="00000000" w:rsidDel="00000000" w:rsidP="00000000" w:rsidRDefault="00000000" w:rsidRPr="00000000" w14:paraId="0000024C">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requirements.txt for environment setup</w:t>
      </w:r>
    </w:p>
    <w:p w:rsidR="00000000" w:rsidDel="00000000" w:rsidP="00000000" w:rsidRDefault="00000000" w:rsidRPr="00000000" w14:paraId="0000024D">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download and quantization scripts using mlx-lm</w:t>
      </w:r>
    </w:p>
    <w:p w:rsidR="00000000" w:rsidDel="00000000" w:rsidP="00000000" w:rsidRDefault="00000000" w:rsidRPr="00000000" w14:paraId="0000024E">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 and memory benchmarking scripts</w:t>
      </w:r>
    </w:p>
    <w:p w:rsidR="00000000" w:rsidDel="00000000" w:rsidP="00000000" w:rsidRDefault="00000000" w:rsidRPr="00000000" w14:paraId="0000024F">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logit-based MMLU evaluator</w:t>
      </w:r>
    </w:p>
    <w:p w:rsidR="00000000" w:rsidDel="00000000" w:rsidP="00000000" w:rsidRDefault="00000000" w:rsidRPr="00000000" w14:paraId="00000250">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result CSVs for all model-quantization configurations</w:t>
      </w:r>
    </w:p>
    <w:p w:rsidR="00000000" w:rsidDel="00000000" w:rsidP="00000000" w:rsidRDefault="00000000" w:rsidRPr="00000000" w14:paraId="00000251">
      <w:pPr>
        <w:numPr>
          <w:ilvl w:val="0"/>
          <w:numId w:val="2"/>
        </w:numPr>
        <w:spacing w:after="1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CodeCarbon energy tracking integration</w:t>
      </w:r>
    </w:p>
    <w:p w:rsidR="00000000" w:rsidDel="00000000" w:rsidP="00000000" w:rsidRDefault="00000000" w:rsidRPr="00000000" w14:paraId="00000252">
      <w:pPr>
        <w:pStyle w:val="Heading2"/>
        <w:keepNext w:val="0"/>
        <w:keepLines w:val="0"/>
        <w:spacing w:after="14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 C: Quantization Background</w:t>
      </w:r>
    </w:p>
    <w:p w:rsidR="00000000" w:rsidDel="00000000" w:rsidP="00000000" w:rsidRDefault="00000000" w:rsidRPr="00000000" w14:paraId="0000025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Post-training quantization maps continuous floating-point weight values to discrete low-bit integer representations. For a weight tensor W, quantization to b bits is expressed as:</w:t>
      </w:r>
    </w:p>
    <w:p w:rsidR="00000000" w:rsidDel="00000000" w:rsidP="00000000" w:rsidRDefault="00000000" w:rsidRPr="00000000" w14:paraId="00000254">
      <w:pPr>
        <w:spacing w:after="8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W_q = clamp(round(W / s), -2^(b-1), 2^(b-1) - 1)</w:t>
      </w:r>
      <w:r w:rsidDel="00000000" w:rsidR="00000000" w:rsidRPr="00000000">
        <w:rPr>
          <w:rtl w:val="0"/>
        </w:rPr>
      </w:r>
    </w:p>
    <w:p w:rsidR="00000000" w:rsidDel="00000000" w:rsidP="00000000" w:rsidRDefault="00000000" w:rsidRPr="00000000" w14:paraId="0000025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 is the scale factor. The dequantized approximation is:</w:t>
      </w:r>
    </w:p>
    <w:p w:rsidR="00000000" w:rsidDel="00000000" w:rsidP="00000000" w:rsidRDefault="00000000" w:rsidRPr="00000000" w14:paraId="00000256">
      <w:pPr>
        <w:spacing w:after="16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W_hat = s * W_q</w:t>
      </w:r>
      <w:r w:rsidDel="00000000" w:rsidR="00000000" w:rsidRPr="00000000">
        <w:rPr>
          <w:rtl w:val="0"/>
        </w:rPr>
      </w:r>
    </w:p>
    <w:p w:rsidR="00000000" w:rsidDel="00000000" w:rsidP="00000000" w:rsidRDefault="00000000" w:rsidRPr="00000000" w14:paraId="0000025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quantization error ||W - W_hat|| directly affects model accuracy. The central challenge of PTQ research is minimizing this error, particularly for sensitive weight dimensions that disproportionately influence model outputs.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9">
      <w:pPr>
        <w:jc w:val="center"/>
        <w:rPr>
          <w:b w:val="1"/>
          <w:bCs w:val="1"/>
          <w:sz w:val="32"/>
          <w:szCs w:val="32"/>
          <w:u w:val="single"/>
        </w:rPr>
      </w:pPr>
      <w:r w:rsidDel="00000000" w:rsidR="00000000" w:rsidRPr="00000000">
        <w:rPr>
          <w:rtl w:val="0"/>
        </w:rPr>
      </w:r>
    </w:p>
    <w:p w:rsidR="00000000" w:rsidDel="00000000" w:rsidP="00000000" w:rsidRDefault="00000000" w:rsidRPr="00000000" w14:paraId="0000025A">
      <w:pPr>
        <w:jc w:val="center"/>
        <w:rPr>
          <w:b w:val="1"/>
          <w:bCs w:val="1"/>
          <w:sz w:val="32"/>
          <w:szCs w:val="32"/>
          <w:u w:val="single"/>
        </w:rPr>
      </w:pPr>
      <w:r w:rsidDel="00000000" w:rsidR="00000000" w:rsidRPr="00000000">
        <w:rPr>
          <w:rtl w:val="0"/>
        </w:rPr>
      </w:r>
    </w:p>
    <w:p w:rsidR="00000000" w:rsidDel="00000000" w:rsidP="00000000" w:rsidRDefault="00000000" w:rsidRPr="00000000" w14:paraId="0000025B">
      <w:pPr>
        <w:jc w:val="center"/>
        <w:rPr>
          <w:sz w:val="24"/>
          <w:szCs w:val="24"/>
        </w:rPr>
      </w:pPr>
      <w:r w:rsidDel="00000000" w:rsidR="00000000" w:rsidRPr="00000000">
        <w:rPr>
          <w:rtl w:val="0"/>
        </w:rPr>
      </w:r>
    </w:p>
    <w:p w:rsidR="00000000" w:rsidDel="00000000" w:rsidP="00000000" w:rsidRDefault="00000000" w:rsidRPr="00000000" w14:paraId="0000025C">
      <w:pPr>
        <w:jc w:val="center"/>
        <w:rPr>
          <w:sz w:val="24"/>
          <w:szCs w:val="24"/>
        </w:rPr>
      </w:pPr>
      <w:r w:rsidDel="00000000" w:rsidR="00000000" w:rsidRPr="00000000">
        <w:rPr>
          <w:rtl w:val="0"/>
        </w:rPr>
      </w:r>
    </w:p>
    <w:p w:rsidR="00000000" w:rsidDel="00000000" w:rsidP="00000000" w:rsidRDefault="00000000" w:rsidRPr="00000000" w14:paraId="0000025D">
      <w:pPr>
        <w:jc w:val="center"/>
        <w:rPr>
          <w:sz w:val="24"/>
          <w:szCs w:val="24"/>
        </w:rPr>
      </w:pPr>
      <w:r w:rsidDel="00000000" w:rsidR="00000000" w:rsidRPr="00000000">
        <w:rPr>
          <w:rtl w:val="0"/>
        </w:rPr>
      </w:r>
    </w:p>
    <w:p w:rsidR="00000000" w:rsidDel="00000000" w:rsidP="00000000" w:rsidRDefault="00000000" w:rsidRPr="00000000" w14:paraId="0000025E">
      <w:pPr>
        <w:jc w:val="center"/>
        <w:rPr>
          <w:sz w:val="24"/>
          <w:szCs w:val="24"/>
        </w:rPr>
      </w:pPr>
      <w:r w:rsidDel="00000000" w:rsidR="00000000" w:rsidRPr="00000000">
        <w:rPr>
          <w:rtl w:val="0"/>
        </w:rPr>
      </w:r>
    </w:p>
    <w:p w:rsidR="00000000" w:rsidDel="00000000" w:rsidP="00000000" w:rsidRDefault="00000000" w:rsidRPr="00000000" w14:paraId="0000025F">
      <w:pPr>
        <w:jc w:val="center"/>
        <w:rPr>
          <w:sz w:val="24"/>
          <w:szCs w:val="24"/>
        </w:rPr>
      </w:pPr>
      <w:r w:rsidDel="00000000" w:rsidR="00000000" w:rsidRPr="00000000">
        <w:rPr>
          <w:rtl w:val="0"/>
        </w:rPr>
      </w:r>
    </w:p>
    <w:p w:rsidR="00000000" w:rsidDel="00000000" w:rsidP="00000000" w:rsidRDefault="00000000" w:rsidRPr="00000000" w14:paraId="00000260">
      <w:pPr>
        <w:jc w:val="center"/>
        <w:rPr>
          <w:sz w:val="24"/>
          <w:szCs w:val="24"/>
        </w:rPr>
      </w:pPr>
      <w:r w:rsidDel="00000000" w:rsidR="00000000" w:rsidRPr="00000000">
        <w:rPr>
          <w:rtl w:val="0"/>
        </w:rPr>
      </w:r>
    </w:p>
    <w:p w:rsidR="00000000" w:rsidDel="00000000" w:rsidP="00000000" w:rsidRDefault="00000000" w:rsidRPr="00000000" w14:paraId="00000261">
      <w:pPr>
        <w:jc w:val="center"/>
        <w:rPr>
          <w:sz w:val="24"/>
          <w:szCs w:val="24"/>
        </w:rPr>
      </w:pPr>
      <w:r w:rsidDel="00000000" w:rsidR="00000000" w:rsidRPr="00000000">
        <w:rPr>
          <w:rtl w:val="0"/>
        </w:rPr>
      </w:r>
    </w:p>
    <w:p w:rsidR="00000000" w:rsidDel="00000000" w:rsidP="00000000" w:rsidRDefault="00000000" w:rsidRPr="00000000" w14:paraId="00000262">
      <w:pPr>
        <w:jc w:val="center"/>
        <w:rPr>
          <w:sz w:val="24"/>
          <w:szCs w:val="24"/>
        </w:rPr>
      </w:pPr>
      <w:r w:rsidDel="00000000" w:rsidR="00000000" w:rsidRPr="00000000">
        <w:rPr>
          <w:rtl w:val="0"/>
        </w:rPr>
      </w:r>
    </w:p>
    <w:p w:rsidR="00000000" w:rsidDel="00000000" w:rsidP="00000000" w:rsidRDefault="00000000" w:rsidRPr="00000000" w14:paraId="00000263">
      <w:pPr>
        <w:jc w:val="center"/>
        <w:rPr>
          <w:sz w:val="24"/>
          <w:szCs w:val="24"/>
        </w:rPr>
      </w:pPr>
      <w:r w:rsidDel="00000000" w:rsidR="00000000" w:rsidRPr="00000000">
        <w:rPr>
          <w:rtl w:val="0"/>
        </w:rPr>
      </w:r>
    </w:p>
    <w:p w:rsidR="00000000" w:rsidDel="00000000" w:rsidP="00000000" w:rsidRDefault="00000000" w:rsidRPr="00000000" w14:paraId="00000264">
      <w:pPr>
        <w:jc w:val="center"/>
        <w:rPr>
          <w:sz w:val="24"/>
          <w:szCs w:val="24"/>
        </w:rPr>
      </w:pPr>
      <w:r w:rsidDel="00000000" w:rsidR="00000000" w:rsidRPr="00000000">
        <w:rPr>
          <w:rtl w:val="0"/>
        </w:rPr>
      </w:r>
    </w:p>
    <w:p w:rsidR="00000000" w:rsidDel="00000000" w:rsidP="00000000" w:rsidRDefault="00000000" w:rsidRPr="00000000" w14:paraId="00000265">
      <w:pPr>
        <w:jc w:val="center"/>
        <w:rPr>
          <w:sz w:val="24"/>
          <w:szCs w:val="24"/>
        </w:rPr>
      </w:pPr>
      <w:r w:rsidDel="00000000" w:rsidR="00000000" w:rsidRPr="00000000">
        <w:rPr>
          <w:rtl w:val="0"/>
        </w:rPr>
      </w:r>
    </w:p>
    <w:p w:rsidR="00000000" w:rsidDel="00000000" w:rsidP="00000000" w:rsidRDefault="00000000" w:rsidRPr="00000000" w14:paraId="00000266">
      <w:pPr>
        <w:jc w:val="center"/>
        <w:rPr>
          <w:sz w:val="24"/>
          <w:szCs w:val="24"/>
        </w:rPr>
      </w:pPr>
      <w:r w:rsidDel="00000000" w:rsidR="00000000" w:rsidRPr="00000000">
        <w:rPr>
          <w:rtl w:val="0"/>
        </w:rPr>
      </w:r>
    </w:p>
    <w:p w:rsidR="00000000" w:rsidDel="00000000" w:rsidP="00000000" w:rsidRDefault="00000000" w:rsidRPr="00000000" w14:paraId="00000267">
      <w:pPr>
        <w:jc w:val="center"/>
        <w:rPr>
          <w:sz w:val="24"/>
          <w:szCs w:val="24"/>
        </w:rPr>
      </w:pPr>
      <w:r w:rsidDel="00000000" w:rsidR="00000000" w:rsidRPr="00000000">
        <w:rPr>
          <w:rtl w:val="0"/>
        </w:rPr>
      </w:r>
    </w:p>
    <w:p w:rsidR="00000000" w:rsidDel="00000000" w:rsidP="00000000" w:rsidRDefault="00000000" w:rsidRPr="00000000" w14:paraId="00000268">
      <w:pPr>
        <w:jc w:val="center"/>
        <w:rPr>
          <w:sz w:val="24"/>
          <w:szCs w:val="24"/>
        </w:rPr>
      </w:pPr>
      <w:r w:rsidDel="00000000" w:rsidR="00000000" w:rsidRPr="00000000">
        <w:rPr>
          <w:rtl w:val="0"/>
        </w:rPr>
      </w:r>
    </w:p>
    <w:p w:rsidR="00000000" w:rsidDel="00000000" w:rsidP="00000000" w:rsidRDefault="00000000" w:rsidRPr="00000000" w14:paraId="00000269">
      <w:pPr>
        <w:jc w:val="center"/>
        <w:rPr>
          <w:sz w:val="24"/>
          <w:szCs w:val="24"/>
        </w:rPr>
      </w:pPr>
      <w:r w:rsidDel="00000000" w:rsidR="00000000" w:rsidRPr="00000000">
        <w:rPr>
          <w:rtl w:val="0"/>
        </w:rPr>
      </w:r>
    </w:p>
    <w:p w:rsidR="00000000" w:rsidDel="00000000" w:rsidP="00000000" w:rsidRDefault="00000000" w:rsidRPr="00000000" w14:paraId="0000026A">
      <w:pPr>
        <w:jc w:val="center"/>
        <w:rPr>
          <w:sz w:val="24"/>
          <w:szCs w:val="24"/>
        </w:rPr>
      </w:pPr>
      <w:r w:rsidDel="00000000" w:rsidR="00000000" w:rsidRPr="00000000">
        <w:rPr>
          <w:rtl w:val="0"/>
        </w:rPr>
      </w:r>
    </w:p>
    <w:p w:rsidR="00000000" w:rsidDel="00000000" w:rsidP="00000000" w:rsidRDefault="00000000" w:rsidRPr="00000000" w14:paraId="0000026B">
      <w:pPr>
        <w:jc w:val="center"/>
        <w:rPr>
          <w:sz w:val="24"/>
          <w:szCs w:val="24"/>
        </w:rPr>
      </w:pPr>
      <w:r w:rsidDel="00000000" w:rsidR="00000000" w:rsidRPr="00000000">
        <w:rPr>
          <w:rtl w:val="0"/>
        </w:rPr>
      </w:r>
    </w:p>
    <w:p w:rsidR="00000000" w:rsidDel="00000000" w:rsidP="00000000" w:rsidRDefault="00000000" w:rsidRPr="00000000" w14:paraId="0000026C">
      <w:pPr>
        <w:jc w:val="center"/>
        <w:rPr>
          <w:sz w:val="24"/>
          <w:szCs w:val="24"/>
        </w:rPr>
      </w:pPr>
      <w:r w:rsidDel="00000000" w:rsidR="00000000" w:rsidRPr="00000000">
        <w:rPr>
          <w:rtl w:val="0"/>
        </w:rPr>
      </w:r>
    </w:p>
    <w:p w:rsidR="00000000" w:rsidDel="00000000" w:rsidP="00000000" w:rsidRDefault="00000000" w:rsidRPr="00000000" w14:paraId="0000026D">
      <w:pPr>
        <w:jc w:val="center"/>
        <w:rPr>
          <w:sz w:val="24"/>
          <w:szCs w:val="24"/>
        </w:rPr>
      </w:pPr>
      <w:r w:rsidDel="00000000" w:rsidR="00000000" w:rsidRPr="00000000">
        <w:rPr>
          <w:rtl w:val="0"/>
        </w:rPr>
      </w:r>
    </w:p>
    <w:p w:rsidR="00000000" w:rsidDel="00000000" w:rsidP="00000000" w:rsidRDefault="00000000" w:rsidRPr="00000000" w14:paraId="0000026E">
      <w:pPr>
        <w:jc w:val="center"/>
        <w:rPr>
          <w:sz w:val="24"/>
          <w:szCs w:val="24"/>
        </w:rPr>
      </w:pPr>
      <w:r w:rsidDel="00000000" w:rsidR="00000000" w:rsidRPr="00000000">
        <w:rPr>
          <w:rtl w:val="0"/>
        </w:rPr>
      </w:r>
    </w:p>
    <w:p w:rsidR="00000000" w:rsidDel="00000000" w:rsidP="00000000" w:rsidRDefault="00000000" w:rsidRPr="00000000" w14:paraId="0000026F">
      <w:pPr>
        <w:jc w:val="center"/>
        <w:rPr>
          <w:sz w:val="24"/>
          <w:szCs w:val="24"/>
        </w:rPr>
      </w:pPr>
      <w:r w:rsidDel="00000000" w:rsidR="00000000" w:rsidRPr="00000000">
        <w:rPr>
          <w:rtl w:val="0"/>
        </w:rPr>
      </w:r>
    </w:p>
    <w:p w:rsidR="00000000" w:rsidDel="00000000" w:rsidP="00000000" w:rsidRDefault="00000000" w:rsidRPr="00000000" w14:paraId="00000270">
      <w:pPr>
        <w:jc w:val="center"/>
        <w:rPr>
          <w:sz w:val="24"/>
          <w:szCs w:val="24"/>
        </w:rPr>
      </w:pPr>
      <w:r w:rsidDel="00000000" w:rsidR="00000000" w:rsidRPr="00000000">
        <w:rPr>
          <w:rtl w:val="0"/>
        </w:rPr>
      </w:r>
    </w:p>
    <w:p w:rsidR="00000000" w:rsidDel="00000000" w:rsidP="00000000" w:rsidRDefault="00000000" w:rsidRPr="00000000" w14:paraId="00000271">
      <w:pPr>
        <w:jc w:val="center"/>
        <w:rPr>
          <w:sz w:val="24"/>
          <w:szCs w:val="24"/>
        </w:rPr>
      </w:pPr>
      <w:r w:rsidDel="00000000" w:rsidR="00000000" w:rsidRPr="00000000">
        <w:rPr>
          <w:rtl w:val="0"/>
        </w:rPr>
      </w:r>
    </w:p>
    <w:p w:rsidR="00000000" w:rsidDel="00000000" w:rsidP="00000000" w:rsidRDefault="00000000" w:rsidRPr="00000000" w14:paraId="00000272">
      <w:pPr>
        <w:jc w:val="center"/>
        <w:rPr>
          <w:sz w:val="24"/>
          <w:szCs w:val="24"/>
        </w:rPr>
      </w:pPr>
      <w:r w:rsidDel="00000000" w:rsidR="00000000" w:rsidRPr="00000000">
        <w:rPr>
          <w:rtl w:val="0"/>
        </w:rPr>
      </w:r>
    </w:p>
    <w:p w:rsidR="00000000" w:rsidDel="00000000" w:rsidP="00000000" w:rsidRDefault="00000000" w:rsidRPr="00000000" w14:paraId="00000273">
      <w:pPr>
        <w:jc w:val="center"/>
        <w:rPr>
          <w:sz w:val="24"/>
          <w:szCs w:val="24"/>
        </w:rPr>
      </w:pPr>
      <w:r w:rsidDel="00000000" w:rsidR="00000000" w:rsidRPr="00000000">
        <w:rPr>
          <w:rtl w:val="0"/>
        </w:rPr>
      </w:r>
    </w:p>
    <w:p w:rsidR="00000000" w:rsidDel="00000000" w:rsidP="00000000" w:rsidRDefault="00000000" w:rsidRPr="00000000" w14:paraId="00000274">
      <w:pPr>
        <w:jc w:val="center"/>
        <w:rPr>
          <w:sz w:val="24"/>
          <w:szCs w:val="24"/>
        </w:rPr>
      </w:pPr>
      <w:r w:rsidDel="00000000" w:rsidR="00000000" w:rsidRPr="00000000">
        <w:rPr>
          <w:rtl w:val="0"/>
        </w:rPr>
      </w:r>
    </w:p>
    <w:p w:rsidR="00000000" w:rsidDel="00000000" w:rsidP="00000000" w:rsidRDefault="00000000" w:rsidRPr="00000000" w14:paraId="00000275">
      <w:pPr>
        <w:jc w:val="center"/>
        <w:rPr>
          <w:sz w:val="24"/>
          <w:szCs w:val="24"/>
        </w:rPr>
      </w:pPr>
      <w:r w:rsidDel="00000000" w:rsidR="00000000" w:rsidRPr="00000000">
        <w:rPr>
          <w:rtl w:val="0"/>
        </w:rPr>
      </w:r>
    </w:p>
    <w:p w:rsidR="00000000" w:rsidDel="00000000" w:rsidP="00000000" w:rsidRDefault="00000000" w:rsidRPr="00000000" w14:paraId="00000276">
      <w:pPr>
        <w:jc w:val="cente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jc w:val="center"/>
        <w:rPr>
          <w:sz w:val="24"/>
          <w:szCs w:val="24"/>
        </w:rPr>
      </w:pPr>
      <w:r w:rsidDel="00000000" w:rsidR="00000000" w:rsidRPr="00000000">
        <w:rPr>
          <w:rtl w:val="0"/>
        </w:rPr>
      </w:r>
    </w:p>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color w:val="000000"/>
        </w:rPr>
      </w:pPr>
      <w:r w:rsidDel="00000000" w:rsidR="00000000" w:rsidRPr="00000000">
        <w:rPr>
          <w:rtl w:val="0"/>
        </w:rPr>
      </w:r>
    </w:p>
    <w:sectPr>
      <w:headerReference r:id="rId7" w:type="default"/>
      <w:footerReference r:id="rId8"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