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9" w:lineRule="auto"/>
        <w:jc w:val="center"/>
      </w:pPr>
      <w:r>
        <w:rPr>
          <w:rFonts w:ascii="Calibri" w:hAnsi="Calibri" w:eastAsia="Calibri"/>
          <w:b/>
          <w:i w:val="0"/>
          <w:color w:val="128277"/>
          <w:sz w:val="22"/>
        </w:rPr>
        <w:t>RESEARCH REFERENCE</w:t>
      </w:r>
    </w:p>
    <w:p>
      <w:pPr>
        <w:spacing w:before="40" w:after="80" w:line="269" w:lineRule="auto"/>
        <w:jc w:val="center"/>
      </w:pPr>
      <w:r>
        <w:rPr>
          <w:rFonts w:ascii="Calibri" w:hAnsi="Calibri" w:eastAsia="Calibri"/>
          <w:b/>
          <w:i w:val="0"/>
          <w:color w:val="0E4D64"/>
          <w:sz w:val="44"/>
        </w:rPr>
        <w:t>Predicting solution absorbance and colour</w:t>
        <w:br/>
        <w:t>from volume and concentration</w:t>
      </w:r>
    </w:p>
    <w:p>
      <w:pPr>
        <w:spacing w:before="0" w:after="40" w:line="269" w:lineRule="auto"/>
        <w:jc w:val="center"/>
      </w:pPr>
      <w:r>
        <w:rPr>
          <w:rFonts w:ascii="Calibri" w:hAnsi="Calibri" w:eastAsia="Calibri"/>
          <w:b w:val="0"/>
          <w:i/>
          <w:color w:val="3D4F5A"/>
          <w:sz w:val="26"/>
        </w:rPr>
        <w:t>Internal briefing for drafting a research paper</w:t>
      </w:r>
    </w:p>
    <w:p>
      <w:pPr>
        <w:spacing w:before="0" w:after="200" w:line="269" w:lineRule="auto"/>
        <w:jc w:val="center"/>
      </w:pPr>
      <w:r>
        <w:rPr>
          <w:rFonts w:ascii="Calibri" w:hAnsi="Calibri" w:eastAsia="Calibri"/>
          <w:b w:val="0"/>
          <w:i w:val="0"/>
          <w:color w:val="3D4F5A"/>
          <w:sz w:val="20"/>
        </w:rPr>
        <w:t>Prepared from the project notebooks, saved models, and comparison tables.  30 September 2026.</w:t>
      </w:r>
    </w:p>
    <w:tbl>
      <w:tblPr>
        <w:tblW w:type="auto" w:w="0"/>
        <w:tblLayout w:type="autofit"/>
        <w:tblLook w:firstColumn="1" w:firstRow="1" w:lastColumn="0" w:lastRow="0" w:noHBand="0" w:noVBand="1" w:val="04A0"/>
      </w:tblPr>
      <w:tblGrid>
        <w:gridCol w:w="9752"/>
      </w:tblGrid>
      <w:tr>
        <w:tc>
          <w:tcPr>
            <w:tcW w:type="dxa" w:w="9752"/>
            <w:shd w:fill="E7F4F2" w:val="clear"/>
          </w:tcPr>
          <w:p>
            <w:pPr>
              <w:spacing w:after="40"/>
            </w:pPr>
            <w:r/>
            <w:r>
              <w:rPr>
                <w:rFonts w:ascii="Calibri" w:hAnsi="Calibri" w:eastAsia="Calibri"/>
                <w:b/>
                <w:i w:val="0"/>
                <w:color w:val="0E4D64"/>
                <w:sz w:val="22"/>
              </w:rPr>
              <w:t>How to use this document</w:t>
            </w:r>
          </w:p>
          <w:p>
            <w:pPr>
              <w:spacing w:before="40" w:after="40"/>
            </w:pPr>
            <w:r>
              <w:rPr>
                <w:rFonts w:ascii="Calibri" w:hAnsi="Calibri" w:eastAsia="Calibri"/>
                <w:b w:val="0"/>
                <w:i w:val="0"/>
                <w:color w:val="1F2A30"/>
                <w:sz w:val="21"/>
              </w:rPr>
              <w:t>This is a factual brief of what the project actually did, with the numbers that are in the notebooks and saved model files. It is written so a teammate can lift the methods, results, and limitations into a manuscript. It is not a finished paper. Sections marked “Laboratory details still required” must be completed by the people who ran the experiments. Do not invent an analyte name, concentration unit, instrument, or replicate structure that is not in the laboratory records.</w:t>
            </w:r>
          </w:p>
        </w:tc>
      </w:tr>
    </w:tbl>
    <w:p>
      <w:pPr>
        <w:spacing w:after="80"/>
      </w:pPr>
    </w:p>
    <w:p>
      <w:pPr>
        <w:keepNext/>
        <w:spacing w:before="320" w:after="120"/>
        <w:pBdr>
          <w:bottom w:val="single" w:sz="12" w:space="1" w:color="128277"/>
        </w:pBdr>
      </w:pPr>
      <w:r>
        <w:rPr>
          <w:rFonts w:ascii="Calibri" w:hAnsi="Calibri" w:eastAsia="Calibri"/>
          <w:b/>
          <w:i w:val="0"/>
          <w:color w:val="0E4D64"/>
          <w:sz w:val="32"/>
        </w:rPr>
        <w:t>1.  What the project is</w:t>
      </w:r>
    </w:p>
    <w:p>
      <w:pPr>
        <w:spacing w:before="0" w:after="160" w:line="269" w:lineRule="auto"/>
        <w:jc w:val="both"/>
      </w:pPr>
      <w:r>
        <w:rPr>
          <w:rFonts w:ascii="Calibri" w:hAnsi="Calibri" w:eastAsia="Calibri"/>
          <w:b w:val="0"/>
          <w:i w:val="0"/>
          <w:color w:val="1F2A30"/>
          <w:sz w:val="22"/>
        </w:rPr>
        <w:t>The project trains supervised regression models on a small laboratory workbook and serves the chosen models in a web app. Given a sample’s volume and concentration, the system predicts absorbance at a fixed wavelength, then predicts the solution colour as red, green, and blue channel values and converts those values to a hexadecimal colour.</w:t>
      </w:r>
    </w:p>
    <w:p>
      <w:pPr>
        <w:spacing w:before="0" w:after="80" w:line="269" w:lineRule="auto"/>
      </w:pPr>
      <w:r>
        <w:rPr>
          <w:rFonts w:ascii="Calibri" w:hAnsi="Calibri" w:eastAsia="Calibri"/>
          <w:b w:val="0"/>
          <w:i w:val="0"/>
          <w:color w:val="1F2A30"/>
          <w:sz w:val="22"/>
        </w:rPr>
        <w:t>Two prediction tasks are defined.</w:t>
      </w:r>
    </w:p>
    <w:p>
      <w:pPr>
        <w:pStyle w:val="ListBullet"/>
        <w:spacing w:before="20" w:after="40" w:line="259" w:lineRule="auto"/>
      </w:pPr>
      <w:r>
        <w:rPr>
          <w:rFonts w:ascii="Calibri" w:hAnsi="Calibri" w:eastAsia="Calibri"/>
          <w:b w:val="0"/>
          <w:i w:val="0"/>
          <w:color w:val="1F2A30"/>
          <w:sz w:val="22"/>
        </w:rPr>
        <w:t>Absorbance regression. Inputs are volume (mL) and concentration, or concentration alone. The target is measured absorbance.</w:t>
      </w:r>
    </w:p>
    <w:p>
      <w:pPr>
        <w:pStyle w:val="ListBullet"/>
        <w:spacing w:before="20" w:after="40" w:line="259" w:lineRule="auto"/>
      </w:pPr>
      <w:r>
        <w:rPr>
          <w:rFonts w:ascii="Calibri" w:hAnsi="Calibri" w:eastAsia="Calibri"/>
          <w:b w:val="0"/>
          <w:i w:val="0"/>
          <w:color w:val="1F2A30"/>
          <w:sz w:val="22"/>
        </w:rPr>
        <w:t>Colour regression. Inputs are the same experimental variables plus the absorbance predicted by the first model. The targets are the three RGB channels (0–255). A hex colour is obtained by rounding and clipping each channel.</w:t>
      </w:r>
    </w:p>
    <w:p>
      <w:pPr>
        <w:spacing w:before="0" w:after="160" w:line="269" w:lineRule="auto"/>
        <w:jc w:val="both"/>
      </w:pPr>
      <w:r>
        <w:rPr>
          <w:rFonts w:ascii="Calibri" w:hAnsi="Calibri" w:eastAsia="Calibri"/>
          <w:b w:val="0"/>
          <w:i w:val="0"/>
          <w:color w:val="1F2A30"/>
          <w:sz w:val="22"/>
        </w:rPr>
        <w:t>Colour is treated as regression, not as classification of hex strings. That choice keeps the output continuous and comparable to the photographed colour, and it avoids treating each distinct hex code as a separate class on only 90 usable rows.</w:t>
      </w:r>
    </w:p>
    <w:p>
      <w:pPr>
        <w:spacing w:before="0" w:after="160" w:line="269" w:lineRule="auto"/>
        <w:jc w:val="both"/>
      </w:pPr>
      <w:r>
        <w:rPr>
          <w:rFonts w:ascii="Calibri" w:hAnsi="Calibri" w:eastAsia="Calibri"/>
          <w:b w:val="0"/>
          <w:i w:val="0"/>
          <w:color w:val="1F2A30"/>
          <w:sz w:val="22"/>
        </w:rPr>
        <w:t>The colour model is deliberately trained on predicted absorbance rather than on the measured absorbance. At deployment the measured absorbance is not available; only volume and concentration are. Training on the first model’s prediction makes the second stage match the way the app will actually be used.</w:t>
      </w:r>
    </w:p>
    <w:p>
      <w:pPr>
        <w:keepNext/>
        <w:spacing w:before="240" w:after="80"/>
      </w:pPr>
      <w:r>
        <w:rPr>
          <w:rFonts w:ascii="Calibri" w:hAnsi="Calibri" w:eastAsia="Calibri"/>
          <w:b/>
          <w:i w:val="0"/>
          <w:color w:val="128277"/>
          <w:sz w:val="26"/>
        </w:rPr>
        <w:t>1.1  Working title options</w:t>
      </w:r>
    </w:p>
    <w:p>
      <w:pPr>
        <w:pStyle w:val="ListBullet"/>
        <w:spacing w:before="20" w:after="40" w:line="259" w:lineRule="auto"/>
      </w:pPr>
      <w:r>
        <w:rPr>
          <w:rFonts w:ascii="Calibri" w:hAnsi="Calibri" w:eastAsia="Calibri"/>
          <w:b w:val="0"/>
          <w:i w:val="0"/>
          <w:color w:val="1F2A30"/>
          <w:sz w:val="22"/>
        </w:rPr>
        <w:t>Machine-learning prediction of absorbance and solution colour from volume and concentration at 640 nm.</w:t>
      </w:r>
    </w:p>
    <w:p>
      <w:pPr>
        <w:pStyle w:val="ListBullet"/>
        <w:spacing w:before="20" w:after="40" w:line="259" w:lineRule="auto"/>
      </w:pPr>
      <w:r>
        <w:rPr>
          <w:rFonts w:ascii="Calibri" w:hAnsi="Calibri" w:eastAsia="Calibri"/>
          <w:b w:val="0"/>
          <w:i w:val="0"/>
          <w:color w:val="1F2A30"/>
          <w:sz w:val="22"/>
        </w:rPr>
        <w:t>A two-stage regressor for absorbance and RGB colour: comparing linear and nonlinear models with and without volume.</w:t>
      </w:r>
    </w:p>
    <w:p>
      <w:pPr>
        <w:pStyle w:val="ListBullet"/>
        <w:spacing w:before="20" w:after="40" w:line="259" w:lineRule="auto"/>
      </w:pPr>
      <w:r>
        <w:rPr>
          <w:rFonts w:ascii="Calibri" w:hAnsi="Calibri" w:eastAsia="Calibri"/>
          <w:b w:val="0"/>
          <w:i w:val="0"/>
          <w:color w:val="1F2A30"/>
          <w:sz w:val="22"/>
        </w:rPr>
        <w:t>How much does sample volume add beyond concentration when predicting absorbance and photographed colour?</w:t>
      </w:r>
    </w:p>
    <w:p>
      <w:pPr>
        <w:spacing w:before="0" w:after="160" w:line="269" w:lineRule="auto"/>
      </w:pPr>
      <w:r>
        <w:rPr>
          <w:rFonts w:ascii="Calibri" w:hAnsi="Calibri" w:eastAsia="Calibri"/>
          <w:b w:val="0"/>
          <w:i/>
          <w:color w:val="3D4F5A"/>
          <w:sz w:val="20"/>
        </w:rPr>
        <w:t>Replace the generic wording with the analyte, matrix, and instrument once those are confirmed from the laboratory notebook.</w:t>
      </w:r>
    </w:p>
    <w:p>
      <w:pPr>
        <w:keepNext/>
        <w:spacing w:before="240" w:after="80"/>
      </w:pPr>
      <w:r>
        <w:rPr>
          <w:rFonts w:ascii="Calibri" w:hAnsi="Calibri" w:eastAsia="Calibri"/>
          <w:b/>
          <w:i w:val="0"/>
          <w:color w:val="128277"/>
          <w:sz w:val="26"/>
        </w:rPr>
        <w:t>1.2  Draft abstract</w:t>
      </w:r>
    </w:p>
    <w:p>
      <w:pPr>
        <w:spacing w:before="0" w:after="160" w:line="269" w:lineRule="auto"/>
        <w:jc w:val="both"/>
      </w:pPr>
      <w:r>
        <w:rPr>
          <w:rFonts w:ascii="Calibri" w:hAnsi="Calibri" w:eastAsia="Calibri"/>
          <w:b w:val="0"/>
          <w:i w:val="0"/>
          <w:color w:val="1F2A30"/>
          <w:sz w:val="22"/>
        </w:rPr>
        <w:t>A laboratory workbook of solution measurements at 640 nm was used to test whether volume and concentration can predict absorbance and photographed colour. After removal of incomplete rows and one absorbance value of 52, 90 of 101 rows remained. Absorbance ranged from 0.09 to 2.00. Concentration and absorbance were strongly associated (Pearson r = 0.914). Volume was only weakly associated with absorbance (r = −0.139). An 80/20 split (72 training rows, 18 test rows; random seed 42) was used for every model. Nine regressors were compared in a two-stage design: absorbance was predicted first, and that prediction was then used, with the experimental inputs, to predict RGB colour. Each comparison was repeated with volume included and with concentration alone. With volume, support vector regression gave the lowest absorbance error on the test set (MAE 0.057, RMSE 0.072, R² 0.981). Colour was much harder: the best same-algorithm colour R² with volume was 0.286 (random forest). The deployed system therefore uses support vector regression for absorbance and a random forest for colour, with the forest trained on the support-vector absorbance predictions (test colour MAE 16.2 RGB units, R² 0.271). Dropping volume raised absorbance error for every nonlinear model and lowered the deployed absorbance R² from 0.981 to 0.929. The colour models remain too weak for quantitative colour matching. The split is a single hold-out on a small, unbalanced design, so these rankings should be treated as internal evidence, not as an externally validated assay.</w:t>
      </w:r>
    </w:p>
    <w:p>
      <w:pPr>
        <w:spacing w:before="0" w:after="160" w:line="269" w:lineRule="auto"/>
      </w:pPr>
      <w:r>
        <w:rPr>
          <w:rFonts w:ascii="Calibri" w:hAnsi="Calibri" w:eastAsia="Calibri"/>
          <w:b w:val="0"/>
          <w:i/>
          <w:color w:val="3D4F5A"/>
          <w:sz w:val="20"/>
        </w:rPr>
        <w:t>Word count of the draft abstract: about 230 words. Tighten it once the chemical system is named, and add one sentence on why the measurement matters.</w:t>
      </w:r>
    </w:p>
    <w:p>
      <w:pPr>
        <w:keepNext/>
        <w:spacing w:before="320" w:after="120"/>
        <w:pBdr>
          <w:bottom w:val="single" w:sz="12" w:space="1" w:color="128277"/>
        </w:pBdr>
      </w:pPr>
      <w:r>
        <w:rPr>
          <w:rFonts w:ascii="Calibri" w:hAnsi="Calibri" w:eastAsia="Calibri"/>
          <w:b/>
          <w:i w:val="0"/>
          <w:color w:val="0E4D64"/>
          <w:sz w:val="32"/>
        </w:rPr>
        <w:t>2.  Scientific question</w:t>
      </w:r>
    </w:p>
    <w:p>
      <w:pPr>
        <w:spacing w:before="0" w:after="80" w:line="269" w:lineRule="auto"/>
      </w:pPr>
      <w:r>
        <w:rPr>
          <w:rFonts w:ascii="Calibri" w:hAnsi="Calibri" w:eastAsia="Calibri"/>
          <w:b w:val="0"/>
          <w:i w:val="0"/>
          <w:color w:val="1F2A30"/>
          <w:sz w:val="22"/>
        </w:rPr>
        <w:t>The analysis answers four questions.</w:t>
      </w:r>
    </w:p>
    <w:p>
      <w:pPr>
        <w:pStyle w:val="ListBullet"/>
        <w:spacing w:before="20" w:after="40" w:line="259" w:lineRule="auto"/>
      </w:pPr>
      <w:r>
        <w:rPr>
          <w:rFonts w:ascii="Calibri" w:hAnsi="Calibri" w:eastAsia="Calibri"/>
          <w:b w:val="0"/>
          <w:i w:val="0"/>
          <w:color w:val="1F2A30"/>
          <w:sz w:val="22"/>
        </w:rPr>
        <w:t>Can absorbance at 640 nm be predicted from concentration, and does adding sample volume improve that prediction?</w:t>
      </w:r>
    </w:p>
    <w:p>
      <w:pPr>
        <w:pStyle w:val="ListBullet"/>
        <w:spacing w:before="20" w:after="40" w:line="259" w:lineRule="auto"/>
      </w:pPr>
      <w:r>
        <w:rPr>
          <w:rFonts w:ascii="Calibri" w:hAnsi="Calibri" w:eastAsia="Calibri"/>
          <w:b w:val="0"/>
          <w:i w:val="0"/>
          <w:color w:val="1F2A30"/>
          <w:sz w:val="22"/>
        </w:rPr>
        <w:t>Can the photographed colour, stored as RGB, be predicted from the same inputs once a predicted absorbance is available?</w:t>
      </w:r>
    </w:p>
    <w:p>
      <w:pPr>
        <w:pStyle w:val="ListBullet"/>
        <w:spacing w:before="20" w:after="40" w:line="259" w:lineRule="auto"/>
      </w:pPr>
      <w:r>
        <w:rPr>
          <w:rFonts w:ascii="Calibri" w:hAnsi="Calibri" w:eastAsia="Calibri"/>
          <w:b w:val="0"/>
          <w:i w:val="0"/>
          <w:color w:val="1F2A30"/>
          <w:sz w:val="22"/>
        </w:rPr>
        <w:t>Which of nine standard regressors is most accurate for each target, under the same split?</w:t>
      </w:r>
    </w:p>
    <w:p>
      <w:pPr>
        <w:pStyle w:val="ListBullet"/>
        <w:spacing w:before="20" w:after="40" w:line="259" w:lineRule="auto"/>
      </w:pPr>
      <w:r>
        <w:rPr>
          <w:rFonts w:ascii="Calibri" w:hAnsi="Calibri" w:eastAsia="Calibri"/>
          <w:b w:val="0"/>
          <w:i w:val="0"/>
          <w:color w:val="1F2A30"/>
          <w:sz w:val="22"/>
        </w:rPr>
        <w:t>Is a model accurate enough to put behind a simple predictor that a user can query with volume and concentration?</w:t>
      </w:r>
    </w:p>
    <w:p>
      <w:pPr>
        <w:spacing w:before="0" w:after="160" w:line="269" w:lineRule="auto"/>
        <w:jc w:val="both"/>
      </w:pPr>
      <w:r>
        <w:rPr>
          <w:rFonts w:ascii="Calibri" w:hAnsi="Calibri" w:eastAsia="Calibri"/>
          <w:b w:val="0"/>
          <w:i w:val="0"/>
          <w:color w:val="1F2A30"/>
          <w:sz w:val="22"/>
        </w:rPr>
        <w:t>A physical reading of the first question follows the Beer–Lambert relation: absorbance is proportional to concentration and to optical path length when the absorber, wavelength, and matrix are fixed. If every row was measured in the same cuvette, volume should not act as path length. A gain from volume would then mean that the volume label carries some other experimental information (a different dilution series, a different concentration window, or a preparation effect). The workbook does not record which of those is true. That distinction belongs in the discussion, and it depends on the laboratory protocol.</w:t>
      </w:r>
    </w:p>
    <w:p>
      <w:pPr>
        <w:keepNext/>
        <w:spacing w:before="320" w:after="120"/>
        <w:pBdr>
          <w:bottom w:val="single" w:sz="12" w:space="1" w:color="128277"/>
        </w:pBdr>
      </w:pPr>
      <w:r>
        <w:rPr>
          <w:rFonts w:ascii="Calibri" w:hAnsi="Calibri" w:eastAsia="Calibri"/>
          <w:b/>
          <w:i w:val="0"/>
          <w:color w:val="0E4D64"/>
          <w:sz w:val="32"/>
        </w:rPr>
        <w:t>3.  Data</w:t>
      </w:r>
    </w:p>
    <w:p>
      <w:pPr>
        <w:keepNext/>
        <w:spacing w:before="240" w:after="80"/>
      </w:pPr>
      <w:r>
        <w:rPr>
          <w:rFonts w:ascii="Calibri" w:hAnsi="Calibri" w:eastAsia="Calibri"/>
          <w:b/>
          <w:i w:val="0"/>
          <w:color w:val="128277"/>
          <w:sz w:val="26"/>
        </w:rPr>
        <w:t>3.1  Source file</w:t>
      </w:r>
    </w:p>
    <w:p>
      <w:pPr>
        <w:spacing w:before="0" w:after="160" w:line="269" w:lineRule="auto"/>
        <w:jc w:val="both"/>
      </w:pPr>
      <w:r>
        <w:rPr>
          <w:rFonts w:ascii="Calibri" w:hAnsi="Calibri" w:eastAsia="Calibri"/>
          <w:b w:val="0"/>
          <w:i w:val="0"/>
          <w:color w:val="1F2A30"/>
          <w:sz w:val="22"/>
        </w:rPr>
        <w:t>All modelling uses chem_excel_final.xlsx, sheet Sheet1, as loaded in chemistry_ml_project.ipynb. The file has 101 rows. Columns were renamed in the notebook to a stable set: an unused leading column, a volume label (name), concentration (conc), wavelength in nm (wl_nm), absorbance (abs), a photo flag, hex colour, R, G, B, and HSL.</w:t>
      </w:r>
    </w:p>
    <w:p>
      <w:pPr>
        <w:spacing w:before="0" w:after="160" w:line="269" w:lineRule="auto"/>
        <w:jc w:val="both"/>
      </w:pPr>
      <w:r>
        <w:rPr>
          <w:rFonts w:ascii="Calibri" w:hAnsi="Calibri" w:eastAsia="Calibri"/>
          <w:b w:val="0"/>
          <w:i w:val="0"/>
          <w:color w:val="1F2A30"/>
          <w:sz w:val="22"/>
        </w:rPr>
        <w:t>Wavelength is 640 nm on every non-missing row. It was not used as a feature because it does not vary. HSL was stored but not used as a target. The photo column was not used.</w:t>
      </w:r>
    </w:p>
    <w:p>
      <w:pPr>
        <w:keepNext/>
        <w:spacing w:before="240" w:after="80"/>
      </w:pPr>
      <w:r>
        <w:rPr>
          <w:rFonts w:ascii="Calibri" w:hAnsi="Calibri" w:eastAsia="Calibri"/>
          <w:b/>
          <w:i w:val="0"/>
          <w:color w:val="128277"/>
          <w:sz w:val="26"/>
        </w:rPr>
        <w:t>3.2  Cleaning</w:t>
      </w:r>
    </w:p>
    <w:p>
      <w:pPr>
        <w:spacing w:before="0" w:after="80" w:line="269" w:lineRule="auto"/>
      </w:pPr>
      <w:r>
        <w:rPr>
          <w:rFonts w:ascii="Calibri" w:hAnsi="Calibri" w:eastAsia="Calibri"/>
          <w:b w:val="0"/>
          <w:i w:val="0"/>
          <w:color w:val="1F2A30"/>
          <w:sz w:val="22"/>
        </w:rPr>
        <w:t>A row was kept only when all of the following were present and valid.</w:t>
      </w:r>
    </w:p>
    <w:p>
      <w:pPr>
        <w:pStyle w:val="ListBullet"/>
        <w:spacing w:before="20" w:after="40" w:line="259" w:lineRule="auto"/>
      </w:pPr>
      <w:r>
        <w:rPr>
          <w:rFonts w:ascii="Calibri" w:hAnsi="Calibri" w:eastAsia="Calibri"/>
          <w:b w:val="0"/>
          <w:i w:val="0"/>
          <w:color w:val="1F2A30"/>
          <w:sz w:val="22"/>
        </w:rPr>
        <w:t>Volume label could be parsed to a number in millilitres (for example, “5ml” to 5.0).</w:t>
      </w:r>
    </w:p>
    <w:p>
      <w:pPr>
        <w:pStyle w:val="ListBullet"/>
        <w:spacing w:before="20" w:after="40" w:line="259" w:lineRule="auto"/>
      </w:pPr>
      <w:r>
        <w:rPr>
          <w:rFonts w:ascii="Calibri" w:hAnsi="Calibri" w:eastAsia="Calibri"/>
          <w:b w:val="0"/>
          <w:i w:val="0"/>
          <w:color w:val="1F2A30"/>
          <w:sz w:val="22"/>
        </w:rPr>
        <w:t>Concentration and absorbance were numeric.</w:t>
      </w:r>
    </w:p>
    <w:p>
      <w:pPr>
        <w:pStyle w:val="ListBullet"/>
        <w:spacing w:before="20" w:after="40" w:line="259" w:lineRule="auto"/>
      </w:pPr>
      <w:r>
        <w:rPr>
          <w:rFonts w:ascii="Calibri" w:hAnsi="Calibri" w:eastAsia="Calibri"/>
          <w:b w:val="0"/>
          <w:i w:val="0"/>
          <w:color w:val="1F2A30"/>
          <w:sz w:val="22"/>
        </w:rPr>
        <w:t>Hex colour matched # followed by six hexadecimal digits, after conversion to upper case.</w:t>
      </w:r>
    </w:p>
    <w:p>
      <w:pPr>
        <w:pStyle w:val="ListBullet"/>
        <w:spacing w:before="20" w:after="40" w:line="259" w:lineRule="auto"/>
      </w:pPr>
      <w:r>
        <w:rPr>
          <w:rFonts w:ascii="Calibri" w:hAnsi="Calibri" w:eastAsia="Calibri"/>
          <w:b w:val="0"/>
          <w:i w:val="0"/>
          <w:color w:val="1F2A30"/>
          <w:sz w:val="22"/>
        </w:rPr>
        <w:t>R, G, and B were numeric.</w:t>
      </w:r>
    </w:p>
    <w:p>
      <w:pPr>
        <w:spacing w:before="0" w:after="160" w:line="269" w:lineRule="auto"/>
        <w:jc w:val="both"/>
      </w:pPr>
      <w:r>
        <w:rPr>
          <w:rFonts w:ascii="Calibri" w:hAnsi="Calibri" w:eastAsia="Calibri"/>
          <w:b w:val="0"/>
          <w:i w:val="0"/>
          <w:color w:val="1F2A30"/>
          <w:sz w:val="22"/>
        </w:rPr>
        <w:t>Ten rows failed those checks, mostly because colour fields were blank. One further row had absorbance equal to 52 at 5 mL and concentration 0.8, with an otherwise ordinary dark hex colour. That value is far outside the rest of the absorbance range (0.09 to 2.00) and was removed as a recording error so that it would not dominate the fit. Ninety rows remained.</w:t>
      </w:r>
    </w:p>
    <w:p>
      <w:pPr>
        <w:keepNext/>
        <w:spacing w:before="240" w:after="80"/>
      </w:pPr>
      <w:r>
        <w:rPr>
          <w:rFonts w:ascii="Calibri" w:hAnsi="Calibri" w:eastAsia="Calibri"/>
          <w:b/>
          <w:i w:val="0"/>
          <w:color w:val="128277"/>
          <w:sz w:val="26"/>
        </w:rPr>
        <w:t>3.3  What the 90 rows look like</w:t>
      </w:r>
    </w:p>
    <w:p>
      <w:pPr>
        <w:spacing w:before="0" w:after="160" w:line="269" w:lineRule="auto"/>
        <w:jc w:val="both"/>
      </w:pPr>
      <w:r>
        <w:rPr>
          <w:rFonts w:ascii="Calibri" w:hAnsi="Calibri" w:eastAsia="Calibri"/>
          <w:b w:val="0"/>
          <w:i w:val="0"/>
          <w:color w:val="1F2A30"/>
          <w:sz w:val="22"/>
        </w:rPr>
        <w:t>Volumes present are 1, 2, 3, 4, and 5 mL. The design is not balanced: 5 mL has 29 rows and 1 mL has 10. Concentration ranges also differ by volume, so volume and concentration are partly tied together.</w:t>
      </w:r>
    </w:p>
    <w:p>
      <w:pPr>
        <w:spacing w:before="40" w:after="200"/>
      </w:pPr>
      <w:r>
        <w:rPr>
          <w:rFonts w:ascii="Calibri" w:hAnsi="Calibri" w:eastAsia="Calibri"/>
          <w:b w:val="0"/>
          <w:i/>
          <w:color w:val="3D4F5A"/>
          <w:sz w:val="18"/>
        </w:rPr>
        <w:t>Table 1. Usable rows by volume label, with the concentration range recorded in that group.</w:t>
      </w:r>
    </w:p>
    <w:tbl>
      <w:tblPr>
        <w:tblW w:type="auto" w:w="0"/>
        <w:tblLayout w:type="autofit"/>
        <w:tblLook w:firstColumn="1" w:firstRow="1" w:lastColumn="0" w:lastRow="0" w:noHBand="0" w:noVBand="1" w:val="04A0"/>
      </w:tblPr>
      <w:tblGrid>
        <w:gridCol w:w="2438"/>
        <w:gridCol w:w="2438"/>
        <w:gridCol w:w="2438"/>
        <w:gridCol w:w="2438"/>
      </w:tblGrid>
      <w:tr>
        <w:trPr>
          <w:cantSplit/>
        </w:trPr>
        <w:tc>
          <w:tcPr>
            <w:tcW w:type="dxa" w:w="2438"/>
            <w:shd w:fill="0E4D64" w:val="clear"/>
          </w:tcPr>
          <w:p>
            <w:pPr>
              <w:spacing w:before="40" w:after="40"/>
            </w:pPr>
            <w:r/>
            <w:r>
              <w:rPr>
                <w:rFonts w:ascii="Calibri" w:hAnsi="Calibri" w:eastAsia="Calibri"/>
                <w:b/>
                <w:i w:val="0"/>
                <w:color w:val="FFFFFF"/>
                <w:sz w:val="18"/>
              </w:rPr>
              <w:t>Volume</w:t>
            </w:r>
          </w:p>
        </w:tc>
        <w:tc>
          <w:tcPr>
            <w:tcW w:type="dxa" w:w="2438"/>
            <w:shd w:fill="0E4D64" w:val="clear"/>
          </w:tcPr>
          <w:p>
            <w:pPr>
              <w:spacing w:before="40" w:after="40"/>
            </w:pPr>
            <w:r/>
            <w:r>
              <w:rPr>
                <w:rFonts w:ascii="Calibri" w:hAnsi="Calibri" w:eastAsia="Calibri"/>
                <w:b/>
                <w:i w:val="0"/>
                <w:color w:val="FFFFFF"/>
                <w:sz w:val="18"/>
              </w:rPr>
              <w:t>Rows</w:t>
            </w:r>
          </w:p>
        </w:tc>
        <w:tc>
          <w:tcPr>
            <w:tcW w:type="dxa" w:w="2438"/>
            <w:shd w:fill="0E4D64" w:val="clear"/>
          </w:tcPr>
          <w:p>
            <w:pPr>
              <w:spacing w:before="40" w:after="40"/>
            </w:pPr>
            <w:r/>
            <w:r>
              <w:rPr>
                <w:rFonts w:ascii="Calibri" w:hAnsi="Calibri" w:eastAsia="Calibri"/>
                <w:b/>
                <w:i w:val="0"/>
                <w:color w:val="FFFFFF"/>
                <w:sz w:val="18"/>
              </w:rPr>
              <w:t>Concentration minimum</w:t>
            </w:r>
          </w:p>
        </w:tc>
        <w:tc>
          <w:tcPr>
            <w:tcW w:type="dxa" w:w="2438"/>
            <w:shd w:fill="0E4D64" w:val="clear"/>
          </w:tcPr>
          <w:p>
            <w:pPr>
              <w:spacing w:before="40" w:after="40"/>
            </w:pPr>
            <w:r/>
            <w:r>
              <w:rPr>
                <w:rFonts w:ascii="Calibri" w:hAnsi="Calibri" w:eastAsia="Calibri"/>
                <w:b/>
                <w:i w:val="0"/>
                <w:color w:val="FFFFFF"/>
                <w:sz w:val="18"/>
              </w:rPr>
              <w:t>Concentration maximum</w:t>
            </w:r>
          </w:p>
        </w:tc>
      </w:tr>
      <w:tr>
        <w:trPr>
          <w:cantSplit/>
        </w:trPr>
        <w:tc>
          <w:tcPr>
            <w:tcW w:type="dxa" w:w="2438"/>
          </w:tcPr>
          <w:p>
            <w:pPr>
              <w:spacing w:before="20" w:after="20"/>
            </w:pPr>
            <w:r/>
            <w:r>
              <w:rPr>
                <w:rFonts w:ascii="Calibri" w:hAnsi="Calibri" w:eastAsia="Calibri"/>
                <w:b w:val="0"/>
                <w:i w:val="0"/>
                <w:color w:val="1F2A30"/>
                <w:sz w:val="18"/>
              </w:rPr>
              <w:t>1 mL</w:t>
            </w:r>
          </w:p>
        </w:tc>
        <w:tc>
          <w:tcPr>
            <w:tcW w:type="dxa" w:w="2438"/>
          </w:tcPr>
          <w:p>
            <w:pPr>
              <w:spacing w:before="20" w:after="20"/>
            </w:pPr>
            <w:r/>
            <w:r>
              <w:rPr>
                <w:rFonts w:ascii="Calibri" w:hAnsi="Calibri" w:eastAsia="Calibri"/>
                <w:b w:val="0"/>
                <w:i w:val="0"/>
                <w:color w:val="1F2A30"/>
                <w:sz w:val="18"/>
              </w:rPr>
              <w:t>10</w:t>
            </w:r>
          </w:p>
        </w:tc>
        <w:tc>
          <w:tcPr>
            <w:tcW w:type="dxa" w:w="2438"/>
          </w:tcPr>
          <w:p>
            <w:pPr>
              <w:spacing w:before="20" w:after="20"/>
            </w:pPr>
            <w:r/>
            <w:r>
              <w:rPr>
                <w:rFonts w:ascii="Calibri" w:hAnsi="Calibri" w:eastAsia="Calibri"/>
                <w:b w:val="0"/>
                <w:i w:val="0"/>
                <w:color w:val="1F2A30"/>
                <w:sz w:val="18"/>
              </w:rPr>
              <w:t>1.00</w:t>
            </w:r>
          </w:p>
        </w:tc>
        <w:tc>
          <w:tcPr>
            <w:tcW w:type="dxa" w:w="2438"/>
          </w:tcPr>
          <w:p>
            <w:pPr>
              <w:spacing w:before="20" w:after="20"/>
            </w:pPr>
            <w:r/>
            <w:r>
              <w:rPr>
                <w:rFonts w:ascii="Calibri" w:hAnsi="Calibri" w:eastAsia="Calibri"/>
                <w:b w:val="0"/>
                <w:i w:val="0"/>
                <w:color w:val="1F2A30"/>
                <w:sz w:val="18"/>
              </w:rPr>
              <w:t>10.00</w:t>
            </w:r>
          </w:p>
        </w:tc>
      </w:tr>
      <w:tr>
        <w:trPr>
          <w:cantSplit/>
        </w:trPr>
        <w:tc>
          <w:tcPr>
            <w:tcW w:type="dxa" w:w="2438"/>
            <w:shd w:fill="F4F7F8" w:val="clear"/>
          </w:tcPr>
          <w:p>
            <w:pPr>
              <w:spacing w:before="20" w:after="20"/>
            </w:pPr>
            <w:r/>
            <w:r>
              <w:rPr>
                <w:rFonts w:ascii="Calibri" w:hAnsi="Calibri" w:eastAsia="Calibri"/>
                <w:b w:val="0"/>
                <w:i w:val="0"/>
                <w:color w:val="1F2A30"/>
                <w:sz w:val="18"/>
              </w:rPr>
              <w:t>2 mL</w:t>
            </w:r>
          </w:p>
        </w:tc>
        <w:tc>
          <w:tcPr>
            <w:tcW w:type="dxa" w:w="2438"/>
            <w:shd w:fill="F4F7F8" w:val="clear"/>
          </w:tcPr>
          <w:p>
            <w:pPr>
              <w:spacing w:before="20" w:after="20"/>
            </w:pPr>
            <w:r/>
            <w:r>
              <w:rPr>
                <w:rFonts w:ascii="Calibri" w:hAnsi="Calibri" w:eastAsia="Calibri"/>
                <w:b w:val="0"/>
                <w:i w:val="0"/>
                <w:color w:val="1F2A30"/>
                <w:sz w:val="18"/>
              </w:rPr>
              <w:t>12</w:t>
            </w:r>
          </w:p>
        </w:tc>
        <w:tc>
          <w:tcPr>
            <w:tcW w:type="dxa" w:w="2438"/>
            <w:shd w:fill="F4F7F8" w:val="clear"/>
          </w:tcPr>
          <w:p>
            <w:pPr>
              <w:spacing w:before="20" w:after="20"/>
            </w:pPr>
            <w:r/>
            <w:r>
              <w:rPr>
                <w:rFonts w:ascii="Calibri" w:hAnsi="Calibri" w:eastAsia="Calibri"/>
                <w:b w:val="0"/>
                <w:i w:val="0"/>
                <w:color w:val="1F2A30"/>
                <w:sz w:val="18"/>
              </w:rPr>
              <w:t>0.50</w:t>
            </w:r>
          </w:p>
        </w:tc>
        <w:tc>
          <w:tcPr>
            <w:tcW w:type="dxa" w:w="2438"/>
            <w:shd w:fill="F4F7F8" w:val="clear"/>
          </w:tcPr>
          <w:p>
            <w:pPr>
              <w:spacing w:before="20" w:after="20"/>
            </w:pPr>
            <w:r/>
            <w:r>
              <w:rPr>
                <w:rFonts w:ascii="Calibri" w:hAnsi="Calibri" w:eastAsia="Calibri"/>
                <w:b w:val="0"/>
                <w:i w:val="0"/>
                <w:color w:val="1F2A30"/>
                <w:sz w:val="18"/>
              </w:rPr>
              <w:t>6.00</w:t>
            </w:r>
          </w:p>
        </w:tc>
      </w:tr>
      <w:tr>
        <w:trPr>
          <w:cantSplit/>
        </w:trPr>
        <w:tc>
          <w:tcPr>
            <w:tcW w:type="dxa" w:w="2438"/>
          </w:tcPr>
          <w:p>
            <w:pPr>
              <w:spacing w:before="20" w:after="20"/>
            </w:pPr>
            <w:r/>
            <w:r>
              <w:rPr>
                <w:rFonts w:ascii="Calibri" w:hAnsi="Calibri" w:eastAsia="Calibri"/>
                <w:b w:val="0"/>
                <w:i w:val="0"/>
                <w:color w:val="1F2A30"/>
                <w:sz w:val="18"/>
              </w:rPr>
              <w:t>3 mL</w:t>
            </w:r>
          </w:p>
        </w:tc>
        <w:tc>
          <w:tcPr>
            <w:tcW w:type="dxa" w:w="2438"/>
          </w:tcPr>
          <w:p>
            <w:pPr>
              <w:spacing w:before="20" w:after="20"/>
            </w:pPr>
            <w:r/>
            <w:r>
              <w:rPr>
                <w:rFonts w:ascii="Calibri" w:hAnsi="Calibri" w:eastAsia="Calibri"/>
                <w:b w:val="0"/>
                <w:i w:val="0"/>
                <w:color w:val="1F2A30"/>
                <w:sz w:val="18"/>
              </w:rPr>
              <w:t>20</w:t>
            </w:r>
          </w:p>
        </w:tc>
        <w:tc>
          <w:tcPr>
            <w:tcW w:type="dxa" w:w="2438"/>
          </w:tcPr>
          <w:p>
            <w:pPr>
              <w:spacing w:before="20" w:after="20"/>
            </w:pPr>
            <w:r/>
            <w:r>
              <w:rPr>
                <w:rFonts w:ascii="Calibri" w:hAnsi="Calibri" w:eastAsia="Calibri"/>
                <w:b w:val="0"/>
                <w:i w:val="0"/>
                <w:color w:val="1F2A30"/>
                <w:sz w:val="18"/>
              </w:rPr>
              <w:t>0.30</w:t>
            </w:r>
          </w:p>
        </w:tc>
        <w:tc>
          <w:tcPr>
            <w:tcW w:type="dxa" w:w="2438"/>
          </w:tcPr>
          <w:p>
            <w:pPr>
              <w:spacing w:before="20" w:after="20"/>
            </w:pPr>
            <w:r/>
            <w:r>
              <w:rPr>
                <w:rFonts w:ascii="Calibri" w:hAnsi="Calibri" w:eastAsia="Calibri"/>
                <w:b w:val="0"/>
                <w:i w:val="0"/>
                <w:color w:val="1F2A30"/>
                <w:sz w:val="18"/>
              </w:rPr>
              <w:t>6.00</w:t>
            </w:r>
          </w:p>
        </w:tc>
      </w:tr>
      <w:tr>
        <w:trPr>
          <w:cantSplit/>
        </w:trPr>
        <w:tc>
          <w:tcPr>
            <w:tcW w:type="dxa" w:w="2438"/>
            <w:shd w:fill="F4F7F8" w:val="clear"/>
          </w:tcPr>
          <w:p>
            <w:pPr>
              <w:spacing w:before="20" w:after="20"/>
            </w:pPr>
            <w:r/>
            <w:r>
              <w:rPr>
                <w:rFonts w:ascii="Calibri" w:hAnsi="Calibri" w:eastAsia="Calibri"/>
                <w:b w:val="0"/>
                <w:i w:val="0"/>
                <w:color w:val="1F2A30"/>
                <w:sz w:val="18"/>
              </w:rPr>
              <w:t>4 mL</w:t>
            </w:r>
          </w:p>
        </w:tc>
        <w:tc>
          <w:tcPr>
            <w:tcW w:type="dxa" w:w="2438"/>
            <w:shd w:fill="F4F7F8" w:val="clear"/>
          </w:tcPr>
          <w:p>
            <w:pPr>
              <w:spacing w:before="20" w:after="20"/>
            </w:pPr>
            <w:r/>
            <w:r>
              <w:rPr>
                <w:rFonts w:ascii="Calibri" w:hAnsi="Calibri" w:eastAsia="Calibri"/>
                <w:b w:val="0"/>
                <w:i w:val="0"/>
                <w:color w:val="1F2A30"/>
                <w:sz w:val="18"/>
              </w:rPr>
              <w:t>19</w:t>
            </w:r>
          </w:p>
        </w:tc>
        <w:tc>
          <w:tcPr>
            <w:tcW w:type="dxa" w:w="2438"/>
            <w:shd w:fill="F4F7F8" w:val="clear"/>
          </w:tcPr>
          <w:p>
            <w:pPr>
              <w:spacing w:before="20" w:after="20"/>
            </w:pPr>
            <w:r/>
            <w:r>
              <w:rPr>
                <w:rFonts w:ascii="Calibri" w:hAnsi="Calibri" w:eastAsia="Calibri"/>
                <w:b w:val="0"/>
                <w:i w:val="0"/>
                <w:color w:val="1F2A30"/>
                <w:sz w:val="18"/>
              </w:rPr>
              <w:t>0.25</w:t>
            </w:r>
          </w:p>
        </w:tc>
        <w:tc>
          <w:tcPr>
            <w:tcW w:type="dxa" w:w="2438"/>
            <w:shd w:fill="F4F7F8" w:val="clear"/>
          </w:tcPr>
          <w:p>
            <w:pPr>
              <w:spacing w:before="20" w:after="20"/>
            </w:pPr>
            <w:r/>
            <w:r>
              <w:rPr>
                <w:rFonts w:ascii="Calibri" w:hAnsi="Calibri" w:eastAsia="Calibri"/>
                <w:b w:val="0"/>
                <w:i w:val="0"/>
                <w:color w:val="1F2A30"/>
                <w:sz w:val="18"/>
              </w:rPr>
              <w:t>4.75</w:t>
            </w:r>
          </w:p>
        </w:tc>
      </w:tr>
      <w:tr>
        <w:trPr>
          <w:cantSplit/>
        </w:trPr>
        <w:tc>
          <w:tcPr>
            <w:tcW w:type="dxa" w:w="2438"/>
          </w:tcPr>
          <w:p>
            <w:pPr>
              <w:spacing w:before="20" w:after="20"/>
            </w:pPr>
            <w:r/>
            <w:r>
              <w:rPr>
                <w:rFonts w:ascii="Calibri" w:hAnsi="Calibri" w:eastAsia="Calibri"/>
                <w:b w:val="0"/>
                <w:i w:val="0"/>
                <w:color w:val="1F2A30"/>
                <w:sz w:val="18"/>
              </w:rPr>
              <w:t>5 mL</w:t>
            </w:r>
          </w:p>
        </w:tc>
        <w:tc>
          <w:tcPr>
            <w:tcW w:type="dxa" w:w="2438"/>
          </w:tcPr>
          <w:p>
            <w:pPr>
              <w:spacing w:before="20" w:after="20"/>
            </w:pPr>
            <w:r/>
            <w:r>
              <w:rPr>
                <w:rFonts w:ascii="Calibri" w:hAnsi="Calibri" w:eastAsia="Calibri"/>
                <w:b w:val="0"/>
                <w:i w:val="0"/>
                <w:color w:val="1F2A30"/>
                <w:sz w:val="18"/>
              </w:rPr>
              <w:t>29</w:t>
            </w:r>
          </w:p>
        </w:tc>
        <w:tc>
          <w:tcPr>
            <w:tcW w:type="dxa" w:w="2438"/>
          </w:tcPr>
          <w:p>
            <w:pPr>
              <w:spacing w:before="20" w:after="20"/>
            </w:pPr>
            <w:r/>
            <w:r>
              <w:rPr>
                <w:rFonts w:ascii="Calibri" w:hAnsi="Calibri" w:eastAsia="Calibri"/>
                <w:b w:val="0"/>
                <w:i w:val="0"/>
                <w:color w:val="1F2A30"/>
                <w:sz w:val="18"/>
              </w:rPr>
              <w:t>0.60</w:t>
            </w:r>
          </w:p>
        </w:tc>
        <w:tc>
          <w:tcPr>
            <w:tcW w:type="dxa" w:w="2438"/>
          </w:tcPr>
          <w:p>
            <w:pPr>
              <w:spacing w:before="20" w:after="20"/>
            </w:pPr>
            <w:r/>
            <w:r>
              <w:rPr>
                <w:rFonts w:ascii="Calibri" w:hAnsi="Calibri" w:eastAsia="Calibri"/>
                <w:b w:val="0"/>
                <w:i w:val="0"/>
                <w:color w:val="1F2A30"/>
                <w:sz w:val="18"/>
              </w:rPr>
              <w:t>6.40</w:t>
            </w:r>
          </w:p>
        </w:tc>
      </w:tr>
      <w:tr>
        <w:trPr>
          <w:cantSplit/>
        </w:trPr>
        <w:tc>
          <w:tcPr>
            <w:tcW w:type="dxa" w:w="2438"/>
            <w:shd w:fill="F4F7F8" w:val="clear"/>
          </w:tcPr>
          <w:p>
            <w:pPr>
              <w:spacing w:before="20" w:after="20"/>
            </w:pPr>
            <w:r/>
            <w:r>
              <w:rPr>
                <w:rFonts w:ascii="Calibri" w:hAnsi="Calibri" w:eastAsia="Calibri"/>
                <w:b w:val="0"/>
                <w:i w:val="0"/>
                <w:color w:val="1F2A30"/>
                <w:sz w:val="18"/>
              </w:rPr>
              <w:t>All usable rows</w:t>
            </w:r>
          </w:p>
        </w:tc>
        <w:tc>
          <w:tcPr>
            <w:tcW w:type="dxa" w:w="2438"/>
            <w:shd w:fill="F4F7F8" w:val="clear"/>
          </w:tcPr>
          <w:p>
            <w:pPr>
              <w:spacing w:before="20" w:after="20"/>
            </w:pPr>
            <w:r/>
            <w:r>
              <w:rPr>
                <w:rFonts w:ascii="Calibri" w:hAnsi="Calibri" w:eastAsia="Calibri"/>
                <w:b w:val="0"/>
                <w:i w:val="0"/>
                <w:color w:val="1F2A30"/>
                <w:sz w:val="18"/>
              </w:rPr>
              <w:t>90</w:t>
            </w:r>
          </w:p>
        </w:tc>
        <w:tc>
          <w:tcPr>
            <w:tcW w:type="dxa" w:w="2438"/>
            <w:shd w:fill="F4F7F8" w:val="clear"/>
          </w:tcPr>
          <w:p>
            <w:pPr>
              <w:spacing w:before="20" w:after="20"/>
            </w:pPr>
            <w:r/>
            <w:r>
              <w:rPr>
                <w:rFonts w:ascii="Calibri" w:hAnsi="Calibri" w:eastAsia="Calibri"/>
                <w:b w:val="0"/>
                <w:i w:val="0"/>
                <w:color w:val="1F2A30"/>
                <w:sz w:val="18"/>
              </w:rPr>
              <w:t>0.25</w:t>
            </w:r>
          </w:p>
        </w:tc>
        <w:tc>
          <w:tcPr>
            <w:tcW w:type="dxa" w:w="2438"/>
            <w:shd w:fill="F4F7F8" w:val="clear"/>
          </w:tcPr>
          <w:p>
            <w:pPr>
              <w:spacing w:before="20" w:after="20"/>
            </w:pPr>
            <w:r/>
            <w:r>
              <w:rPr>
                <w:rFonts w:ascii="Calibri" w:hAnsi="Calibri" w:eastAsia="Calibri"/>
                <w:b w:val="0"/>
                <w:i w:val="0"/>
                <w:color w:val="1F2A30"/>
                <w:sz w:val="18"/>
              </w:rPr>
              <w:t>10.00</w:t>
            </w:r>
          </w:p>
        </w:tc>
      </w:tr>
    </w:tbl>
    <w:p>
      <w:pPr>
        <w:spacing w:after="40"/>
      </w:pPr>
    </w:p>
    <w:p>
      <w:pPr>
        <w:spacing w:before="40" w:after="200"/>
      </w:pPr>
      <w:r>
        <w:rPr>
          <w:rFonts w:ascii="Calibri" w:hAnsi="Calibri" w:eastAsia="Calibri"/>
          <w:b w:val="0"/>
          <w:i/>
          <w:color w:val="3D4F5A"/>
          <w:sz w:val="18"/>
        </w:rPr>
        <w:t>Table 2. Summary of the cleaned modelling table (n = 90).</w:t>
      </w:r>
    </w:p>
    <w:tbl>
      <w:tblPr>
        <w:tblW w:type="auto" w:w="0"/>
        <w:tblLayout w:type="autofit"/>
        <w:tblLook w:firstColumn="1" w:firstRow="1" w:lastColumn="0" w:lastRow="0" w:noHBand="0" w:noVBand="1" w:val="04A0"/>
      </w:tblPr>
      <w:tblGrid>
        <w:gridCol w:w="1625"/>
        <w:gridCol w:w="1625"/>
        <w:gridCol w:w="1625"/>
        <w:gridCol w:w="1625"/>
        <w:gridCol w:w="1625"/>
        <w:gridCol w:w="1625"/>
      </w:tblGrid>
      <w:tr>
        <w:trPr>
          <w:cantSplit/>
        </w:trPr>
        <w:tc>
          <w:tcPr>
            <w:tcW w:type="dxa" w:w="1625"/>
            <w:shd w:fill="0E4D64" w:val="clear"/>
          </w:tcPr>
          <w:p>
            <w:pPr>
              <w:spacing w:before="40" w:after="40"/>
            </w:pPr>
            <w:r/>
            <w:r>
              <w:rPr>
                <w:rFonts w:ascii="Calibri" w:hAnsi="Calibri" w:eastAsia="Calibri"/>
                <w:b/>
                <w:i w:val="0"/>
                <w:color w:val="FFFFFF"/>
                <w:sz w:val="18"/>
              </w:rPr>
              <w:t>Variable</w:t>
            </w:r>
          </w:p>
        </w:tc>
        <w:tc>
          <w:tcPr>
            <w:tcW w:type="dxa" w:w="1625"/>
            <w:shd w:fill="0E4D64" w:val="clear"/>
          </w:tcPr>
          <w:p>
            <w:pPr>
              <w:spacing w:before="40" w:after="40"/>
            </w:pPr>
            <w:r/>
            <w:r>
              <w:rPr>
                <w:rFonts w:ascii="Calibri" w:hAnsi="Calibri" w:eastAsia="Calibri"/>
                <w:b/>
                <w:i w:val="0"/>
                <w:color w:val="FFFFFF"/>
                <w:sz w:val="18"/>
              </w:rPr>
              <w:t>Mean</w:t>
            </w:r>
          </w:p>
        </w:tc>
        <w:tc>
          <w:tcPr>
            <w:tcW w:type="dxa" w:w="1625"/>
            <w:shd w:fill="0E4D64" w:val="clear"/>
          </w:tcPr>
          <w:p>
            <w:pPr>
              <w:spacing w:before="40" w:after="40"/>
            </w:pPr>
            <w:r/>
            <w:r>
              <w:rPr>
                <w:rFonts w:ascii="Calibri" w:hAnsi="Calibri" w:eastAsia="Calibri"/>
                <w:b/>
                <w:i w:val="0"/>
                <w:color w:val="FFFFFF"/>
                <w:sz w:val="18"/>
              </w:rPr>
              <w:t>SD</w:t>
            </w:r>
          </w:p>
        </w:tc>
        <w:tc>
          <w:tcPr>
            <w:tcW w:type="dxa" w:w="1625"/>
            <w:shd w:fill="0E4D64" w:val="clear"/>
          </w:tcPr>
          <w:p>
            <w:pPr>
              <w:spacing w:before="40" w:after="40"/>
            </w:pPr>
            <w:r/>
            <w:r>
              <w:rPr>
                <w:rFonts w:ascii="Calibri" w:hAnsi="Calibri" w:eastAsia="Calibri"/>
                <w:b/>
                <w:i w:val="0"/>
                <w:color w:val="FFFFFF"/>
                <w:sz w:val="18"/>
              </w:rPr>
              <w:t>Minimum</w:t>
            </w:r>
          </w:p>
        </w:tc>
        <w:tc>
          <w:tcPr>
            <w:tcW w:type="dxa" w:w="1625"/>
            <w:shd w:fill="0E4D64" w:val="clear"/>
          </w:tcPr>
          <w:p>
            <w:pPr>
              <w:spacing w:before="40" w:after="40"/>
            </w:pPr>
            <w:r/>
            <w:r>
              <w:rPr>
                <w:rFonts w:ascii="Calibri" w:hAnsi="Calibri" w:eastAsia="Calibri"/>
                <w:b/>
                <w:i w:val="0"/>
                <w:color w:val="FFFFFF"/>
                <w:sz w:val="18"/>
              </w:rPr>
              <w:t>Median</w:t>
            </w:r>
          </w:p>
        </w:tc>
        <w:tc>
          <w:tcPr>
            <w:tcW w:type="dxa" w:w="1625"/>
            <w:shd w:fill="0E4D64" w:val="clear"/>
          </w:tcPr>
          <w:p>
            <w:pPr>
              <w:spacing w:before="40" w:after="40"/>
            </w:pPr>
            <w:r/>
            <w:r>
              <w:rPr>
                <w:rFonts w:ascii="Calibri" w:hAnsi="Calibri" w:eastAsia="Calibri"/>
                <w:b/>
                <w:i w:val="0"/>
                <w:color w:val="FFFFFF"/>
                <w:sz w:val="18"/>
              </w:rPr>
              <w:t>Maximum</w:t>
            </w:r>
          </w:p>
        </w:tc>
      </w:tr>
      <w:tr>
        <w:trPr>
          <w:cantSplit/>
        </w:trPr>
        <w:tc>
          <w:tcPr>
            <w:tcW w:type="dxa" w:w="1625"/>
          </w:tcPr>
          <w:p>
            <w:pPr>
              <w:spacing w:before="20" w:after="20"/>
            </w:pPr>
            <w:r/>
            <w:r>
              <w:rPr>
                <w:rFonts w:ascii="Calibri" w:hAnsi="Calibri" w:eastAsia="Calibri"/>
                <w:b w:val="0"/>
                <w:i w:val="0"/>
                <w:color w:val="1F2A30"/>
                <w:sz w:val="18"/>
              </w:rPr>
              <w:t>Absorbance</w:t>
            </w:r>
          </w:p>
        </w:tc>
        <w:tc>
          <w:tcPr>
            <w:tcW w:type="dxa" w:w="1625"/>
          </w:tcPr>
          <w:p>
            <w:pPr>
              <w:spacing w:before="20" w:after="20"/>
            </w:pPr>
            <w:r/>
            <w:r>
              <w:rPr>
                <w:rFonts w:ascii="Calibri" w:hAnsi="Calibri" w:eastAsia="Calibri"/>
                <w:b w:val="0"/>
                <w:i w:val="0"/>
                <w:color w:val="1F2A30"/>
                <w:sz w:val="18"/>
              </w:rPr>
              <w:t>1.140</w:t>
            </w:r>
          </w:p>
        </w:tc>
        <w:tc>
          <w:tcPr>
            <w:tcW w:type="dxa" w:w="1625"/>
          </w:tcPr>
          <w:p>
            <w:pPr>
              <w:spacing w:before="20" w:after="20"/>
            </w:pPr>
            <w:r/>
            <w:r>
              <w:rPr>
                <w:rFonts w:ascii="Calibri" w:hAnsi="Calibri" w:eastAsia="Calibri"/>
                <w:b w:val="0"/>
                <w:i w:val="0"/>
                <w:color w:val="1F2A30"/>
                <w:sz w:val="18"/>
              </w:rPr>
              <w:t>0.572</w:t>
            </w:r>
          </w:p>
        </w:tc>
        <w:tc>
          <w:tcPr>
            <w:tcW w:type="dxa" w:w="1625"/>
          </w:tcPr>
          <w:p>
            <w:pPr>
              <w:spacing w:before="20" w:after="20"/>
            </w:pPr>
            <w:r/>
            <w:r>
              <w:rPr>
                <w:rFonts w:ascii="Calibri" w:hAnsi="Calibri" w:eastAsia="Calibri"/>
                <w:b w:val="0"/>
                <w:i w:val="0"/>
                <w:color w:val="1F2A30"/>
                <w:sz w:val="18"/>
              </w:rPr>
              <w:t>0.090</w:t>
            </w:r>
          </w:p>
        </w:tc>
        <w:tc>
          <w:tcPr>
            <w:tcW w:type="dxa" w:w="1625"/>
          </w:tcPr>
          <w:p>
            <w:pPr>
              <w:spacing w:before="20" w:after="20"/>
            </w:pPr>
            <w:r/>
            <w:r>
              <w:rPr>
                <w:rFonts w:ascii="Calibri" w:hAnsi="Calibri" w:eastAsia="Calibri"/>
                <w:b w:val="0"/>
                <w:i w:val="0"/>
                <w:color w:val="1F2A30"/>
                <w:sz w:val="18"/>
              </w:rPr>
              <w:t>1.120</w:t>
            </w:r>
          </w:p>
        </w:tc>
        <w:tc>
          <w:tcPr>
            <w:tcW w:type="dxa" w:w="1625"/>
          </w:tcPr>
          <w:p>
            <w:pPr>
              <w:spacing w:before="20" w:after="20"/>
            </w:pPr>
            <w:r/>
            <w:r>
              <w:rPr>
                <w:rFonts w:ascii="Calibri" w:hAnsi="Calibri" w:eastAsia="Calibri"/>
                <w:b w:val="0"/>
                <w:i w:val="0"/>
                <w:color w:val="1F2A30"/>
                <w:sz w:val="18"/>
              </w:rPr>
              <w:t>2.000</w:t>
            </w:r>
          </w:p>
        </w:tc>
      </w:tr>
      <w:tr>
        <w:trPr>
          <w:cantSplit/>
        </w:trPr>
        <w:tc>
          <w:tcPr>
            <w:tcW w:type="dxa" w:w="1625"/>
            <w:shd w:fill="F4F7F8" w:val="clear"/>
          </w:tcPr>
          <w:p>
            <w:pPr>
              <w:spacing w:before="20" w:after="20"/>
            </w:pPr>
            <w:r/>
            <w:r>
              <w:rPr>
                <w:rFonts w:ascii="Calibri" w:hAnsi="Calibri" w:eastAsia="Calibri"/>
                <w:b w:val="0"/>
                <w:i w:val="0"/>
                <w:color w:val="1F2A30"/>
                <w:sz w:val="18"/>
              </w:rPr>
              <w:t>Concentration</w:t>
            </w:r>
          </w:p>
        </w:tc>
        <w:tc>
          <w:tcPr>
            <w:tcW w:type="dxa" w:w="1625"/>
            <w:shd w:fill="F4F7F8" w:val="clear"/>
          </w:tcPr>
          <w:p>
            <w:pPr>
              <w:spacing w:before="20" w:after="20"/>
            </w:pPr>
            <w:r/>
            <w:r>
              <w:rPr>
                <w:rFonts w:ascii="Calibri" w:hAnsi="Calibri" w:eastAsia="Calibri"/>
                <w:b w:val="0"/>
                <w:i w:val="0"/>
                <w:color w:val="1F2A30"/>
                <w:sz w:val="18"/>
              </w:rPr>
              <w:t>3.418</w:t>
            </w:r>
          </w:p>
        </w:tc>
        <w:tc>
          <w:tcPr>
            <w:tcW w:type="dxa" w:w="1625"/>
            <w:shd w:fill="F4F7F8" w:val="clear"/>
          </w:tcPr>
          <w:p>
            <w:pPr>
              <w:spacing w:before="20" w:after="20"/>
            </w:pPr>
            <w:r/>
            <w:r>
              <w:rPr>
                <w:rFonts w:ascii="Calibri" w:hAnsi="Calibri" w:eastAsia="Calibri"/>
                <w:b w:val="0"/>
                <w:i w:val="0"/>
                <w:color w:val="1F2A30"/>
                <w:sz w:val="18"/>
              </w:rPr>
              <w:t>2.018</w:t>
            </w:r>
          </w:p>
        </w:tc>
        <w:tc>
          <w:tcPr>
            <w:tcW w:type="dxa" w:w="1625"/>
            <w:shd w:fill="F4F7F8" w:val="clear"/>
          </w:tcPr>
          <w:p>
            <w:pPr>
              <w:spacing w:before="20" w:after="20"/>
            </w:pPr>
            <w:r/>
            <w:r>
              <w:rPr>
                <w:rFonts w:ascii="Calibri" w:hAnsi="Calibri" w:eastAsia="Calibri"/>
                <w:b w:val="0"/>
                <w:i w:val="0"/>
                <w:color w:val="1F2A30"/>
                <w:sz w:val="18"/>
              </w:rPr>
              <w:t>0.250</w:t>
            </w:r>
          </w:p>
        </w:tc>
        <w:tc>
          <w:tcPr>
            <w:tcW w:type="dxa" w:w="1625"/>
            <w:shd w:fill="F4F7F8" w:val="clear"/>
          </w:tcPr>
          <w:p>
            <w:pPr>
              <w:spacing w:before="20" w:after="20"/>
            </w:pPr>
            <w:r/>
            <w:r>
              <w:rPr>
                <w:rFonts w:ascii="Calibri" w:hAnsi="Calibri" w:eastAsia="Calibri"/>
                <w:b w:val="0"/>
                <w:i w:val="0"/>
                <w:color w:val="1F2A30"/>
                <w:sz w:val="18"/>
              </w:rPr>
              <w:t>3.275</w:t>
            </w:r>
          </w:p>
        </w:tc>
        <w:tc>
          <w:tcPr>
            <w:tcW w:type="dxa" w:w="1625"/>
            <w:shd w:fill="F4F7F8" w:val="clear"/>
          </w:tcPr>
          <w:p>
            <w:pPr>
              <w:spacing w:before="20" w:after="20"/>
            </w:pPr>
            <w:r/>
            <w:r>
              <w:rPr>
                <w:rFonts w:ascii="Calibri" w:hAnsi="Calibri" w:eastAsia="Calibri"/>
                <w:b w:val="0"/>
                <w:i w:val="0"/>
                <w:color w:val="1F2A30"/>
                <w:sz w:val="18"/>
              </w:rPr>
              <w:t>10.000</w:t>
            </w:r>
          </w:p>
        </w:tc>
      </w:tr>
      <w:tr>
        <w:trPr>
          <w:cantSplit/>
        </w:trPr>
        <w:tc>
          <w:tcPr>
            <w:tcW w:type="dxa" w:w="1625"/>
          </w:tcPr>
          <w:p>
            <w:pPr>
              <w:spacing w:before="20" w:after="20"/>
            </w:pPr>
            <w:r/>
            <w:r>
              <w:rPr>
                <w:rFonts w:ascii="Calibri" w:hAnsi="Calibri" w:eastAsia="Calibri"/>
                <w:b w:val="0"/>
                <w:i w:val="0"/>
                <w:color w:val="1F2A30"/>
                <w:sz w:val="18"/>
              </w:rPr>
              <w:t>Volume (mL)</w:t>
            </w:r>
          </w:p>
        </w:tc>
        <w:tc>
          <w:tcPr>
            <w:tcW w:type="dxa" w:w="1625"/>
          </w:tcPr>
          <w:p>
            <w:pPr>
              <w:spacing w:before="20" w:after="20"/>
            </w:pPr>
            <w:r/>
            <w:r>
              <w:rPr>
                <w:rFonts w:ascii="Calibri" w:hAnsi="Calibri" w:eastAsia="Calibri"/>
                <w:b w:val="0"/>
                <w:i w:val="0"/>
                <w:color w:val="1F2A30"/>
                <w:sz w:val="18"/>
              </w:rPr>
              <w:t>3.50</w:t>
            </w:r>
          </w:p>
        </w:tc>
        <w:tc>
          <w:tcPr>
            <w:tcW w:type="dxa" w:w="1625"/>
          </w:tcPr>
          <w:p>
            <w:pPr>
              <w:spacing w:before="20" w:after="20"/>
            </w:pPr>
            <w:r/>
            <w:r>
              <w:rPr>
                <w:rFonts w:ascii="Calibri" w:hAnsi="Calibri" w:eastAsia="Calibri"/>
                <w:b w:val="0"/>
                <w:i w:val="0"/>
                <w:color w:val="1F2A30"/>
                <w:sz w:val="18"/>
              </w:rPr>
              <w:t>1.36</w:t>
            </w:r>
          </w:p>
        </w:tc>
        <w:tc>
          <w:tcPr>
            <w:tcW w:type="dxa" w:w="1625"/>
          </w:tcPr>
          <w:p>
            <w:pPr>
              <w:spacing w:before="20" w:after="20"/>
            </w:pPr>
            <w:r/>
            <w:r>
              <w:rPr>
                <w:rFonts w:ascii="Calibri" w:hAnsi="Calibri" w:eastAsia="Calibri"/>
                <w:b w:val="0"/>
                <w:i w:val="0"/>
                <w:color w:val="1F2A30"/>
                <w:sz w:val="18"/>
              </w:rPr>
              <w:t>1</w:t>
            </w:r>
          </w:p>
        </w:tc>
        <w:tc>
          <w:tcPr>
            <w:tcW w:type="dxa" w:w="1625"/>
          </w:tcPr>
          <w:p>
            <w:pPr>
              <w:spacing w:before="20" w:after="20"/>
            </w:pPr>
            <w:r/>
            <w:r>
              <w:rPr>
                <w:rFonts w:ascii="Calibri" w:hAnsi="Calibri" w:eastAsia="Calibri"/>
                <w:b w:val="0"/>
                <w:i w:val="0"/>
                <w:color w:val="1F2A30"/>
                <w:sz w:val="18"/>
              </w:rPr>
              <w:t>4</w:t>
            </w:r>
          </w:p>
        </w:tc>
        <w:tc>
          <w:tcPr>
            <w:tcW w:type="dxa" w:w="1625"/>
          </w:tcPr>
          <w:p>
            <w:pPr>
              <w:spacing w:before="20" w:after="20"/>
            </w:pPr>
            <w:r/>
            <w:r>
              <w:rPr>
                <w:rFonts w:ascii="Calibri" w:hAnsi="Calibri" w:eastAsia="Calibri"/>
                <w:b w:val="0"/>
                <w:i w:val="0"/>
                <w:color w:val="1F2A30"/>
                <w:sz w:val="18"/>
              </w:rPr>
              <w:t>5</w:t>
            </w:r>
          </w:p>
        </w:tc>
      </w:tr>
      <w:tr>
        <w:trPr>
          <w:cantSplit/>
        </w:trPr>
        <w:tc>
          <w:tcPr>
            <w:tcW w:type="dxa" w:w="1625"/>
            <w:shd w:fill="F4F7F8" w:val="clear"/>
          </w:tcPr>
          <w:p>
            <w:pPr>
              <w:spacing w:before="20" w:after="20"/>
            </w:pPr>
            <w:r/>
            <w:r>
              <w:rPr>
                <w:rFonts w:ascii="Calibri" w:hAnsi="Calibri" w:eastAsia="Calibri"/>
                <w:b w:val="0"/>
                <w:i w:val="0"/>
                <w:color w:val="1F2A30"/>
                <w:sz w:val="18"/>
              </w:rPr>
              <w:t>R (0–255)</w:t>
            </w:r>
          </w:p>
        </w:tc>
        <w:tc>
          <w:tcPr>
            <w:tcW w:type="dxa" w:w="1625"/>
            <w:shd w:fill="F4F7F8" w:val="clear"/>
          </w:tcPr>
          <w:p>
            <w:pPr>
              <w:spacing w:before="20" w:after="20"/>
            </w:pPr>
            <w:r/>
            <w:r>
              <w:rPr>
                <w:rFonts w:ascii="Calibri" w:hAnsi="Calibri" w:eastAsia="Calibri"/>
                <w:b w:val="0"/>
                <w:i w:val="0"/>
                <w:color w:val="1F2A30"/>
                <w:sz w:val="18"/>
              </w:rPr>
              <w:t>41.8</w:t>
            </w:r>
          </w:p>
        </w:tc>
        <w:tc>
          <w:tcPr>
            <w:tcW w:type="dxa" w:w="1625"/>
            <w:shd w:fill="F4F7F8" w:val="clear"/>
          </w:tcPr>
          <w:p>
            <w:pPr>
              <w:spacing w:before="20" w:after="20"/>
            </w:pPr>
            <w:r/>
            <w:r>
              <w:rPr>
                <w:rFonts w:ascii="Calibri" w:hAnsi="Calibri" w:eastAsia="Calibri"/>
                <w:b w:val="0"/>
                <w:i w:val="0"/>
                <w:color w:val="1F2A30"/>
                <w:sz w:val="18"/>
              </w:rPr>
              <w:t>53.6</w:t>
            </w:r>
          </w:p>
        </w:tc>
        <w:tc>
          <w:tcPr>
            <w:tcW w:type="dxa" w:w="1625"/>
            <w:shd w:fill="F4F7F8" w:val="clear"/>
          </w:tcPr>
          <w:p>
            <w:pPr>
              <w:spacing w:before="20" w:after="20"/>
            </w:pPr>
            <w:r/>
            <w:r>
              <w:rPr>
                <w:rFonts w:ascii="Calibri" w:hAnsi="Calibri" w:eastAsia="Calibri"/>
                <w:b w:val="0"/>
                <w:i w:val="0"/>
                <w:color w:val="1F2A30"/>
                <w:sz w:val="18"/>
              </w:rPr>
              <w:t>0</w:t>
            </w:r>
          </w:p>
        </w:tc>
        <w:tc>
          <w:tcPr>
            <w:tcW w:type="dxa" w:w="1625"/>
            <w:shd w:fill="F4F7F8" w:val="clear"/>
          </w:tcPr>
          <w:p>
            <w:pPr>
              <w:spacing w:before="20" w:after="20"/>
            </w:pPr>
            <w:r/>
            <w:r>
              <w:rPr>
                <w:rFonts w:ascii="Calibri" w:hAnsi="Calibri" w:eastAsia="Calibri"/>
                <w:b w:val="0"/>
                <w:i w:val="0"/>
                <w:color w:val="1F2A30"/>
                <w:sz w:val="18"/>
              </w:rPr>
              <w:t>6.5</w:t>
            </w:r>
          </w:p>
        </w:tc>
        <w:tc>
          <w:tcPr>
            <w:tcW w:type="dxa" w:w="1625"/>
            <w:shd w:fill="F4F7F8" w:val="clear"/>
          </w:tcPr>
          <w:p>
            <w:pPr>
              <w:spacing w:before="20" w:after="20"/>
            </w:pPr>
            <w:r/>
            <w:r>
              <w:rPr>
                <w:rFonts w:ascii="Calibri" w:hAnsi="Calibri" w:eastAsia="Calibri"/>
                <w:b w:val="0"/>
                <w:i w:val="0"/>
                <w:color w:val="1F2A30"/>
                <w:sz w:val="18"/>
              </w:rPr>
              <w:t>189</w:t>
            </w:r>
          </w:p>
        </w:tc>
      </w:tr>
      <w:tr>
        <w:trPr>
          <w:cantSplit/>
        </w:trPr>
        <w:tc>
          <w:tcPr>
            <w:tcW w:type="dxa" w:w="1625"/>
          </w:tcPr>
          <w:p>
            <w:pPr>
              <w:spacing w:before="20" w:after="20"/>
            </w:pPr>
            <w:r/>
            <w:r>
              <w:rPr>
                <w:rFonts w:ascii="Calibri" w:hAnsi="Calibri" w:eastAsia="Calibri"/>
                <w:b w:val="0"/>
                <w:i w:val="0"/>
                <w:color w:val="1F2A30"/>
                <w:sz w:val="18"/>
              </w:rPr>
              <w:t>G (0–255)</w:t>
            </w:r>
          </w:p>
        </w:tc>
        <w:tc>
          <w:tcPr>
            <w:tcW w:type="dxa" w:w="1625"/>
          </w:tcPr>
          <w:p>
            <w:pPr>
              <w:spacing w:before="20" w:after="20"/>
            </w:pPr>
            <w:r/>
            <w:r>
              <w:rPr>
                <w:rFonts w:ascii="Calibri" w:hAnsi="Calibri" w:eastAsia="Calibri"/>
                <w:b w:val="0"/>
                <w:i w:val="0"/>
                <w:color w:val="1F2A30"/>
                <w:sz w:val="18"/>
              </w:rPr>
              <w:t>153.0</w:t>
            </w:r>
          </w:p>
        </w:tc>
        <w:tc>
          <w:tcPr>
            <w:tcW w:type="dxa" w:w="1625"/>
          </w:tcPr>
          <w:p>
            <w:pPr>
              <w:spacing w:before="20" w:after="20"/>
            </w:pPr>
            <w:r/>
            <w:r>
              <w:rPr>
                <w:rFonts w:ascii="Calibri" w:hAnsi="Calibri" w:eastAsia="Calibri"/>
                <w:b w:val="0"/>
                <w:i w:val="0"/>
                <w:color w:val="1F2A30"/>
                <w:sz w:val="18"/>
              </w:rPr>
              <w:t>30.5</w:t>
            </w:r>
          </w:p>
        </w:tc>
        <w:tc>
          <w:tcPr>
            <w:tcW w:type="dxa" w:w="1625"/>
          </w:tcPr>
          <w:p>
            <w:pPr>
              <w:spacing w:before="20" w:after="20"/>
            </w:pPr>
            <w:r/>
            <w:r>
              <w:rPr>
                <w:rFonts w:ascii="Calibri" w:hAnsi="Calibri" w:eastAsia="Calibri"/>
                <w:b w:val="0"/>
                <w:i w:val="0"/>
                <w:color w:val="1F2A30"/>
                <w:sz w:val="18"/>
              </w:rPr>
              <w:t>15</w:t>
            </w:r>
          </w:p>
        </w:tc>
        <w:tc>
          <w:tcPr>
            <w:tcW w:type="dxa" w:w="1625"/>
          </w:tcPr>
          <w:p>
            <w:pPr>
              <w:spacing w:before="20" w:after="20"/>
            </w:pPr>
            <w:r/>
            <w:r>
              <w:rPr>
                <w:rFonts w:ascii="Calibri" w:hAnsi="Calibri" w:eastAsia="Calibri"/>
                <w:b w:val="0"/>
                <w:i w:val="0"/>
                <w:color w:val="1F2A30"/>
                <w:sz w:val="18"/>
              </w:rPr>
              <w:t>159</w:t>
            </w:r>
          </w:p>
        </w:tc>
        <w:tc>
          <w:tcPr>
            <w:tcW w:type="dxa" w:w="1625"/>
          </w:tcPr>
          <w:p>
            <w:pPr>
              <w:spacing w:before="20" w:after="20"/>
            </w:pPr>
            <w:r/>
            <w:r>
              <w:rPr>
                <w:rFonts w:ascii="Calibri" w:hAnsi="Calibri" w:eastAsia="Calibri"/>
                <w:b w:val="0"/>
                <w:i w:val="0"/>
                <w:color w:val="1F2A30"/>
                <w:sz w:val="18"/>
              </w:rPr>
              <w:t>191</w:t>
            </w:r>
          </w:p>
        </w:tc>
      </w:tr>
      <w:tr>
        <w:trPr>
          <w:cantSplit/>
        </w:trPr>
        <w:tc>
          <w:tcPr>
            <w:tcW w:type="dxa" w:w="1625"/>
            <w:shd w:fill="F4F7F8" w:val="clear"/>
          </w:tcPr>
          <w:p>
            <w:pPr>
              <w:spacing w:before="20" w:after="20"/>
            </w:pPr>
            <w:r/>
            <w:r>
              <w:rPr>
                <w:rFonts w:ascii="Calibri" w:hAnsi="Calibri" w:eastAsia="Calibri"/>
                <w:b w:val="0"/>
                <w:i w:val="0"/>
                <w:color w:val="1F2A30"/>
                <w:sz w:val="18"/>
              </w:rPr>
              <w:t>B (0–255)</w:t>
            </w:r>
          </w:p>
        </w:tc>
        <w:tc>
          <w:tcPr>
            <w:tcW w:type="dxa" w:w="1625"/>
            <w:shd w:fill="F4F7F8" w:val="clear"/>
          </w:tcPr>
          <w:p>
            <w:pPr>
              <w:spacing w:before="20" w:after="20"/>
            </w:pPr>
            <w:r/>
            <w:r>
              <w:rPr>
                <w:rFonts w:ascii="Calibri" w:hAnsi="Calibri" w:eastAsia="Calibri"/>
                <w:b w:val="0"/>
                <w:i w:val="0"/>
                <w:color w:val="1F2A30"/>
                <w:sz w:val="18"/>
              </w:rPr>
              <w:t>179.7</w:t>
            </w:r>
          </w:p>
        </w:tc>
        <w:tc>
          <w:tcPr>
            <w:tcW w:type="dxa" w:w="1625"/>
            <w:shd w:fill="F4F7F8" w:val="clear"/>
          </w:tcPr>
          <w:p>
            <w:pPr>
              <w:spacing w:before="20" w:after="20"/>
            </w:pPr>
            <w:r/>
            <w:r>
              <w:rPr>
                <w:rFonts w:ascii="Calibri" w:hAnsi="Calibri" w:eastAsia="Calibri"/>
                <w:b w:val="0"/>
                <w:i w:val="0"/>
                <w:color w:val="1F2A30"/>
                <w:sz w:val="18"/>
              </w:rPr>
              <w:t>36.9</w:t>
            </w:r>
          </w:p>
        </w:tc>
        <w:tc>
          <w:tcPr>
            <w:tcW w:type="dxa" w:w="1625"/>
            <w:shd w:fill="F4F7F8" w:val="clear"/>
          </w:tcPr>
          <w:p>
            <w:pPr>
              <w:spacing w:before="20" w:after="20"/>
            </w:pPr>
            <w:r/>
            <w:r>
              <w:rPr>
                <w:rFonts w:ascii="Calibri" w:hAnsi="Calibri" w:eastAsia="Calibri"/>
                <w:b w:val="0"/>
                <w:i w:val="0"/>
                <w:color w:val="1F2A30"/>
                <w:sz w:val="18"/>
              </w:rPr>
              <w:t>23</w:t>
            </w:r>
          </w:p>
        </w:tc>
        <w:tc>
          <w:tcPr>
            <w:tcW w:type="dxa" w:w="1625"/>
            <w:shd w:fill="F4F7F8" w:val="clear"/>
          </w:tcPr>
          <w:p>
            <w:pPr>
              <w:spacing w:before="20" w:after="20"/>
            </w:pPr>
            <w:r/>
            <w:r>
              <w:rPr>
                <w:rFonts w:ascii="Calibri" w:hAnsi="Calibri" w:eastAsia="Calibri"/>
                <w:b w:val="0"/>
                <w:i w:val="0"/>
                <w:color w:val="1F2A30"/>
                <w:sz w:val="18"/>
              </w:rPr>
              <w:t>191</w:t>
            </w:r>
          </w:p>
        </w:tc>
        <w:tc>
          <w:tcPr>
            <w:tcW w:type="dxa" w:w="1625"/>
            <w:shd w:fill="F4F7F8" w:val="clear"/>
          </w:tcPr>
          <w:p>
            <w:pPr>
              <w:spacing w:before="20" w:after="20"/>
            </w:pPr>
            <w:r/>
            <w:r>
              <w:rPr>
                <w:rFonts w:ascii="Calibri" w:hAnsi="Calibri" w:eastAsia="Calibri"/>
                <w:b w:val="0"/>
                <w:i w:val="0"/>
                <w:color w:val="1F2A30"/>
                <w:sz w:val="18"/>
              </w:rPr>
              <w:t>208</w:t>
            </w:r>
          </w:p>
        </w:tc>
      </w:tr>
    </w:tbl>
    <w:p>
      <w:pPr>
        <w:spacing w:after="40"/>
      </w:pPr>
    </w:p>
    <w:p>
      <w:pPr>
        <w:spacing w:before="0" w:after="160" w:line="269" w:lineRule="auto"/>
        <w:jc w:val="both"/>
      </w:pPr>
      <w:r>
        <w:rPr>
          <w:rFonts w:ascii="Calibri" w:hAnsi="Calibri" w:eastAsia="Calibri"/>
          <w:b w:val="0"/>
          <w:i w:val="0"/>
          <w:color w:val="1F2A30"/>
          <w:sz w:val="22"/>
        </w:rPr>
        <w:t>The red channel is much more variable than green or blue, and its median is only 6.5. Many solutions are therefore blue-green in the recorded RGB, with red often near zero. That imbalance matters later: red is the colour channel the models fit worst.</w:t>
      </w:r>
    </w:p>
    <w:p>
      <w:pPr>
        <w:spacing w:before="0" w:after="160" w:line="269" w:lineRule="auto"/>
        <w:jc w:val="both"/>
      </w:pPr>
      <w:r>
        <w:rPr>
          <w:rFonts w:ascii="Calibri" w:hAnsi="Calibri" w:eastAsia="Calibri"/>
          <w:b w:val="0"/>
          <w:i w:val="0"/>
          <w:color w:val="1F2A30"/>
          <w:sz w:val="22"/>
        </w:rPr>
        <w:t>The concentration column has no unit in the workbook. The paper must state the unit (for example mol/L, mg/L, or % w/v) from the experimental record. Until then, report it only as “concentration as recorded”.</w:t>
      </w:r>
    </w:p>
    <w:p>
      <w:pPr>
        <w:keepNext/>
        <w:spacing w:before="240" w:after="80"/>
      </w:pPr>
      <w:r>
        <w:rPr>
          <w:rFonts w:ascii="Calibri" w:hAnsi="Calibri" w:eastAsia="Calibri"/>
          <w:b/>
          <w:i w:val="0"/>
          <w:color w:val="128277"/>
          <w:sz w:val="26"/>
        </w:rPr>
        <w:t>3.4  Association among the inputs and absorbance</w:t>
      </w:r>
    </w:p>
    <w:p>
      <w:pPr>
        <w:spacing w:before="0" w:after="160" w:line="269" w:lineRule="auto"/>
        <w:jc w:val="both"/>
      </w:pPr>
      <w:r>
        <w:rPr>
          <w:rFonts w:ascii="Calibri" w:hAnsi="Calibri" w:eastAsia="Calibri"/>
          <w:b w:val="0"/>
          <w:i w:val="0"/>
          <w:color w:val="1F2A30"/>
          <w:sz w:val="22"/>
        </w:rPr>
        <w:t>On the 90 cleaned rows, Pearson correlation between absorbance and concentration is 0.914. Correlation between absorbance and volume is −0.139, and between concentration and volume is −0.192. Concentration already carries most of the linear signal in absorbance. Volume is a weak linear correlate, which is why a later gain from volume, where it appears, is a nonlinear or design effect rather than a strong straight-line effect.</w:t>
      </w:r>
    </w:p>
    <w:p>
      <w:pPr>
        <w:spacing w:before="120" w:after="40"/>
        <w:jc w:val="center"/>
      </w:pPr>
      <w:r>
        <w:drawing>
          <wp:inline xmlns:a="http://schemas.openxmlformats.org/drawingml/2006/main" xmlns:pic="http://schemas.openxmlformats.org/drawingml/2006/picture">
            <wp:extent cx="4754880" cy="3835186"/>
            <wp:docPr id="1" name="Picture 1"/>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4754880" cy="3835186"/>
                    </a:xfrm>
                    <a:prstGeom prst="rect"/>
                  </pic:spPr>
                </pic:pic>
              </a:graphicData>
            </a:graphic>
          </wp:inline>
        </w:drawing>
      </w:r>
    </w:p>
    <w:p>
      <w:pPr>
        <w:spacing w:before="40" w:after="200"/>
      </w:pPr>
      <w:r>
        <w:rPr>
          <w:rFonts w:ascii="Calibri" w:hAnsi="Calibri" w:eastAsia="Calibri"/>
          <w:b w:val="0"/>
          <w:i/>
          <w:color w:val="3D4F5A"/>
          <w:sz w:val="18"/>
        </w:rPr>
        <w:t>Figure 1. Pearson correlations on the cleaned data (n = 90). Values in the figure are rounded to two decimals; the text uses three.</w:t>
      </w:r>
    </w:p>
    <w:p>
      <w:pPr>
        <w:keepNext/>
        <w:spacing w:before="320" w:after="120"/>
        <w:pBdr>
          <w:bottom w:val="single" w:sz="12" w:space="1" w:color="128277"/>
        </w:pBdr>
      </w:pPr>
      <w:r>
        <w:rPr>
          <w:rFonts w:ascii="Calibri" w:hAnsi="Calibri" w:eastAsia="Calibri"/>
          <w:b/>
          <w:i w:val="0"/>
          <w:color w:val="0E4D64"/>
          <w:sz w:val="32"/>
        </w:rPr>
        <w:t>4.  Methods</w:t>
      </w:r>
    </w:p>
    <w:p>
      <w:pPr>
        <w:keepNext/>
        <w:spacing w:before="240" w:after="80"/>
      </w:pPr>
      <w:r>
        <w:rPr>
          <w:rFonts w:ascii="Calibri" w:hAnsi="Calibri" w:eastAsia="Calibri"/>
          <w:b/>
          <w:i w:val="0"/>
          <w:color w:val="128277"/>
          <w:sz w:val="26"/>
        </w:rPr>
        <w:t>4.1  Split</w:t>
      </w:r>
    </w:p>
    <w:p>
      <w:pPr>
        <w:spacing w:before="0" w:after="160" w:line="269" w:lineRule="auto"/>
        <w:jc w:val="both"/>
      </w:pPr>
      <w:r>
        <w:rPr>
          <w:rFonts w:ascii="Calibri" w:hAnsi="Calibri" w:eastAsia="Calibri"/>
          <w:b w:val="0"/>
          <w:i w:val="0"/>
          <w:color w:val="1F2A30"/>
          <w:sz w:val="22"/>
        </w:rPr>
        <w:t>Rows were split once with scikit-learn train_test_split, test_size 0.2, random_state 42, with shuffling left on. That gives 72 training rows and 18 test rows. The same seed was used for the with-volume and without-volume experiments, so both settings are scored on the same 18 solutions. No cross-validation, nested tuning, or external batch was run.</w:t>
      </w:r>
    </w:p>
    <w:p>
      <w:pPr>
        <w:keepNext/>
        <w:spacing w:before="240" w:after="80"/>
      </w:pPr>
      <w:r>
        <w:rPr>
          <w:rFonts w:ascii="Calibri" w:hAnsi="Calibri" w:eastAsia="Calibri"/>
          <w:b/>
          <w:i w:val="0"/>
          <w:color w:val="128277"/>
          <w:sz w:val="26"/>
        </w:rPr>
        <w:t>4.2  Two-stage targets</w:t>
      </w:r>
    </w:p>
    <w:p>
      <w:pPr>
        <w:spacing w:before="0" w:after="40" w:line="269" w:lineRule="auto"/>
      </w:pPr>
      <w:r>
        <w:rPr>
          <w:rFonts w:ascii="Calibri" w:hAnsi="Calibri" w:eastAsia="Calibri"/>
          <w:b w:val="0"/>
          <w:i w:val="0"/>
          <w:color w:val="1F2A30"/>
          <w:sz w:val="22"/>
        </w:rPr>
        <w:t>Stage 1 predicts absorbance.</w:t>
      </w:r>
    </w:p>
    <w:p>
      <w:pPr>
        <w:pStyle w:val="ListBullet"/>
        <w:spacing w:before="20" w:after="40" w:line="259" w:lineRule="auto"/>
      </w:pPr>
      <w:r>
        <w:rPr>
          <w:rFonts w:ascii="Calibri" w:hAnsi="Calibri" w:eastAsia="Calibri"/>
          <w:b w:val="0"/>
          <w:i w:val="0"/>
          <w:color w:val="1F2A30"/>
          <w:sz w:val="22"/>
        </w:rPr>
        <w:t>With volume: features are volume_ml and conc.</w:t>
      </w:r>
    </w:p>
    <w:p>
      <w:pPr>
        <w:pStyle w:val="ListBullet"/>
        <w:spacing w:before="20" w:after="40" w:line="259" w:lineRule="auto"/>
      </w:pPr>
      <w:r>
        <w:rPr>
          <w:rFonts w:ascii="Calibri" w:hAnsi="Calibri" w:eastAsia="Calibri"/>
          <w:b w:val="0"/>
          <w:i w:val="0"/>
          <w:color w:val="1F2A30"/>
          <w:sz w:val="22"/>
        </w:rPr>
        <w:t>Without volume: the only feature is conc.</w:t>
      </w:r>
    </w:p>
    <w:p>
      <w:pPr>
        <w:spacing w:before="120" w:after="40" w:line="269" w:lineRule="auto"/>
      </w:pPr>
      <w:r>
        <w:rPr>
          <w:rFonts w:ascii="Calibri" w:hAnsi="Calibri" w:eastAsia="Calibri"/>
          <w:b w:val="0"/>
          <w:i w:val="0"/>
          <w:color w:val="1F2A30"/>
          <w:sz w:val="22"/>
        </w:rPr>
        <w:t>Stage 2 predicts R, G, and B together.</w:t>
      </w:r>
    </w:p>
    <w:p>
      <w:pPr>
        <w:pStyle w:val="ListBullet"/>
        <w:spacing w:before="20" w:after="40" w:line="259" w:lineRule="auto"/>
      </w:pPr>
      <w:r>
        <w:rPr>
          <w:rFonts w:ascii="Calibri" w:hAnsi="Calibri" w:eastAsia="Calibri"/>
          <w:b w:val="0"/>
          <w:i w:val="0"/>
          <w:color w:val="1F2A30"/>
          <w:sz w:val="22"/>
        </w:rPr>
        <w:t>With volume: features are volume_ml, conc, and the Stage-1 absorbance prediction.</w:t>
      </w:r>
    </w:p>
    <w:p>
      <w:pPr>
        <w:pStyle w:val="ListBullet"/>
        <w:spacing w:before="20" w:after="40" w:line="259" w:lineRule="auto"/>
      </w:pPr>
      <w:r>
        <w:rPr>
          <w:rFonts w:ascii="Calibri" w:hAnsi="Calibri" w:eastAsia="Calibri"/>
          <w:b w:val="0"/>
          <w:i w:val="0"/>
          <w:color w:val="1F2A30"/>
          <w:sz w:val="22"/>
        </w:rPr>
        <w:t>Without volume: features are conc and the Stage-1 absorbance prediction.</w:t>
      </w:r>
    </w:p>
    <w:p>
      <w:pPr>
        <w:spacing w:before="0" w:after="160" w:line="269" w:lineRule="auto"/>
        <w:jc w:val="both"/>
      </w:pPr>
      <w:r>
        <w:rPr>
          <w:rFonts w:ascii="Calibri" w:hAnsi="Calibri" w:eastAsia="Calibri"/>
          <w:b w:val="0"/>
          <w:i w:val="0"/>
          <w:color w:val="1F2A30"/>
          <w:sz w:val="22"/>
        </w:rPr>
        <w:t>The absorbance prediction used in Stage 2 is produced by the same algorithm that was just fit for Stage 1, except in the deployed hybrid described in Section 6. Training-set predictions of absorbance are used when fitting the colour model; test-set predictions are used when scoring it. Measured absorbance is not given to the colour model.</w:t>
      </w:r>
    </w:p>
    <w:p>
      <w:pPr>
        <w:spacing w:before="0" w:after="160" w:line="269" w:lineRule="auto"/>
        <w:jc w:val="both"/>
      </w:pPr>
      <w:r>
        <w:rPr>
          <w:rFonts w:ascii="Calibri" w:hAnsi="Calibri" w:eastAsia="Calibri"/>
          <w:b w:val="0"/>
          <w:i w:val="0"/>
          <w:color w:val="1F2A30"/>
          <w:sz w:val="22"/>
        </w:rPr>
        <w:t>Multi-output models wrap the base regressor in MultiOutputRegressor, which fits one model per RGB channel. Predicted channels are clipped to 0–255 and rounded to integers before they are shown as a colour. Metrics below are computed on the unclipped continuous predictions, as returned by the scikit-learn scorers in the notebook.</w:t>
      </w:r>
    </w:p>
    <w:p>
      <w:pPr>
        <w:keepNext/>
        <w:spacing w:before="240" w:after="80"/>
      </w:pPr>
      <w:r>
        <w:rPr>
          <w:rFonts w:ascii="Calibri" w:hAnsi="Calibri" w:eastAsia="Calibri"/>
          <w:b/>
          <w:i w:val="0"/>
          <w:color w:val="128277"/>
          <w:sz w:val="26"/>
        </w:rPr>
        <w:t>4.3  Algorithms</w:t>
      </w:r>
    </w:p>
    <w:p>
      <w:pPr>
        <w:spacing w:before="0" w:after="160" w:line="269" w:lineRule="auto"/>
        <w:jc w:val="both"/>
      </w:pPr>
      <w:r>
        <w:rPr>
          <w:rFonts w:ascii="Calibri" w:hAnsi="Calibri" w:eastAsia="Calibri"/>
          <w:b w:val="0"/>
          <w:i w:val="0"/>
          <w:color w:val="1F2A30"/>
          <w:sz w:val="22"/>
        </w:rPr>
        <w:t>Nine regressors were fit under identical splits. Hyperparameters were fixed in advance. They were not tuned on the test set, and they were not chosen by cross-validation. Defaults apply wherever a value is not listed.</w:t>
      </w:r>
    </w:p>
    <w:p>
      <w:pPr>
        <w:spacing w:before="40" w:after="200"/>
      </w:pPr>
      <w:r>
        <w:rPr>
          <w:rFonts w:ascii="Calibri" w:hAnsi="Calibri" w:eastAsia="Calibri"/>
          <w:b w:val="0"/>
          <w:i/>
          <w:color w:val="3D4F5A"/>
          <w:sz w:val="18"/>
        </w:rPr>
        <w:t>Table 3. Regressors in the comparison. Software: Python 3.12.10, scikit-learn 1.5.1.</w:t>
      </w:r>
    </w:p>
    <w:tbl>
      <w:tblPr>
        <w:tblW w:type="auto" w:w="0"/>
        <w:tblLayout w:type="autofit"/>
        <w:tblLook w:firstColumn="1" w:firstRow="1" w:lastColumn="0" w:lastRow="0" w:noHBand="0" w:noVBand="1" w:val="04A0"/>
      </w:tblPr>
      <w:tblGrid>
        <w:gridCol w:w="4876"/>
        <w:gridCol w:w="4876"/>
      </w:tblGrid>
      <w:tr>
        <w:trPr>
          <w:cantSplit/>
        </w:trPr>
        <w:tc>
          <w:tcPr>
            <w:tcW w:type="dxa" w:w="4876"/>
            <w:shd w:fill="0E4D64" w:val="clear"/>
          </w:tcPr>
          <w:p>
            <w:pPr>
              <w:spacing w:before="40" w:after="40"/>
            </w:pPr>
            <w:r/>
            <w:r>
              <w:rPr>
                <w:rFonts w:ascii="Calibri" w:hAnsi="Calibri" w:eastAsia="Calibri"/>
                <w:b/>
                <w:i w:val="0"/>
                <w:color w:val="FFFFFF"/>
                <w:sz w:val="18"/>
              </w:rPr>
              <w:t>Algorithm</w:t>
            </w:r>
          </w:p>
        </w:tc>
        <w:tc>
          <w:tcPr>
            <w:tcW w:type="dxa" w:w="4876"/>
            <w:shd w:fill="0E4D64" w:val="clear"/>
          </w:tcPr>
          <w:p>
            <w:pPr>
              <w:spacing w:before="40" w:after="40"/>
            </w:pPr>
            <w:r/>
            <w:r>
              <w:rPr>
                <w:rFonts w:ascii="Calibri" w:hAnsi="Calibri" w:eastAsia="Calibri"/>
                <w:b/>
                <w:i w:val="0"/>
                <w:color w:val="FFFFFF"/>
                <w:sz w:val="18"/>
              </w:rPr>
              <w:t>Settings used</w:t>
            </w:r>
          </w:p>
        </w:tc>
      </w:tr>
      <w:tr>
        <w:trPr>
          <w:cantSplit/>
        </w:trPr>
        <w:tc>
          <w:tcPr>
            <w:tcW w:type="dxa" w:w="4876"/>
          </w:tcPr>
          <w:p>
            <w:pPr>
              <w:spacing w:before="20" w:after="20"/>
            </w:pPr>
            <w:r/>
            <w:r>
              <w:rPr>
                <w:rFonts w:ascii="Calibri" w:hAnsi="Calibri" w:eastAsia="Calibri"/>
                <w:b w:val="0"/>
                <w:i w:val="0"/>
                <w:color w:val="1F2A30"/>
                <w:sz w:val="18"/>
              </w:rPr>
              <w:t>Linear regression</w:t>
            </w:r>
          </w:p>
        </w:tc>
        <w:tc>
          <w:tcPr>
            <w:tcW w:type="dxa" w:w="4876"/>
          </w:tcPr>
          <w:p>
            <w:pPr>
              <w:spacing w:before="20" w:after="20"/>
            </w:pPr>
            <w:r/>
            <w:r>
              <w:rPr>
                <w:rFonts w:ascii="Calibri" w:hAnsi="Calibri" w:eastAsia="Calibri"/>
                <w:b w:val="0"/>
                <w:i w:val="0"/>
                <w:color w:val="1F2A30"/>
                <w:sz w:val="18"/>
              </w:rPr>
              <w:t>Ordinary least squares, no scaling</w:t>
            </w:r>
          </w:p>
        </w:tc>
      </w:tr>
      <w:tr>
        <w:trPr>
          <w:cantSplit/>
        </w:trPr>
        <w:tc>
          <w:tcPr>
            <w:tcW w:type="dxa" w:w="4876"/>
            <w:shd w:fill="F4F7F8" w:val="clear"/>
          </w:tcPr>
          <w:p>
            <w:pPr>
              <w:spacing w:before="20" w:after="20"/>
            </w:pPr>
            <w:r/>
            <w:r>
              <w:rPr>
                <w:rFonts w:ascii="Calibri" w:hAnsi="Calibri" w:eastAsia="Calibri"/>
                <w:b w:val="0"/>
                <w:i w:val="0"/>
                <w:color w:val="1F2A30"/>
                <w:sz w:val="18"/>
              </w:rPr>
              <w:t>Ridge</w:t>
            </w:r>
          </w:p>
        </w:tc>
        <w:tc>
          <w:tcPr>
            <w:tcW w:type="dxa" w:w="4876"/>
            <w:shd w:fill="F4F7F8" w:val="clear"/>
          </w:tcPr>
          <w:p>
            <w:pPr>
              <w:spacing w:before="20" w:after="20"/>
            </w:pPr>
            <w:r/>
            <w:r>
              <w:rPr>
                <w:rFonts w:ascii="Calibri" w:hAnsi="Calibri" w:eastAsia="Calibri"/>
                <w:b w:val="0"/>
                <w:i w:val="0"/>
                <w:color w:val="1F2A30"/>
                <w:sz w:val="18"/>
              </w:rPr>
              <w:t>StandardScaler, then Ridge with alpha = 1.0</w:t>
            </w:r>
          </w:p>
        </w:tc>
      </w:tr>
      <w:tr>
        <w:trPr>
          <w:cantSplit/>
        </w:trPr>
        <w:tc>
          <w:tcPr>
            <w:tcW w:type="dxa" w:w="4876"/>
          </w:tcPr>
          <w:p>
            <w:pPr>
              <w:spacing w:before="20" w:after="20"/>
            </w:pPr>
            <w:r/>
            <w:r>
              <w:rPr>
                <w:rFonts w:ascii="Calibri" w:hAnsi="Calibri" w:eastAsia="Calibri"/>
                <w:b w:val="0"/>
                <w:i w:val="0"/>
                <w:color w:val="1F2A30"/>
                <w:sz w:val="18"/>
              </w:rPr>
              <w:t>k-nearest neighbours</w:t>
            </w:r>
          </w:p>
        </w:tc>
        <w:tc>
          <w:tcPr>
            <w:tcW w:type="dxa" w:w="4876"/>
          </w:tcPr>
          <w:p>
            <w:pPr>
              <w:spacing w:before="20" w:after="20"/>
            </w:pPr>
            <w:r/>
            <w:r>
              <w:rPr>
                <w:rFonts w:ascii="Calibri" w:hAnsi="Calibri" w:eastAsia="Calibri"/>
                <w:b w:val="0"/>
                <w:i w:val="0"/>
                <w:color w:val="1F2A30"/>
                <w:sz w:val="18"/>
              </w:rPr>
              <w:t>StandardScaler, then k = 5, uniform weights</w:t>
            </w:r>
          </w:p>
        </w:tc>
      </w:tr>
      <w:tr>
        <w:trPr>
          <w:cantSplit/>
        </w:trPr>
        <w:tc>
          <w:tcPr>
            <w:tcW w:type="dxa" w:w="4876"/>
            <w:shd w:fill="F4F7F8" w:val="clear"/>
          </w:tcPr>
          <w:p>
            <w:pPr>
              <w:spacing w:before="20" w:after="20"/>
            </w:pPr>
            <w:r/>
            <w:r>
              <w:rPr>
                <w:rFonts w:ascii="Calibri" w:hAnsi="Calibri" w:eastAsia="Calibri"/>
                <w:b w:val="0"/>
                <w:i w:val="0"/>
                <w:color w:val="1F2A30"/>
                <w:sz w:val="18"/>
              </w:rPr>
              <w:t>Decision tree</w:t>
            </w:r>
          </w:p>
        </w:tc>
        <w:tc>
          <w:tcPr>
            <w:tcW w:type="dxa" w:w="4876"/>
            <w:shd w:fill="F4F7F8" w:val="clear"/>
          </w:tcPr>
          <w:p>
            <w:pPr>
              <w:spacing w:before="20" w:after="20"/>
            </w:pPr>
            <w:r/>
            <w:r>
              <w:rPr>
                <w:rFonts w:ascii="Calibri" w:hAnsi="Calibri" w:eastAsia="Calibri"/>
                <w:b w:val="0"/>
                <w:i w:val="0"/>
                <w:color w:val="1F2A30"/>
                <w:sz w:val="18"/>
              </w:rPr>
              <w:t>min_samples_leaf = 2, random_state = 42</w:t>
            </w:r>
          </w:p>
        </w:tc>
      </w:tr>
      <w:tr>
        <w:trPr>
          <w:cantSplit/>
        </w:trPr>
        <w:tc>
          <w:tcPr>
            <w:tcW w:type="dxa" w:w="4876"/>
          </w:tcPr>
          <w:p>
            <w:pPr>
              <w:spacing w:before="20" w:after="20"/>
            </w:pPr>
            <w:r/>
            <w:r>
              <w:rPr>
                <w:rFonts w:ascii="Calibri" w:hAnsi="Calibri" w:eastAsia="Calibri"/>
                <w:b w:val="0"/>
                <w:i w:val="0"/>
                <w:color w:val="1F2A30"/>
                <w:sz w:val="18"/>
              </w:rPr>
              <w:t>Random forest</w:t>
            </w:r>
          </w:p>
        </w:tc>
        <w:tc>
          <w:tcPr>
            <w:tcW w:type="dxa" w:w="4876"/>
          </w:tcPr>
          <w:p>
            <w:pPr>
              <w:spacing w:before="20" w:after="20"/>
            </w:pPr>
            <w:r/>
            <w:r>
              <w:rPr>
                <w:rFonts w:ascii="Calibri" w:hAnsi="Calibri" w:eastAsia="Calibri"/>
                <w:b w:val="0"/>
                <w:i w:val="0"/>
                <w:color w:val="1F2A30"/>
                <w:sz w:val="18"/>
              </w:rPr>
              <w:t>400 trees, min_samples_leaf = 2, random_state = 42</w:t>
            </w:r>
          </w:p>
        </w:tc>
      </w:tr>
      <w:tr>
        <w:trPr>
          <w:cantSplit/>
        </w:trPr>
        <w:tc>
          <w:tcPr>
            <w:tcW w:type="dxa" w:w="4876"/>
            <w:shd w:fill="F4F7F8" w:val="clear"/>
          </w:tcPr>
          <w:p>
            <w:pPr>
              <w:spacing w:before="20" w:after="20"/>
            </w:pPr>
            <w:r/>
            <w:r>
              <w:rPr>
                <w:rFonts w:ascii="Calibri" w:hAnsi="Calibri" w:eastAsia="Calibri"/>
                <w:b w:val="0"/>
                <w:i w:val="0"/>
                <w:color w:val="1F2A30"/>
                <w:sz w:val="18"/>
              </w:rPr>
              <w:t>Extra trees</w:t>
            </w:r>
          </w:p>
        </w:tc>
        <w:tc>
          <w:tcPr>
            <w:tcW w:type="dxa" w:w="4876"/>
            <w:shd w:fill="F4F7F8" w:val="clear"/>
          </w:tcPr>
          <w:p>
            <w:pPr>
              <w:spacing w:before="20" w:after="20"/>
            </w:pPr>
            <w:r/>
            <w:r>
              <w:rPr>
                <w:rFonts w:ascii="Calibri" w:hAnsi="Calibri" w:eastAsia="Calibri"/>
                <w:b w:val="0"/>
                <w:i w:val="0"/>
                <w:color w:val="1F2A30"/>
                <w:sz w:val="18"/>
              </w:rPr>
              <w:t>400 trees, min_samples_leaf = 2, random_state = 42</w:t>
            </w:r>
          </w:p>
        </w:tc>
      </w:tr>
      <w:tr>
        <w:trPr>
          <w:cantSplit/>
        </w:trPr>
        <w:tc>
          <w:tcPr>
            <w:tcW w:type="dxa" w:w="4876"/>
          </w:tcPr>
          <w:p>
            <w:pPr>
              <w:spacing w:before="20" w:after="20"/>
            </w:pPr>
            <w:r/>
            <w:r>
              <w:rPr>
                <w:rFonts w:ascii="Calibri" w:hAnsi="Calibri" w:eastAsia="Calibri"/>
                <w:b w:val="0"/>
                <w:i w:val="0"/>
                <w:color w:val="1F2A30"/>
                <w:sz w:val="18"/>
              </w:rPr>
              <w:t>Gradient boosting</w:t>
            </w:r>
          </w:p>
        </w:tc>
        <w:tc>
          <w:tcPr>
            <w:tcW w:type="dxa" w:w="4876"/>
          </w:tcPr>
          <w:p>
            <w:pPr>
              <w:spacing w:before="20" w:after="20"/>
            </w:pPr>
            <w:r/>
            <w:r>
              <w:rPr>
                <w:rFonts w:ascii="Calibri" w:hAnsi="Calibri" w:eastAsia="Calibri"/>
                <w:b w:val="0"/>
                <w:i w:val="0"/>
                <w:color w:val="1F2A30"/>
                <w:sz w:val="18"/>
              </w:rPr>
              <w:t>scikit-learn defaults, random_state = 42</w:t>
            </w:r>
          </w:p>
        </w:tc>
      </w:tr>
      <w:tr>
        <w:trPr>
          <w:cantSplit/>
        </w:trPr>
        <w:tc>
          <w:tcPr>
            <w:tcW w:type="dxa" w:w="4876"/>
            <w:shd w:fill="F4F7F8" w:val="clear"/>
          </w:tcPr>
          <w:p>
            <w:pPr>
              <w:spacing w:before="20" w:after="20"/>
            </w:pPr>
            <w:r/>
            <w:r>
              <w:rPr>
                <w:rFonts w:ascii="Calibri" w:hAnsi="Calibri" w:eastAsia="Calibri"/>
                <w:b w:val="0"/>
                <w:i w:val="0"/>
                <w:color w:val="1F2A30"/>
                <w:sz w:val="18"/>
              </w:rPr>
              <w:t>HistGradientBoosting</w:t>
            </w:r>
          </w:p>
        </w:tc>
        <w:tc>
          <w:tcPr>
            <w:tcW w:type="dxa" w:w="4876"/>
            <w:shd w:fill="F4F7F8" w:val="clear"/>
          </w:tcPr>
          <w:p>
            <w:pPr>
              <w:spacing w:before="20" w:after="20"/>
            </w:pPr>
            <w:r/>
            <w:r>
              <w:rPr>
                <w:rFonts w:ascii="Calibri" w:hAnsi="Calibri" w:eastAsia="Calibri"/>
                <w:b w:val="0"/>
                <w:i w:val="0"/>
                <w:color w:val="1F2A30"/>
                <w:sz w:val="18"/>
              </w:rPr>
              <w:t>scikit-learn defaults, random_state = 42</w:t>
            </w:r>
          </w:p>
        </w:tc>
      </w:tr>
      <w:tr>
        <w:trPr>
          <w:cantSplit/>
        </w:trPr>
        <w:tc>
          <w:tcPr>
            <w:tcW w:type="dxa" w:w="4876"/>
          </w:tcPr>
          <w:p>
            <w:pPr>
              <w:spacing w:before="20" w:after="20"/>
            </w:pPr>
            <w:r/>
            <w:r>
              <w:rPr>
                <w:rFonts w:ascii="Calibri" w:hAnsi="Calibri" w:eastAsia="Calibri"/>
                <w:b w:val="0"/>
                <w:i w:val="0"/>
                <w:color w:val="1F2A30"/>
                <w:sz w:val="18"/>
              </w:rPr>
              <w:t>Support vector regression</w:t>
            </w:r>
          </w:p>
        </w:tc>
        <w:tc>
          <w:tcPr>
            <w:tcW w:type="dxa" w:w="4876"/>
          </w:tcPr>
          <w:p>
            <w:pPr>
              <w:spacing w:before="20" w:after="20"/>
            </w:pPr>
            <w:r/>
            <w:r>
              <w:rPr>
                <w:rFonts w:ascii="Calibri" w:hAnsi="Calibri" w:eastAsia="Calibri"/>
                <w:b w:val="0"/>
                <w:i w:val="0"/>
                <w:color w:val="1F2A30"/>
                <w:sz w:val="18"/>
              </w:rPr>
              <w:t>StandardScaler, then RBF kernel, C = 10, epsilon = 0.05, gamma = scale</w:t>
            </w:r>
          </w:p>
        </w:tc>
      </w:tr>
    </w:tbl>
    <w:p>
      <w:pPr>
        <w:spacing w:after="40"/>
      </w:pPr>
    </w:p>
    <w:p>
      <w:pPr>
        <w:spacing w:before="0" w:after="160" w:line="269" w:lineRule="auto"/>
        <w:jc w:val="both"/>
      </w:pPr>
      <w:r>
        <w:rPr>
          <w:rFonts w:ascii="Calibri" w:hAnsi="Calibri" w:eastAsia="Calibri"/>
          <w:b w:val="0"/>
          <w:i w:val="0"/>
          <w:color w:val="1F2A30"/>
          <w:sz w:val="22"/>
        </w:rPr>
        <w:t>The colour-stage random forest that is saved for the app uses 500 trees rather than 400, with the same leaf size and seed. That difference is stated again in Section 6 so the comparison table and the deployed model are not described as identical.</w:t>
      </w:r>
    </w:p>
    <w:p>
      <w:pPr>
        <w:keepNext/>
        <w:spacing w:before="240" w:after="80"/>
      </w:pPr>
      <w:r>
        <w:rPr>
          <w:rFonts w:ascii="Calibri" w:hAnsi="Calibri" w:eastAsia="Calibri"/>
          <w:b/>
          <w:i w:val="0"/>
          <w:color w:val="128277"/>
          <w:sz w:val="26"/>
        </w:rPr>
        <w:t>4.4  Metrics</w:t>
      </w:r>
    </w:p>
    <w:p>
      <w:pPr>
        <w:spacing w:before="0" w:after="80" w:line="269" w:lineRule="auto"/>
      </w:pPr>
      <w:r>
        <w:rPr>
          <w:rFonts w:ascii="Calibri" w:hAnsi="Calibri" w:eastAsia="Calibri"/>
          <w:b w:val="0"/>
          <w:i w:val="0"/>
          <w:color w:val="1F2A30"/>
          <w:sz w:val="22"/>
        </w:rPr>
        <w:t>Every model is scored on the 18 held-out rows with three metrics.</w:t>
      </w:r>
    </w:p>
    <w:p>
      <w:pPr>
        <w:pStyle w:val="ListBullet"/>
        <w:spacing w:before="20" w:after="40" w:line="259" w:lineRule="auto"/>
      </w:pPr>
      <w:r>
        <w:rPr>
          <w:rFonts w:ascii="Calibri" w:hAnsi="Calibri" w:eastAsia="Calibri"/>
          <w:b w:val="0"/>
          <w:i w:val="0"/>
          <w:color w:val="1F2A30"/>
          <w:sz w:val="22"/>
        </w:rPr>
        <w:t>Mean absolute error (MAE). Average absolute miss. For absorbance this is in absorbance units. For colour it is in RGB units (0–255), averaged across channels and test rows.</w:t>
      </w:r>
    </w:p>
    <w:p>
      <w:pPr>
        <w:pStyle w:val="ListBullet"/>
        <w:spacing w:before="20" w:after="40" w:line="259" w:lineRule="auto"/>
      </w:pPr>
      <w:r>
        <w:rPr>
          <w:rFonts w:ascii="Calibri" w:hAnsi="Calibri" w:eastAsia="Calibri"/>
          <w:b w:val="0"/>
          <w:i w:val="0"/>
          <w:color w:val="1F2A30"/>
          <w:sz w:val="22"/>
        </w:rPr>
        <w:t>Root mean squared error (RMSE). Same units, with larger misses weighted more heavily.</w:t>
      </w:r>
    </w:p>
    <w:p>
      <w:pPr>
        <w:pStyle w:val="ListBullet"/>
        <w:spacing w:before="20" w:after="40" w:line="259" w:lineRule="auto"/>
      </w:pPr>
      <w:r>
        <w:rPr>
          <w:rFonts w:ascii="Calibri" w:hAnsi="Calibri" w:eastAsia="Calibri"/>
          <w:b w:val="0"/>
          <w:i w:val="0"/>
          <w:color w:val="1F2A30"/>
          <w:sz w:val="22"/>
        </w:rPr>
        <w:t>Coefficient of determination (R²). Fraction of test-set variance explained. A value near 1 is a close fit. A value near 0 is no better than predicting the test-set mean. A negative value is worse than that mean.</w:t>
      </w:r>
    </w:p>
    <w:p>
      <w:pPr>
        <w:spacing w:before="0" w:after="160" w:line="269" w:lineRule="auto"/>
        <w:jc w:val="both"/>
      </w:pPr>
      <w:r>
        <w:rPr>
          <w:rFonts w:ascii="Calibri" w:hAnsi="Calibri" w:eastAsia="Calibri"/>
          <w:b w:val="0"/>
          <w:i w:val="0"/>
          <w:color w:val="1F2A30"/>
          <w:sz w:val="22"/>
        </w:rPr>
        <w:t>For colour, the notebook also reports per-channel MAE and R² for the original random-forest pair. Those channel scores are in Section 5.2. The nine-algorithm table reports only the overall multi-output scores.</w:t>
      </w:r>
    </w:p>
    <w:p>
      <w:pPr>
        <w:keepNext/>
        <w:spacing w:before="240" w:after="80"/>
      </w:pPr>
      <w:r>
        <w:rPr>
          <w:rFonts w:ascii="Calibri" w:hAnsi="Calibri" w:eastAsia="Calibri"/>
          <w:b/>
          <w:i w:val="0"/>
          <w:color w:val="128277"/>
          <w:sz w:val="26"/>
        </w:rPr>
        <w:t>4.5  What was not done</w:t>
      </w:r>
    </w:p>
    <w:p>
      <w:pPr>
        <w:pStyle w:val="ListBullet"/>
        <w:spacing w:before="20" w:after="40" w:line="259" w:lineRule="auto"/>
      </w:pPr>
      <w:r>
        <w:rPr>
          <w:rFonts w:ascii="Calibri" w:hAnsi="Calibri" w:eastAsia="Calibri"/>
          <w:b w:val="0"/>
          <w:i w:val="0"/>
          <w:color w:val="1F2A30"/>
          <w:sz w:val="22"/>
        </w:rPr>
        <w:t>No k-fold or repeated cross-validation.</w:t>
      </w:r>
    </w:p>
    <w:p>
      <w:pPr>
        <w:pStyle w:val="ListBullet"/>
        <w:spacing w:before="20" w:after="40" w:line="259" w:lineRule="auto"/>
      </w:pPr>
      <w:r>
        <w:rPr>
          <w:rFonts w:ascii="Calibri" w:hAnsi="Calibri" w:eastAsia="Calibri"/>
          <w:b w:val="0"/>
          <w:i w:val="0"/>
          <w:color w:val="1F2A30"/>
          <w:sz w:val="22"/>
        </w:rPr>
        <w:t>No hyperparameter search.</w:t>
      </w:r>
    </w:p>
    <w:p>
      <w:pPr>
        <w:pStyle w:val="ListBullet"/>
        <w:spacing w:before="20" w:after="40" w:line="259" w:lineRule="auto"/>
      </w:pPr>
      <w:r>
        <w:rPr>
          <w:rFonts w:ascii="Calibri" w:hAnsi="Calibri" w:eastAsia="Calibri"/>
          <w:b w:val="0"/>
          <w:i w:val="0"/>
          <w:color w:val="1F2A30"/>
          <w:sz w:val="22"/>
        </w:rPr>
        <w:t>No confidence intervals or prediction intervals.</w:t>
      </w:r>
    </w:p>
    <w:p>
      <w:pPr>
        <w:pStyle w:val="ListBullet"/>
        <w:spacing w:before="20" w:after="40" w:line="259" w:lineRule="auto"/>
      </w:pPr>
      <w:r>
        <w:rPr>
          <w:rFonts w:ascii="Calibri" w:hAnsi="Calibri" w:eastAsia="Calibri"/>
          <w:b w:val="0"/>
          <w:i w:val="0"/>
          <w:color w:val="1F2A30"/>
          <w:sz w:val="22"/>
        </w:rPr>
        <w:t>No grouping of the split by volume, so some volumes can be over-represented in the 18 test rows by chance.</w:t>
      </w:r>
    </w:p>
    <w:p>
      <w:pPr>
        <w:pStyle w:val="ListBullet"/>
        <w:spacing w:before="20" w:after="40" w:line="259" w:lineRule="auto"/>
      </w:pPr>
      <w:r>
        <w:rPr>
          <w:rFonts w:ascii="Calibri" w:hAnsi="Calibri" w:eastAsia="Calibri"/>
          <w:b w:val="0"/>
          <w:i w:val="0"/>
          <w:color w:val="1F2A30"/>
          <w:sz w:val="22"/>
        </w:rPr>
        <w:t>No external solutions measured after the workbook was frozen.</w:t>
      </w:r>
    </w:p>
    <w:p>
      <w:pPr>
        <w:pStyle w:val="ListBullet"/>
        <w:spacing w:before="20" w:after="40" w:line="259" w:lineRule="auto"/>
      </w:pPr>
      <w:r>
        <w:rPr>
          <w:rFonts w:ascii="Calibri" w:hAnsi="Calibri" w:eastAsia="Calibri"/>
          <w:b w:val="0"/>
          <w:i w:val="0"/>
          <w:color w:val="1F2A30"/>
          <w:sz w:val="22"/>
        </w:rPr>
        <w:t>Wavelength, HSL, and the photo flag were not modelled.</w:t>
      </w:r>
    </w:p>
    <w:p>
      <w:pPr>
        <w:keepNext/>
        <w:spacing w:before="320" w:after="120"/>
        <w:pBdr>
          <w:bottom w:val="single" w:sz="12" w:space="1" w:color="128277"/>
        </w:pBdr>
      </w:pPr>
      <w:r>
        <w:rPr>
          <w:rFonts w:ascii="Calibri" w:hAnsi="Calibri" w:eastAsia="Calibri"/>
          <w:b/>
          <w:i w:val="0"/>
          <w:color w:val="0E4D64"/>
          <w:sz w:val="32"/>
        </w:rPr>
        <w:t>5.  Results</w:t>
      </w:r>
    </w:p>
    <w:p>
      <w:pPr>
        <w:keepNext/>
        <w:spacing w:before="240" w:after="80"/>
      </w:pPr>
      <w:r>
        <w:rPr>
          <w:rFonts w:ascii="Calibri" w:hAnsi="Calibri" w:eastAsia="Calibri"/>
          <w:b/>
          <w:i w:val="0"/>
          <w:color w:val="128277"/>
          <w:sz w:val="26"/>
        </w:rPr>
        <w:t>5.1  Absorbance, nine algorithms</w:t>
      </w:r>
    </w:p>
    <w:p>
      <w:pPr>
        <w:spacing w:before="0" w:after="160" w:line="269" w:lineRule="auto"/>
        <w:jc w:val="both"/>
      </w:pPr>
      <w:r>
        <w:rPr>
          <w:rFonts w:ascii="Calibri" w:hAnsi="Calibri" w:eastAsia="Calibri"/>
          <w:b w:val="0"/>
          <w:i w:val="0"/>
          <w:color w:val="1F2A30"/>
          <w:sz w:val="22"/>
        </w:rPr>
        <w:t>With volume and concentration, eight of the nine models reach a test R² above 0.87. The two linear models sit at the bottom of that group. Support vector regression is the most accurate (MAE 0.057, RMSE 0.072, R² 0.981), followed by gradient boosting (MAE 0.059, RMSE 0.080, R² 0.976). Removing volume hurts every model. The drop is small for linear regression (R² 0.879 to 0.878) and large for gradient boosting (0.976 to 0.862) and extra trees (0.963 to 0.879). Support vector regression remains the best concentration-only model (R² 0.929), but its MAE roughly doubles, from 0.057 to 0.116.</w:t>
      </w:r>
    </w:p>
    <w:p>
      <w:pPr>
        <w:spacing w:before="40" w:after="200"/>
      </w:pPr>
      <w:r>
        <w:rPr>
          <w:rFonts w:ascii="Calibri" w:hAnsi="Calibri" w:eastAsia="Calibri"/>
          <w:b w:val="0"/>
          <w:i/>
          <w:color w:val="3D4F5A"/>
          <w:sz w:val="18"/>
        </w:rPr>
        <w:t>Table 4. Held-out absorbance metrics. Sorted by R² with volume. Lower MAE and RMSE are better; higher R² is better.</w:t>
      </w:r>
    </w:p>
    <w:tbl>
      <w:tblPr>
        <w:tblW w:type="auto" w:w="0"/>
        <w:tblLayout w:type="autofit"/>
        <w:tblLook w:firstColumn="1" w:firstRow="1" w:lastColumn="0" w:lastRow="0" w:noHBand="0" w:noVBand="1" w:val="04A0"/>
      </w:tblPr>
      <w:tblGrid>
        <w:gridCol w:w="1219"/>
        <w:gridCol w:w="1219"/>
        <w:gridCol w:w="1219"/>
        <w:gridCol w:w="1219"/>
        <w:gridCol w:w="1219"/>
        <w:gridCol w:w="1219"/>
        <w:gridCol w:w="1219"/>
        <w:gridCol w:w="1219"/>
      </w:tblGrid>
      <w:tr>
        <w:trPr>
          <w:cantSplit/>
        </w:trPr>
        <w:tc>
          <w:tcPr>
            <w:tcW w:type="dxa" w:w="1219"/>
            <w:shd w:fill="0E4D64" w:val="clear"/>
          </w:tcPr>
          <w:p>
            <w:pPr>
              <w:spacing w:before="40" w:after="40"/>
            </w:pPr>
            <w:r/>
            <w:r>
              <w:rPr>
                <w:rFonts w:ascii="Calibri" w:hAnsi="Calibri" w:eastAsia="Calibri"/>
                <w:b/>
                <w:i w:val="0"/>
                <w:color w:val="FFFFFF"/>
                <w:sz w:val="16"/>
              </w:rPr>
              <w:t>Algorithm</w:t>
            </w:r>
          </w:p>
        </w:tc>
        <w:tc>
          <w:tcPr>
            <w:tcW w:type="dxa" w:w="1219"/>
            <w:shd w:fill="0E4D64" w:val="clear"/>
          </w:tcPr>
          <w:p>
            <w:pPr>
              <w:spacing w:before="40" w:after="40"/>
            </w:pPr>
            <w:r/>
            <w:r>
              <w:rPr>
                <w:rFonts w:ascii="Calibri" w:hAnsi="Calibri" w:eastAsia="Calibri"/>
                <w:b/>
                <w:i w:val="0"/>
                <w:color w:val="FFFFFF"/>
                <w:sz w:val="16"/>
              </w:rPr>
              <w:t>MAE with vol.</w:t>
            </w:r>
          </w:p>
        </w:tc>
        <w:tc>
          <w:tcPr>
            <w:tcW w:type="dxa" w:w="1219"/>
            <w:shd w:fill="0E4D64" w:val="clear"/>
          </w:tcPr>
          <w:p>
            <w:pPr>
              <w:spacing w:before="40" w:after="40"/>
            </w:pPr>
            <w:r/>
            <w:r>
              <w:rPr>
                <w:rFonts w:ascii="Calibri" w:hAnsi="Calibri" w:eastAsia="Calibri"/>
                <w:b/>
                <w:i w:val="0"/>
                <w:color w:val="FFFFFF"/>
                <w:sz w:val="16"/>
              </w:rPr>
              <w:t>RMSE with</w:t>
            </w:r>
          </w:p>
        </w:tc>
        <w:tc>
          <w:tcPr>
            <w:tcW w:type="dxa" w:w="1219"/>
            <w:shd w:fill="0E4D64" w:val="clear"/>
          </w:tcPr>
          <w:p>
            <w:pPr>
              <w:spacing w:before="40" w:after="40"/>
            </w:pPr>
            <w:r/>
            <w:r>
              <w:rPr>
                <w:rFonts w:ascii="Calibri" w:hAnsi="Calibri" w:eastAsia="Calibri"/>
                <w:b/>
                <w:i w:val="0"/>
                <w:color w:val="FFFFFF"/>
                <w:sz w:val="16"/>
              </w:rPr>
              <w:t>R² with</w:t>
            </w:r>
          </w:p>
        </w:tc>
        <w:tc>
          <w:tcPr>
            <w:tcW w:type="dxa" w:w="1219"/>
            <w:shd w:fill="0E4D64" w:val="clear"/>
          </w:tcPr>
          <w:p>
            <w:pPr>
              <w:spacing w:before="40" w:after="40"/>
            </w:pPr>
            <w:r/>
            <w:r>
              <w:rPr>
                <w:rFonts w:ascii="Calibri" w:hAnsi="Calibri" w:eastAsia="Calibri"/>
                <w:b/>
                <w:i w:val="0"/>
                <w:color w:val="FFFFFF"/>
                <w:sz w:val="16"/>
              </w:rPr>
              <w:t>MAE no vol.</w:t>
            </w:r>
          </w:p>
        </w:tc>
        <w:tc>
          <w:tcPr>
            <w:tcW w:type="dxa" w:w="1219"/>
            <w:shd w:fill="0E4D64" w:val="clear"/>
          </w:tcPr>
          <w:p>
            <w:pPr>
              <w:spacing w:before="40" w:after="40"/>
            </w:pPr>
            <w:r/>
            <w:r>
              <w:rPr>
                <w:rFonts w:ascii="Calibri" w:hAnsi="Calibri" w:eastAsia="Calibri"/>
                <w:b/>
                <w:i w:val="0"/>
                <w:color w:val="FFFFFF"/>
                <w:sz w:val="16"/>
              </w:rPr>
              <w:t>RMSE no vol.</w:t>
            </w:r>
          </w:p>
        </w:tc>
        <w:tc>
          <w:tcPr>
            <w:tcW w:type="dxa" w:w="1219"/>
            <w:shd w:fill="0E4D64" w:val="clear"/>
          </w:tcPr>
          <w:p>
            <w:pPr>
              <w:spacing w:before="40" w:after="40"/>
            </w:pPr>
            <w:r/>
            <w:r>
              <w:rPr>
                <w:rFonts w:ascii="Calibri" w:hAnsi="Calibri" w:eastAsia="Calibri"/>
                <w:b/>
                <w:i w:val="0"/>
                <w:color w:val="FFFFFF"/>
                <w:sz w:val="16"/>
              </w:rPr>
              <w:t>R² no vol.</w:t>
            </w:r>
          </w:p>
        </w:tc>
        <w:tc>
          <w:tcPr>
            <w:tcW w:type="dxa" w:w="1219"/>
            <w:shd w:fill="0E4D64" w:val="clear"/>
          </w:tcPr>
          <w:p>
            <w:pPr>
              <w:spacing w:before="40" w:after="40"/>
            </w:pPr>
            <w:r/>
            <w:r>
              <w:rPr>
                <w:rFonts w:ascii="Calibri" w:hAnsi="Calibri" w:eastAsia="Calibri"/>
                <w:b/>
                <w:i w:val="0"/>
                <w:color w:val="FFFFFF"/>
                <w:sz w:val="16"/>
              </w:rPr>
              <w:t>R² gain</w:t>
            </w:r>
          </w:p>
        </w:tc>
      </w:tr>
      <w:tr>
        <w:trPr>
          <w:cantSplit/>
        </w:trPr>
        <w:tc>
          <w:tcPr>
            <w:tcW w:type="dxa" w:w="1219"/>
          </w:tcPr>
          <w:p>
            <w:pPr>
              <w:spacing w:before="20" w:after="20"/>
            </w:pPr>
            <w:r/>
            <w:r>
              <w:rPr>
                <w:rFonts w:ascii="Calibri" w:hAnsi="Calibri" w:eastAsia="Calibri"/>
                <w:b w:val="0"/>
                <w:i w:val="0"/>
                <w:color w:val="1F2A30"/>
                <w:sz w:val="16"/>
              </w:rPr>
              <w:t>SVR</w:t>
            </w:r>
          </w:p>
        </w:tc>
        <w:tc>
          <w:tcPr>
            <w:tcW w:type="dxa" w:w="1219"/>
          </w:tcPr>
          <w:p>
            <w:pPr>
              <w:spacing w:before="20" w:after="20"/>
            </w:pPr>
            <w:r/>
            <w:r>
              <w:rPr>
                <w:rFonts w:ascii="Calibri" w:hAnsi="Calibri" w:eastAsia="Calibri"/>
                <w:b w:val="0"/>
                <w:i w:val="0"/>
                <w:color w:val="1F2A30"/>
                <w:sz w:val="16"/>
              </w:rPr>
              <w:t>0.057</w:t>
            </w:r>
          </w:p>
        </w:tc>
        <w:tc>
          <w:tcPr>
            <w:tcW w:type="dxa" w:w="1219"/>
          </w:tcPr>
          <w:p>
            <w:pPr>
              <w:spacing w:before="20" w:after="20"/>
            </w:pPr>
            <w:r/>
            <w:r>
              <w:rPr>
                <w:rFonts w:ascii="Calibri" w:hAnsi="Calibri" w:eastAsia="Calibri"/>
                <w:b w:val="0"/>
                <w:i w:val="0"/>
                <w:color w:val="1F2A30"/>
                <w:sz w:val="16"/>
              </w:rPr>
              <w:t>0.072</w:t>
            </w:r>
          </w:p>
        </w:tc>
        <w:tc>
          <w:tcPr>
            <w:tcW w:type="dxa" w:w="1219"/>
          </w:tcPr>
          <w:p>
            <w:pPr>
              <w:spacing w:before="20" w:after="20"/>
            </w:pPr>
            <w:r/>
            <w:r>
              <w:rPr>
                <w:rFonts w:ascii="Calibri" w:hAnsi="Calibri" w:eastAsia="Calibri"/>
                <w:b w:val="0"/>
                <w:i w:val="0"/>
                <w:color w:val="1F2A30"/>
                <w:sz w:val="16"/>
              </w:rPr>
              <w:t>0.981</w:t>
            </w:r>
          </w:p>
        </w:tc>
        <w:tc>
          <w:tcPr>
            <w:tcW w:type="dxa" w:w="1219"/>
          </w:tcPr>
          <w:p>
            <w:pPr>
              <w:spacing w:before="20" w:after="20"/>
            </w:pPr>
            <w:r/>
            <w:r>
              <w:rPr>
                <w:rFonts w:ascii="Calibri" w:hAnsi="Calibri" w:eastAsia="Calibri"/>
                <w:b w:val="0"/>
                <w:i w:val="0"/>
                <w:color w:val="1F2A30"/>
                <w:sz w:val="16"/>
              </w:rPr>
              <w:t>0.116</w:t>
            </w:r>
          </w:p>
        </w:tc>
        <w:tc>
          <w:tcPr>
            <w:tcW w:type="dxa" w:w="1219"/>
          </w:tcPr>
          <w:p>
            <w:pPr>
              <w:spacing w:before="20" w:after="20"/>
            </w:pPr>
            <w:r/>
            <w:r>
              <w:rPr>
                <w:rFonts w:ascii="Calibri" w:hAnsi="Calibri" w:eastAsia="Calibri"/>
                <w:b w:val="0"/>
                <w:i w:val="0"/>
                <w:color w:val="1F2A30"/>
                <w:sz w:val="16"/>
              </w:rPr>
              <w:t>0.138</w:t>
            </w:r>
          </w:p>
        </w:tc>
        <w:tc>
          <w:tcPr>
            <w:tcW w:type="dxa" w:w="1219"/>
          </w:tcPr>
          <w:p>
            <w:pPr>
              <w:spacing w:before="20" w:after="20"/>
            </w:pPr>
            <w:r/>
            <w:r>
              <w:rPr>
                <w:rFonts w:ascii="Calibri" w:hAnsi="Calibri" w:eastAsia="Calibri"/>
                <w:b w:val="0"/>
                <w:i w:val="0"/>
                <w:color w:val="1F2A30"/>
                <w:sz w:val="16"/>
              </w:rPr>
              <w:t>0.929</w:t>
            </w:r>
          </w:p>
        </w:tc>
        <w:tc>
          <w:tcPr>
            <w:tcW w:type="dxa" w:w="1219"/>
          </w:tcPr>
          <w:p>
            <w:pPr>
              <w:spacing w:before="20" w:after="20"/>
            </w:pPr>
            <w:r/>
            <w:r>
              <w:rPr>
                <w:rFonts w:ascii="Calibri" w:hAnsi="Calibri" w:eastAsia="Calibri"/>
                <w:b w:val="0"/>
                <w:i w:val="0"/>
                <w:color w:val="1F2A30"/>
                <w:sz w:val="16"/>
              </w:rPr>
              <w:t>+0.052</w:t>
            </w:r>
          </w:p>
        </w:tc>
      </w:tr>
      <w:tr>
        <w:trPr>
          <w:cantSplit/>
        </w:trPr>
        <w:tc>
          <w:tcPr>
            <w:tcW w:type="dxa" w:w="1219"/>
            <w:shd w:fill="F4F7F8" w:val="clear"/>
          </w:tcPr>
          <w:p>
            <w:pPr>
              <w:spacing w:before="20" w:after="20"/>
            </w:pPr>
            <w:r/>
            <w:r>
              <w:rPr>
                <w:rFonts w:ascii="Calibri" w:hAnsi="Calibri" w:eastAsia="Calibri"/>
                <w:b w:val="0"/>
                <w:i w:val="0"/>
                <w:color w:val="1F2A30"/>
                <w:sz w:val="16"/>
              </w:rPr>
              <w:t>Gradient boosting</w:t>
            </w:r>
          </w:p>
        </w:tc>
        <w:tc>
          <w:tcPr>
            <w:tcW w:type="dxa" w:w="1219"/>
            <w:shd w:fill="F4F7F8" w:val="clear"/>
          </w:tcPr>
          <w:p>
            <w:pPr>
              <w:spacing w:before="20" w:after="20"/>
            </w:pPr>
            <w:r/>
            <w:r>
              <w:rPr>
                <w:rFonts w:ascii="Calibri" w:hAnsi="Calibri" w:eastAsia="Calibri"/>
                <w:b w:val="0"/>
                <w:i w:val="0"/>
                <w:color w:val="1F2A30"/>
                <w:sz w:val="16"/>
              </w:rPr>
              <w:t>0.059</w:t>
            </w:r>
          </w:p>
        </w:tc>
        <w:tc>
          <w:tcPr>
            <w:tcW w:type="dxa" w:w="1219"/>
            <w:shd w:fill="F4F7F8" w:val="clear"/>
          </w:tcPr>
          <w:p>
            <w:pPr>
              <w:spacing w:before="20" w:after="20"/>
            </w:pPr>
            <w:r/>
            <w:r>
              <w:rPr>
                <w:rFonts w:ascii="Calibri" w:hAnsi="Calibri" w:eastAsia="Calibri"/>
                <w:b w:val="0"/>
                <w:i w:val="0"/>
                <w:color w:val="1F2A30"/>
                <w:sz w:val="16"/>
              </w:rPr>
              <w:t>0.080</w:t>
            </w:r>
          </w:p>
        </w:tc>
        <w:tc>
          <w:tcPr>
            <w:tcW w:type="dxa" w:w="1219"/>
            <w:shd w:fill="F4F7F8" w:val="clear"/>
          </w:tcPr>
          <w:p>
            <w:pPr>
              <w:spacing w:before="20" w:after="20"/>
            </w:pPr>
            <w:r/>
            <w:r>
              <w:rPr>
                <w:rFonts w:ascii="Calibri" w:hAnsi="Calibri" w:eastAsia="Calibri"/>
                <w:b w:val="0"/>
                <w:i w:val="0"/>
                <w:color w:val="1F2A30"/>
                <w:sz w:val="16"/>
              </w:rPr>
              <w:t>0.976</w:t>
            </w:r>
          </w:p>
        </w:tc>
        <w:tc>
          <w:tcPr>
            <w:tcW w:type="dxa" w:w="1219"/>
            <w:shd w:fill="F4F7F8" w:val="clear"/>
          </w:tcPr>
          <w:p>
            <w:pPr>
              <w:spacing w:before="20" w:after="20"/>
            </w:pPr>
            <w:r/>
            <w:r>
              <w:rPr>
                <w:rFonts w:ascii="Calibri" w:hAnsi="Calibri" w:eastAsia="Calibri"/>
                <w:b w:val="0"/>
                <w:i w:val="0"/>
                <w:color w:val="1F2A30"/>
                <w:sz w:val="16"/>
              </w:rPr>
              <w:t>0.151</w:t>
            </w:r>
          </w:p>
        </w:tc>
        <w:tc>
          <w:tcPr>
            <w:tcW w:type="dxa" w:w="1219"/>
            <w:shd w:fill="F4F7F8" w:val="clear"/>
          </w:tcPr>
          <w:p>
            <w:pPr>
              <w:spacing w:before="20" w:after="20"/>
            </w:pPr>
            <w:r/>
            <w:r>
              <w:rPr>
                <w:rFonts w:ascii="Calibri" w:hAnsi="Calibri" w:eastAsia="Calibri"/>
                <w:b w:val="0"/>
                <w:i w:val="0"/>
                <w:color w:val="1F2A30"/>
                <w:sz w:val="16"/>
              </w:rPr>
              <w:t>0.193</w:t>
            </w:r>
          </w:p>
        </w:tc>
        <w:tc>
          <w:tcPr>
            <w:tcW w:type="dxa" w:w="1219"/>
            <w:shd w:fill="F4F7F8" w:val="clear"/>
          </w:tcPr>
          <w:p>
            <w:pPr>
              <w:spacing w:before="20" w:after="20"/>
            </w:pPr>
            <w:r/>
            <w:r>
              <w:rPr>
                <w:rFonts w:ascii="Calibri" w:hAnsi="Calibri" w:eastAsia="Calibri"/>
                <w:b w:val="0"/>
                <w:i w:val="0"/>
                <w:color w:val="1F2A30"/>
                <w:sz w:val="16"/>
              </w:rPr>
              <w:t>0.862</w:t>
            </w:r>
          </w:p>
        </w:tc>
        <w:tc>
          <w:tcPr>
            <w:tcW w:type="dxa" w:w="1219"/>
            <w:shd w:fill="F4F7F8" w:val="clear"/>
          </w:tcPr>
          <w:p>
            <w:pPr>
              <w:spacing w:before="20" w:after="20"/>
            </w:pPr>
            <w:r/>
            <w:r>
              <w:rPr>
                <w:rFonts w:ascii="Calibri" w:hAnsi="Calibri" w:eastAsia="Calibri"/>
                <w:b w:val="0"/>
                <w:i w:val="0"/>
                <w:color w:val="1F2A30"/>
                <w:sz w:val="16"/>
              </w:rPr>
              <w:t>+0.114</w:t>
            </w:r>
          </w:p>
        </w:tc>
      </w:tr>
      <w:tr>
        <w:trPr>
          <w:cantSplit/>
        </w:trPr>
        <w:tc>
          <w:tcPr>
            <w:tcW w:type="dxa" w:w="1219"/>
          </w:tcPr>
          <w:p>
            <w:pPr>
              <w:spacing w:before="20" w:after="20"/>
            </w:pPr>
            <w:r/>
            <w:r>
              <w:rPr>
                <w:rFonts w:ascii="Calibri" w:hAnsi="Calibri" w:eastAsia="Calibri"/>
                <w:b w:val="0"/>
                <w:i w:val="0"/>
                <w:color w:val="1F2A30"/>
                <w:sz w:val="16"/>
              </w:rPr>
              <w:t>Extra trees</w:t>
            </w:r>
          </w:p>
        </w:tc>
        <w:tc>
          <w:tcPr>
            <w:tcW w:type="dxa" w:w="1219"/>
          </w:tcPr>
          <w:p>
            <w:pPr>
              <w:spacing w:before="20" w:after="20"/>
            </w:pPr>
            <w:r/>
            <w:r>
              <w:rPr>
                <w:rFonts w:ascii="Calibri" w:hAnsi="Calibri" w:eastAsia="Calibri"/>
                <w:b w:val="0"/>
                <w:i w:val="0"/>
                <w:color w:val="1F2A30"/>
                <w:sz w:val="16"/>
              </w:rPr>
              <w:t>0.077</w:t>
            </w:r>
          </w:p>
        </w:tc>
        <w:tc>
          <w:tcPr>
            <w:tcW w:type="dxa" w:w="1219"/>
          </w:tcPr>
          <w:p>
            <w:pPr>
              <w:spacing w:before="20" w:after="20"/>
            </w:pPr>
            <w:r/>
            <w:r>
              <w:rPr>
                <w:rFonts w:ascii="Calibri" w:hAnsi="Calibri" w:eastAsia="Calibri"/>
                <w:b w:val="0"/>
                <w:i w:val="0"/>
                <w:color w:val="1F2A30"/>
                <w:sz w:val="16"/>
              </w:rPr>
              <w:t>0.099</w:t>
            </w:r>
          </w:p>
        </w:tc>
        <w:tc>
          <w:tcPr>
            <w:tcW w:type="dxa" w:w="1219"/>
          </w:tcPr>
          <w:p>
            <w:pPr>
              <w:spacing w:before="20" w:after="20"/>
            </w:pPr>
            <w:r/>
            <w:r>
              <w:rPr>
                <w:rFonts w:ascii="Calibri" w:hAnsi="Calibri" w:eastAsia="Calibri"/>
                <w:b w:val="0"/>
                <w:i w:val="0"/>
                <w:color w:val="1F2A30"/>
                <w:sz w:val="16"/>
              </w:rPr>
              <w:t>0.963</w:t>
            </w:r>
          </w:p>
        </w:tc>
        <w:tc>
          <w:tcPr>
            <w:tcW w:type="dxa" w:w="1219"/>
          </w:tcPr>
          <w:p>
            <w:pPr>
              <w:spacing w:before="20" w:after="20"/>
            </w:pPr>
            <w:r/>
            <w:r>
              <w:rPr>
                <w:rFonts w:ascii="Calibri" w:hAnsi="Calibri" w:eastAsia="Calibri"/>
                <w:b w:val="0"/>
                <w:i w:val="0"/>
                <w:color w:val="1F2A30"/>
                <w:sz w:val="16"/>
              </w:rPr>
              <w:t>0.140</w:t>
            </w:r>
          </w:p>
        </w:tc>
        <w:tc>
          <w:tcPr>
            <w:tcW w:type="dxa" w:w="1219"/>
          </w:tcPr>
          <w:p>
            <w:pPr>
              <w:spacing w:before="20" w:after="20"/>
            </w:pPr>
            <w:r/>
            <w:r>
              <w:rPr>
                <w:rFonts w:ascii="Calibri" w:hAnsi="Calibri" w:eastAsia="Calibri"/>
                <w:b w:val="0"/>
                <w:i w:val="0"/>
                <w:color w:val="1F2A30"/>
                <w:sz w:val="16"/>
              </w:rPr>
              <w:t>0.180</w:t>
            </w:r>
          </w:p>
        </w:tc>
        <w:tc>
          <w:tcPr>
            <w:tcW w:type="dxa" w:w="1219"/>
          </w:tcPr>
          <w:p>
            <w:pPr>
              <w:spacing w:before="20" w:after="20"/>
            </w:pPr>
            <w:r/>
            <w:r>
              <w:rPr>
                <w:rFonts w:ascii="Calibri" w:hAnsi="Calibri" w:eastAsia="Calibri"/>
                <w:b w:val="0"/>
                <w:i w:val="0"/>
                <w:color w:val="1F2A30"/>
                <w:sz w:val="16"/>
              </w:rPr>
              <w:t>0.879</w:t>
            </w:r>
          </w:p>
        </w:tc>
        <w:tc>
          <w:tcPr>
            <w:tcW w:type="dxa" w:w="1219"/>
          </w:tcPr>
          <w:p>
            <w:pPr>
              <w:spacing w:before="20" w:after="20"/>
            </w:pPr>
            <w:r/>
            <w:r>
              <w:rPr>
                <w:rFonts w:ascii="Calibri" w:hAnsi="Calibri" w:eastAsia="Calibri"/>
                <w:b w:val="0"/>
                <w:i w:val="0"/>
                <w:color w:val="1F2A30"/>
                <w:sz w:val="16"/>
              </w:rPr>
              <w:t>+0.084</w:t>
            </w:r>
          </w:p>
        </w:tc>
      </w:tr>
      <w:tr>
        <w:trPr>
          <w:cantSplit/>
        </w:trPr>
        <w:tc>
          <w:tcPr>
            <w:tcW w:type="dxa" w:w="1219"/>
            <w:shd w:fill="F4F7F8" w:val="clear"/>
          </w:tcPr>
          <w:p>
            <w:pPr>
              <w:spacing w:before="20" w:after="20"/>
            </w:pPr>
            <w:r/>
            <w:r>
              <w:rPr>
                <w:rFonts w:ascii="Calibri" w:hAnsi="Calibri" w:eastAsia="Calibri"/>
                <w:b w:val="0"/>
                <w:i w:val="0"/>
                <w:color w:val="1F2A30"/>
                <w:sz w:val="16"/>
              </w:rPr>
              <w:t>k-NN (k = 5)</w:t>
            </w:r>
          </w:p>
        </w:tc>
        <w:tc>
          <w:tcPr>
            <w:tcW w:type="dxa" w:w="1219"/>
            <w:shd w:fill="F4F7F8" w:val="clear"/>
          </w:tcPr>
          <w:p>
            <w:pPr>
              <w:spacing w:before="20" w:after="20"/>
            </w:pPr>
            <w:r/>
            <w:r>
              <w:rPr>
                <w:rFonts w:ascii="Calibri" w:hAnsi="Calibri" w:eastAsia="Calibri"/>
                <w:b w:val="0"/>
                <w:i w:val="0"/>
                <w:color w:val="1F2A30"/>
                <w:sz w:val="16"/>
              </w:rPr>
              <w:t>0.086</w:t>
            </w:r>
          </w:p>
        </w:tc>
        <w:tc>
          <w:tcPr>
            <w:tcW w:type="dxa" w:w="1219"/>
            <w:shd w:fill="F4F7F8" w:val="clear"/>
          </w:tcPr>
          <w:p>
            <w:pPr>
              <w:spacing w:before="20" w:after="20"/>
            </w:pPr>
            <w:r/>
            <w:r>
              <w:rPr>
                <w:rFonts w:ascii="Calibri" w:hAnsi="Calibri" w:eastAsia="Calibri"/>
                <w:b w:val="0"/>
                <w:i w:val="0"/>
                <w:color w:val="1F2A30"/>
                <w:sz w:val="16"/>
              </w:rPr>
              <w:t>0.121</w:t>
            </w:r>
          </w:p>
        </w:tc>
        <w:tc>
          <w:tcPr>
            <w:tcW w:type="dxa" w:w="1219"/>
            <w:shd w:fill="F4F7F8" w:val="clear"/>
          </w:tcPr>
          <w:p>
            <w:pPr>
              <w:spacing w:before="20" w:after="20"/>
            </w:pPr>
            <w:r/>
            <w:r>
              <w:rPr>
                <w:rFonts w:ascii="Calibri" w:hAnsi="Calibri" w:eastAsia="Calibri"/>
                <w:b w:val="0"/>
                <w:i w:val="0"/>
                <w:color w:val="1F2A30"/>
                <w:sz w:val="16"/>
              </w:rPr>
              <w:t>0.945</w:t>
            </w:r>
          </w:p>
        </w:tc>
        <w:tc>
          <w:tcPr>
            <w:tcW w:type="dxa" w:w="1219"/>
            <w:shd w:fill="F4F7F8" w:val="clear"/>
          </w:tcPr>
          <w:p>
            <w:pPr>
              <w:spacing w:before="20" w:after="20"/>
            </w:pPr>
            <w:r/>
            <w:r>
              <w:rPr>
                <w:rFonts w:ascii="Calibri" w:hAnsi="Calibri" w:eastAsia="Calibri"/>
                <w:b w:val="0"/>
                <w:i w:val="0"/>
                <w:color w:val="1F2A30"/>
                <w:sz w:val="16"/>
              </w:rPr>
              <w:t>0.130</w:t>
            </w:r>
          </w:p>
        </w:tc>
        <w:tc>
          <w:tcPr>
            <w:tcW w:type="dxa" w:w="1219"/>
            <w:shd w:fill="F4F7F8" w:val="clear"/>
          </w:tcPr>
          <w:p>
            <w:pPr>
              <w:spacing w:before="20" w:after="20"/>
            </w:pPr>
            <w:r/>
            <w:r>
              <w:rPr>
                <w:rFonts w:ascii="Calibri" w:hAnsi="Calibri" w:eastAsia="Calibri"/>
                <w:b w:val="0"/>
                <w:i w:val="0"/>
                <w:color w:val="1F2A30"/>
                <w:sz w:val="16"/>
              </w:rPr>
              <w:t>0.163</w:t>
            </w:r>
          </w:p>
        </w:tc>
        <w:tc>
          <w:tcPr>
            <w:tcW w:type="dxa" w:w="1219"/>
            <w:shd w:fill="F4F7F8" w:val="clear"/>
          </w:tcPr>
          <w:p>
            <w:pPr>
              <w:spacing w:before="20" w:after="20"/>
            </w:pPr>
            <w:r/>
            <w:r>
              <w:rPr>
                <w:rFonts w:ascii="Calibri" w:hAnsi="Calibri" w:eastAsia="Calibri"/>
                <w:b w:val="0"/>
                <w:i w:val="0"/>
                <w:color w:val="1F2A30"/>
                <w:sz w:val="16"/>
              </w:rPr>
              <w:t>0.901</w:t>
            </w:r>
          </w:p>
        </w:tc>
        <w:tc>
          <w:tcPr>
            <w:tcW w:type="dxa" w:w="1219"/>
            <w:shd w:fill="F4F7F8" w:val="clear"/>
          </w:tcPr>
          <w:p>
            <w:pPr>
              <w:spacing w:before="20" w:after="20"/>
            </w:pPr>
            <w:r/>
            <w:r>
              <w:rPr>
                <w:rFonts w:ascii="Calibri" w:hAnsi="Calibri" w:eastAsia="Calibri"/>
                <w:b w:val="0"/>
                <w:i w:val="0"/>
                <w:color w:val="1F2A30"/>
                <w:sz w:val="16"/>
              </w:rPr>
              <w:t>+0.044</w:t>
            </w:r>
          </w:p>
        </w:tc>
      </w:tr>
      <w:tr>
        <w:trPr>
          <w:cantSplit/>
        </w:trPr>
        <w:tc>
          <w:tcPr>
            <w:tcW w:type="dxa" w:w="1219"/>
          </w:tcPr>
          <w:p>
            <w:pPr>
              <w:spacing w:before="20" w:after="20"/>
            </w:pPr>
            <w:r/>
            <w:r>
              <w:rPr>
                <w:rFonts w:ascii="Calibri" w:hAnsi="Calibri" w:eastAsia="Calibri"/>
                <w:b w:val="0"/>
                <w:i w:val="0"/>
                <w:color w:val="1F2A30"/>
                <w:sz w:val="16"/>
              </w:rPr>
              <w:t>Random forest</w:t>
            </w:r>
          </w:p>
        </w:tc>
        <w:tc>
          <w:tcPr>
            <w:tcW w:type="dxa" w:w="1219"/>
          </w:tcPr>
          <w:p>
            <w:pPr>
              <w:spacing w:before="20" w:after="20"/>
            </w:pPr>
            <w:r/>
            <w:r>
              <w:rPr>
                <w:rFonts w:ascii="Calibri" w:hAnsi="Calibri" w:eastAsia="Calibri"/>
                <w:b w:val="0"/>
                <w:i w:val="0"/>
                <w:color w:val="1F2A30"/>
                <w:sz w:val="16"/>
              </w:rPr>
              <w:t>0.111</w:t>
            </w:r>
          </w:p>
        </w:tc>
        <w:tc>
          <w:tcPr>
            <w:tcW w:type="dxa" w:w="1219"/>
          </w:tcPr>
          <w:p>
            <w:pPr>
              <w:spacing w:before="20" w:after="20"/>
            </w:pPr>
            <w:r/>
            <w:r>
              <w:rPr>
                <w:rFonts w:ascii="Calibri" w:hAnsi="Calibri" w:eastAsia="Calibri"/>
                <w:b w:val="0"/>
                <w:i w:val="0"/>
                <w:color w:val="1F2A30"/>
                <w:sz w:val="16"/>
              </w:rPr>
              <w:t>0.129</w:t>
            </w:r>
          </w:p>
        </w:tc>
        <w:tc>
          <w:tcPr>
            <w:tcW w:type="dxa" w:w="1219"/>
          </w:tcPr>
          <w:p>
            <w:pPr>
              <w:spacing w:before="20" w:after="20"/>
            </w:pPr>
            <w:r/>
            <w:r>
              <w:rPr>
                <w:rFonts w:ascii="Calibri" w:hAnsi="Calibri" w:eastAsia="Calibri"/>
                <w:b w:val="0"/>
                <w:i w:val="0"/>
                <w:color w:val="1F2A30"/>
                <w:sz w:val="16"/>
              </w:rPr>
              <w:t>0.939</w:t>
            </w:r>
          </w:p>
        </w:tc>
        <w:tc>
          <w:tcPr>
            <w:tcW w:type="dxa" w:w="1219"/>
          </w:tcPr>
          <w:p>
            <w:pPr>
              <w:spacing w:before="20" w:after="20"/>
            </w:pPr>
            <w:r/>
            <w:r>
              <w:rPr>
                <w:rFonts w:ascii="Calibri" w:hAnsi="Calibri" w:eastAsia="Calibri"/>
                <w:b w:val="0"/>
                <w:i w:val="0"/>
                <w:color w:val="1F2A30"/>
                <w:sz w:val="16"/>
              </w:rPr>
              <w:t>0.144</w:t>
            </w:r>
          </w:p>
        </w:tc>
        <w:tc>
          <w:tcPr>
            <w:tcW w:type="dxa" w:w="1219"/>
          </w:tcPr>
          <w:p>
            <w:pPr>
              <w:spacing w:before="20" w:after="20"/>
            </w:pPr>
            <w:r/>
            <w:r>
              <w:rPr>
                <w:rFonts w:ascii="Calibri" w:hAnsi="Calibri" w:eastAsia="Calibri"/>
                <w:b w:val="0"/>
                <w:i w:val="0"/>
                <w:color w:val="1F2A30"/>
                <w:sz w:val="16"/>
              </w:rPr>
              <w:t>0.180</w:t>
            </w:r>
          </w:p>
        </w:tc>
        <w:tc>
          <w:tcPr>
            <w:tcW w:type="dxa" w:w="1219"/>
          </w:tcPr>
          <w:p>
            <w:pPr>
              <w:spacing w:before="20" w:after="20"/>
            </w:pPr>
            <w:r/>
            <w:r>
              <w:rPr>
                <w:rFonts w:ascii="Calibri" w:hAnsi="Calibri" w:eastAsia="Calibri"/>
                <w:b w:val="0"/>
                <w:i w:val="0"/>
                <w:color w:val="1F2A30"/>
                <w:sz w:val="16"/>
              </w:rPr>
              <w:t>0.880</w:t>
            </w:r>
          </w:p>
        </w:tc>
        <w:tc>
          <w:tcPr>
            <w:tcW w:type="dxa" w:w="1219"/>
          </w:tcPr>
          <w:p>
            <w:pPr>
              <w:spacing w:before="20" w:after="20"/>
            </w:pPr>
            <w:r/>
            <w:r>
              <w:rPr>
                <w:rFonts w:ascii="Calibri" w:hAnsi="Calibri" w:eastAsia="Calibri"/>
                <w:b w:val="0"/>
                <w:i w:val="0"/>
                <w:color w:val="1F2A30"/>
                <w:sz w:val="16"/>
              </w:rPr>
              <w:t>+0.058</w:t>
            </w:r>
          </w:p>
        </w:tc>
      </w:tr>
      <w:tr>
        <w:trPr>
          <w:cantSplit/>
        </w:trPr>
        <w:tc>
          <w:tcPr>
            <w:tcW w:type="dxa" w:w="1219"/>
            <w:shd w:fill="F4F7F8" w:val="clear"/>
          </w:tcPr>
          <w:p>
            <w:pPr>
              <w:spacing w:before="20" w:after="20"/>
            </w:pPr>
            <w:r/>
            <w:r>
              <w:rPr>
                <w:rFonts w:ascii="Calibri" w:hAnsi="Calibri" w:eastAsia="Calibri"/>
                <w:b w:val="0"/>
                <w:i w:val="0"/>
                <w:color w:val="1F2A30"/>
                <w:sz w:val="16"/>
              </w:rPr>
              <w:t>Decision tree</w:t>
            </w:r>
          </w:p>
        </w:tc>
        <w:tc>
          <w:tcPr>
            <w:tcW w:type="dxa" w:w="1219"/>
            <w:shd w:fill="F4F7F8" w:val="clear"/>
          </w:tcPr>
          <w:p>
            <w:pPr>
              <w:spacing w:before="20" w:after="20"/>
            </w:pPr>
            <w:r/>
            <w:r>
              <w:rPr>
                <w:rFonts w:ascii="Calibri" w:hAnsi="Calibri" w:eastAsia="Calibri"/>
                <w:b w:val="0"/>
                <w:i w:val="0"/>
                <w:color w:val="1F2A30"/>
                <w:sz w:val="16"/>
              </w:rPr>
              <w:t>0.111</w:t>
            </w:r>
          </w:p>
        </w:tc>
        <w:tc>
          <w:tcPr>
            <w:tcW w:type="dxa" w:w="1219"/>
            <w:shd w:fill="F4F7F8" w:val="clear"/>
          </w:tcPr>
          <w:p>
            <w:pPr>
              <w:spacing w:before="20" w:after="20"/>
            </w:pPr>
            <w:r/>
            <w:r>
              <w:rPr>
                <w:rFonts w:ascii="Calibri" w:hAnsi="Calibri" w:eastAsia="Calibri"/>
                <w:b w:val="0"/>
                <w:i w:val="0"/>
                <w:color w:val="1F2A30"/>
                <w:sz w:val="16"/>
              </w:rPr>
              <w:t>0.131</w:t>
            </w:r>
          </w:p>
        </w:tc>
        <w:tc>
          <w:tcPr>
            <w:tcW w:type="dxa" w:w="1219"/>
            <w:shd w:fill="F4F7F8" w:val="clear"/>
          </w:tcPr>
          <w:p>
            <w:pPr>
              <w:spacing w:before="20" w:after="20"/>
            </w:pPr>
            <w:r/>
            <w:r>
              <w:rPr>
                <w:rFonts w:ascii="Calibri" w:hAnsi="Calibri" w:eastAsia="Calibri"/>
                <w:b w:val="0"/>
                <w:i w:val="0"/>
                <w:color w:val="1F2A30"/>
                <w:sz w:val="16"/>
              </w:rPr>
              <w:t>0.936</w:t>
            </w:r>
          </w:p>
        </w:tc>
        <w:tc>
          <w:tcPr>
            <w:tcW w:type="dxa" w:w="1219"/>
            <w:shd w:fill="F4F7F8" w:val="clear"/>
          </w:tcPr>
          <w:p>
            <w:pPr>
              <w:spacing w:before="20" w:after="20"/>
            </w:pPr>
            <w:r/>
            <w:r>
              <w:rPr>
                <w:rFonts w:ascii="Calibri" w:hAnsi="Calibri" w:eastAsia="Calibri"/>
                <w:b w:val="0"/>
                <w:i w:val="0"/>
                <w:color w:val="1F2A30"/>
                <w:sz w:val="16"/>
              </w:rPr>
              <w:t>0.147</w:t>
            </w:r>
          </w:p>
        </w:tc>
        <w:tc>
          <w:tcPr>
            <w:tcW w:type="dxa" w:w="1219"/>
            <w:shd w:fill="F4F7F8" w:val="clear"/>
          </w:tcPr>
          <w:p>
            <w:pPr>
              <w:spacing w:before="20" w:after="20"/>
            </w:pPr>
            <w:r/>
            <w:r>
              <w:rPr>
                <w:rFonts w:ascii="Calibri" w:hAnsi="Calibri" w:eastAsia="Calibri"/>
                <w:b w:val="0"/>
                <w:i w:val="0"/>
                <w:color w:val="1F2A30"/>
                <w:sz w:val="16"/>
              </w:rPr>
              <w:t>0.186</w:t>
            </w:r>
          </w:p>
        </w:tc>
        <w:tc>
          <w:tcPr>
            <w:tcW w:type="dxa" w:w="1219"/>
            <w:shd w:fill="F4F7F8" w:val="clear"/>
          </w:tcPr>
          <w:p>
            <w:pPr>
              <w:spacing w:before="20" w:after="20"/>
            </w:pPr>
            <w:r/>
            <w:r>
              <w:rPr>
                <w:rFonts w:ascii="Calibri" w:hAnsi="Calibri" w:eastAsia="Calibri"/>
                <w:b w:val="0"/>
                <w:i w:val="0"/>
                <w:color w:val="1F2A30"/>
                <w:sz w:val="16"/>
              </w:rPr>
              <w:t>0.872</w:t>
            </w:r>
          </w:p>
        </w:tc>
        <w:tc>
          <w:tcPr>
            <w:tcW w:type="dxa" w:w="1219"/>
            <w:shd w:fill="F4F7F8" w:val="clear"/>
          </w:tcPr>
          <w:p>
            <w:pPr>
              <w:spacing w:before="20" w:after="20"/>
            </w:pPr>
            <w:r/>
            <w:r>
              <w:rPr>
                <w:rFonts w:ascii="Calibri" w:hAnsi="Calibri" w:eastAsia="Calibri"/>
                <w:b w:val="0"/>
                <w:i w:val="0"/>
                <w:color w:val="1F2A30"/>
                <w:sz w:val="16"/>
              </w:rPr>
              <w:t>+0.064</w:t>
            </w:r>
          </w:p>
        </w:tc>
      </w:tr>
      <w:tr>
        <w:trPr>
          <w:cantSplit/>
        </w:trPr>
        <w:tc>
          <w:tcPr>
            <w:tcW w:type="dxa" w:w="1219"/>
          </w:tcPr>
          <w:p>
            <w:pPr>
              <w:spacing w:before="20" w:after="20"/>
            </w:pPr>
            <w:r/>
            <w:r>
              <w:rPr>
                <w:rFonts w:ascii="Calibri" w:hAnsi="Calibri" w:eastAsia="Calibri"/>
                <w:b w:val="0"/>
                <w:i w:val="0"/>
                <w:color w:val="1F2A30"/>
                <w:sz w:val="16"/>
              </w:rPr>
              <w:t>HistGradientBoosting</w:t>
            </w:r>
          </w:p>
        </w:tc>
        <w:tc>
          <w:tcPr>
            <w:tcW w:type="dxa" w:w="1219"/>
          </w:tcPr>
          <w:p>
            <w:pPr>
              <w:spacing w:before="20" w:after="20"/>
            </w:pPr>
            <w:r/>
            <w:r>
              <w:rPr>
                <w:rFonts w:ascii="Calibri" w:hAnsi="Calibri" w:eastAsia="Calibri"/>
                <w:b w:val="0"/>
                <w:i w:val="0"/>
                <w:color w:val="1F2A30"/>
                <w:sz w:val="16"/>
              </w:rPr>
              <w:t>0.151</w:t>
            </w:r>
          </w:p>
        </w:tc>
        <w:tc>
          <w:tcPr>
            <w:tcW w:type="dxa" w:w="1219"/>
          </w:tcPr>
          <w:p>
            <w:pPr>
              <w:spacing w:before="20" w:after="20"/>
            </w:pPr>
            <w:r/>
            <w:r>
              <w:rPr>
                <w:rFonts w:ascii="Calibri" w:hAnsi="Calibri" w:eastAsia="Calibri"/>
                <w:b w:val="0"/>
                <w:i w:val="0"/>
                <w:color w:val="1F2A30"/>
                <w:sz w:val="16"/>
              </w:rPr>
              <w:t>0.179</w:t>
            </w:r>
          </w:p>
        </w:tc>
        <w:tc>
          <w:tcPr>
            <w:tcW w:type="dxa" w:w="1219"/>
          </w:tcPr>
          <w:p>
            <w:pPr>
              <w:spacing w:before="20" w:after="20"/>
            </w:pPr>
            <w:r/>
            <w:r>
              <w:rPr>
                <w:rFonts w:ascii="Calibri" w:hAnsi="Calibri" w:eastAsia="Calibri"/>
                <w:b w:val="0"/>
                <w:i w:val="0"/>
                <w:color w:val="1F2A30"/>
                <w:sz w:val="16"/>
              </w:rPr>
              <w:t>0.881</w:t>
            </w:r>
          </w:p>
        </w:tc>
        <w:tc>
          <w:tcPr>
            <w:tcW w:type="dxa" w:w="1219"/>
          </w:tcPr>
          <w:p>
            <w:pPr>
              <w:spacing w:before="20" w:after="20"/>
            </w:pPr>
            <w:r/>
            <w:r>
              <w:rPr>
                <w:rFonts w:ascii="Calibri" w:hAnsi="Calibri" w:eastAsia="Calibri"/>
                <w:b w:val="0"/>
                <w:i w:val="0"/>
                <w:color w:val="1F2A30"/>
                <w:sz w:val="16"/>
              </w:rPr>
              <w:t>0.175</w:t>
            </w:r>
          </w:p>
        </w:tc>
        <w:tc>
          <w:tcPr>
            <w:tcW w:type="dxa" w:w="1219"/>
          </w:tcPr>
          <w:p>
            <w:pPr>
              <w:spacing w:before="20" w:after="20"/>
            </w:pPr>
            <w:r/>
            <w:r>
              <w:rPr>
                <w:rFonts w:ascii="Calibri" w:hAnsi="Calibri" w:eastAsia="Calibri"/>
                <w:b w:val="0"/>
                <w:i w:val="0"/>
                <w:color w:val="1F2A30"/>
                <w:sz w:val="16"/>
              </w:rPr>
              <w:t>0.200</w:t>
            </w:r>
          </w:p>
        </w:tc>
        <w:tc>
          <w:tcPr>
            <w:tcW w:type="dxa" w:w="1219"/>
          </w:tcPr>
          <w:p>
            <w:pPr>
              <w:spacing w:before="20" w:after="20"/>
            </w:pPr>
            <w:r/>
            <w:r>
              <w:rPr>
                <w:rFonts w:ascii="Calibri" w:hAnsi="Calibri" w:eastAsia="Calibri"/>
                <w:b w:val="0"/>
                <w:i w:val="0"/>
                <w:color w:val="1F2A30"/>
                <w:sz w:val="16"/>
              </w:rPr>
              <w:t>0.852</w:t>
            </w:r>
          </w:p>
        </w:tc>
        <w:tc>
          <w:tcPr>
            <w:tcW w:type="dxa" w:w="1219"/>
          </w:tcPr>
          <w:p>
            <w:pPr>
              <w:spacing w:before="20" w:after="20"/>
            </w:pPr>
            <w:r/>
            <w:r>
              <w:rPr>
                <w:rFonts w:ascii="Calibri" w:hAnsi="Calibri" w:eastAsia="Calibri"/>
                <w:b w:val="0"/>
                <w:i w:val="0"/>
                <w:color w:val="1F2A30"/>
                <w:sz w:val="16"/>
              </w:rPr>
              <w:t>+0.029</w:t>
            </w:r>
          </w:p>
        </w:tc>
      </w:tr>
      <w:tr>
        <w:trPr>
          <w:cantSplit/>
        </w:trPr>
        <w:tc>
          <w:tcPr>
            <w:tcW w:type="dxa" w:w="1219"/>
            <w:shd w:fill="F4F7F8" w:val="clear"/>
          </w:tcPr>
          <w:p>
            <w:pPr>
              <w:spacing w:before="20" w:after="20"/>
            </w:pPr>
            <w:r/>
            <w:r>
              <w:rPr>
                <w:rFonts w:ascii="Calibri" w:hAnsi="Calibri" w:eastAsia="Calibri"/>
                <w:b w:val="0"/>
                <w:i w:val="0"/>
                <w:color w:val="1F2A30"/>
                <w:sz w:val="16"/>
              </w:rPr>
              <w:t>Linear regression</w:t>
            </w:r>
          </w:p>
        </w:tc>
        <w:tc>
          <w:tcPr>
            <w:tcW w:type="dxa" w:w="1219"/>
            <w:shd w:fill="F4F7F8" w:val="clear"/>
          </w:tcPr>
          <w:p>
            <w:pPr>
              <w:spacing w:before="20" w:after="20"/>
            </w:pPr>
            <w:r/>
            <w:r>
              <w:rPr>
                <w:rFonts w:ascii="Calibri" w:hAnsi="Calibri" w:eastAsia="Calibri"/>
                <w:b w:val="0"/>
                <w:i w:val="0"/>
                <w:color w:val="1F2A30"/>
                <w:sz w:val="16"/>
              </w:rPr>
              <w:t>0.143</w:t>
            </w:r>
          </w:p>
        </w:tc>
        <w:tc>
          <w:tcPr>
            <w:tcW w:type="dxa" w:w="1219"/>
            <w:shd w:fill="F4F7F8" w:val="clear"/>
          </w:tcPr>
          <w:p>
            <w:pPr>
              <w:spacing w:before="20" w:after="20"/>
            </w:pPr>
            <w:r/>
            <w:r>
              <w:rPr>
                <w:rFonts w:ascii="Calibri" w:hAnsi="Calibri" w:eastAsia="Calibri"/>
                <w:b w:val="0"/>
                <w:i w:val="0"/>
                <w:color w:val="1F2A30"/>
                <w:sz w:val="16"/>
              </w:rPr>
              <w:t>0.180</w:t>
            </w:r>
          </w:p>
        </w:tc>
        <w:tc>
          <w:tcPr>
            <w:tcW w:type="dxa" w:w="1219"/>
            <w:shd w:fill="F4F7F8" w:val="clear"/>
          </w:tcPr>
          <w:p>
            <w:pPr>
              <w:spacing w:before="20" w:after="20"/>
            </w:pPr>
            <w:r/>
            <w:r>
              <w:rPr>
                <w:rFonts w:ascii="Calibri" w:hAnsi="Calibri" w:eastAsia="Calibri"/>
                <w:b w:val="0"/>
                <w:i w:val="0"/>
                <w:color w:val="1F2A30"/>
                <w:sz w:val="16"/>
              </w:rPr>
              <w:t>0.879</w:t>
            </w:r>
          </w:p>
        </w:tc>
        <w:tc>
          <w:tcPr>
            <w:tcW w:type="dxa" w:w="1219"/>
            <w:shd w:fill="F4F7F8" w:val="clear"/>
          </w:tcPr>
          <w:p>
            <w:pPr>
              <w:spacing w:before="20" w:after="20"/>
            </w:pPr>
            <w:r/>
            <w:r>
              <w:rPr>
                <w:rFonts w:ascii="Calibri" w:hAnsi="Calibri" w:eastAsia="Calibri"/>
                <w:b w:val="0"/>
                <w:i w:val="0"/>
                <w:color w:val="1F2A30"/>
                <w:sz w:val="16"/>
              </w:rPr>
              <w:t>0.141</w:t>
            </w:r>
          </w:p>
        </w:tc>
        <w:tc>
          <w:tcPr>
            <w:tcW w:type="dxa" w:w="1219"/>
            <w:shd w:fill="F4F7F8" w:val="clear"/>
          </w:tcPr>
          <w:p>
            <w:pPr>
              <w:spacing w:before="20" w:after="20"/>
            </w:pPr>
            <w:r/>
            <w:r>
              <w:rPr>
                <w:rFonts w:ascii="Calibri" w:hAnsi="Calibri" w:eastAsia="Calibri"/>
                <w:b w:val="0"/>
                <w:i w:val="0"/>
                <w:color w:val="1F2A30"/>
                <w:sz w:val="16"/>
              </w:rPr>
              <w:t>0.181</w:t>
            </w:r>
          </w:p>
        </w:tc>
        <w:tc>
          <w:tcPr>
            <w:tcW w:type="dxa" w:w="1219"/>
            <w:shd w:fill="F4F7F8" w:val="clear"/>
          </w:tcPr>
          <w:p>
            <w:pPr>
              <w:spacing w:before="20" w:after="20"/>
            </w:pPr>
            <w:r/>
            <w:r>
              <w:rPr>
                <w:rFonts w:ascii="Calibri" w:hAnsi="Calibri" w:eastAsia="Calibri"/>
                <w:b w:val="0"/>
                <w:i w:val="0"/>
                <w:color w:val="1F2A30"/>
                <w:sz w:val="16"/>
              </w:rPr>
              <w:t>0.878</w:t>
            </w:r>
          </w:p>
        </w:tc>
        <w:tc>
          <w:tcPr>
            <w:tcW w:type="dxa" w:w="1219"/>
            <w:shd w:fill="F4F7F8" w:val="clear"/>
          </w:tcPr>
          <w:p>
            <w:pPr>
              <w:spacing w:before="20" w:after="20"/>
            </w:pPr>
            <w:r/>
            <w:r>
              <w:rPr>
                <w:rFonts w:ascii="Calibri" w:hAnsi="Calibri" w:eastAsia="Calibri"/>
                <w:b w:val="0"/>
                <w:i w:val="0"/>
                <w:color w:val="1F2A30"/>
                <w:sz w:val="16"/>
              </w:rPr>
              <w:t>+0.001</w:t>
            </w:r>
          </w:p>
        </w:tc>
      </w:tr>
      <w:tr>
        <w:trPr>
          <w:cantSplit/>
        </w:trPr>
        <w:tc>
          <w:tcPr>
            <w:tcW w:type="dxa" w:w="1219"/>
          </w:tcPr>
          <w:p>
            <w:pPr>
              <w:spacing w:before="20" w:after="20"/>
            </w:pPr>
            <w:r/>
            <w:r>
              <w:rPr>
                <w:rFonts w:ascii="Calibri" w:hAnsi="Calibri" w:eastAsia="Calibri"/>
                <w:b w:val="0"/>
                <w:i w:val="0"/>
                <w:color w:val="1F2A30"/>
                <w:sz w:val="16"/>
              </w:rPr>
              <w:t>Ridge</w:t>
            </w:r>
          </w:p>
        </w:tc>
        <w:tc>
          <w:tcPr>
            <w:tcW w:type="dxa" w:w="1219"/>
          </w:tcPr>
          <w:p>
            <w:pPr>
              <w:spacing w:before="20" w:after="20"/>
            </w:pPr>
            <w:r/>
            <w:r>
              <w:rPr>
                <w:rFonts w:ascii="Calibri" w:hAnsi="Calibri" w:eastAsia="Calibri"/>
                <w:b w:val="0"/>
                <w:i w:val="0"/>
                <w:color w:val="1F2A30"/>
                <w:sz w:val="16"/>
              </w:rPr>
              <w:t>0.144</w:t>
            </w:r>
          </w:p>
        </w:tc>
        <w:tc>
          <w:tcPr>
            <w:tcW w:type="dxa" w:w="1219"/>
          </w:tcPr>
          <w:p>
            <w:pPr>
              <w:spacing w:before="20" w:after="20"/>
            </w:pPr>
            <w:r/>
            <w:r>
              <w:rPr>
                <w:rFonts w:ascii="Calibri" w:hAnsi="Calibri" w:eastAsia="Calibri"/>
                <w:b w:val="0"/>
                <w:i w:val="0"/>
                <w:color w:val="1F2A30"/>
                <w:sz w:val="16"/>
              </w:rPr>
              <w:t>0.181</w:t>
            </w:r>
          </w:p>
        </w:tc>
        <w:tc>
          <w:tcPr>
            <w:tcW w:type="dxa" w:w="1219"/>
          </w:tcPr>
          <w:p>
            <w:pPr>
              <w:spacing w:before="20" w:after="20"/>
            </w:pPr>
            <w:r/>
            <w:r>
              <w:rPr>
                <w:rFonts w:ascii="Calibri" w:hAnsi="Calibri" w:eastAsia="Calibri"/>
                <w:b w:val="0"/>
                <w:i w:val="0"/>
                <w:color w:val="1F2A30"/>
                <w:sz w:val="16"/>
              </w:rPr>
              <w:t>0.878</w:t>
            </w:r>
          </w:p>
        </w:tc>
        <w:tc>
          <w:tcPr>
            <w:tcW w:type="dxa" w:w="1219"/>
          </w:tcPr>
          <w:p>
            <w:pPr>
              <w:spacing w:before="20" w:after="20"/>
            </w:pPr>
            <w:r/>
            <w:r>
              <w:rPr>
                <w:rFonts w:ascii="Calibri" w:hAnsi="Calibri" w:eastAsia="Calibri"/>
                <w:b w:val="0"/>
                <w:i w:val="0"/>
                <w:color w:val="1F2A30"/>
                <w:sz w:val="16"/>
              </w:rPr>
              <w:t>0.142</w:t>
            </w:r>
          </w:p>
        </w:tc>
        <w:tc>
          <w:tcPr>
            <w:tcW w:type="dxa" w:w="1219"/>
          </w:tcPr>
          <w:p>
            <w:pPr>
              <w:spacing w:before="20" w:after="20"/>
            </w:pPr>
            <w:r/>
            <w:r>
              <w:rPr>
                <w:rFonts w:ascii="Calibri" w:hAnsi="Calibri" w:eastAsia="Calibri"/>
                <w:b w:val="0"/>
                <w:i w:val="0"/>
                <w:color w:val="1F2A30"/>
                <w:sz w:val="16"/>
              </w:rPr>
              <w:t>0.182</w:t>
            </w:r>
          </w:p>
        </w:tc>
        <w:tc>
          <w:tcPr>
            <w:tcW w:type="dxa" w:w="1219"/>
          </w:tcPr>
          <w:p>
            <w:pPr>
              <w:spacing w:before="20" w:after="20"/>
            </w:pPr>
            <w:r/>
            <w:r>
              <w:rPr>
                <w:rFonts w:ascii="Calibri" w:hAnsi="Calibri" w:eastAsia="Calibri"/>
                <w:b w:val="0"/>
                <w:i w:val="0"/>
                <w:color w:val="1F2A30"/>
                <w:sz w:val="16"/>
              </w:rPr>
              <w:t>0.877</w:t>
            </w:r>
          </w:p>
        </w:tc>
        <w:tc>
          <w:tcPr>
            <w:tcW w:type="dxa" w:w="1219"/>
          </w:tcPr>
          <w:p>
            <w:pPr>
              <w:spacing w:before="20" w:after="20"/>
            </w:pPr>
            <w:r/>
            <w:r>
              <w:rPr>
                <w:rFonts w:ascii="Calibri" w:hAnsi="Calibri" w:eastAsia="Calibri"/>
                <w:b w:val="0"/>
                <w:i w:val="0"/>
                <w:color w:val="1F2A30"/>
                <w:sz w:val="16"/>
              </w:rPr>
              <w:t>+0.001</w:t>
            </w:r>
          </w:p>
        </w:tc>
      </w:tr>
    </w:tbl>
    <w:p>
      <w:pPr>
        <w:spacing w:after="40"/>
      </w:pPr>
    </w:p>
    <w:p>
      <w:pPr>
        <w:spacing w:before="0" w:after="160" w:line="269" w:lineRule="auto"/>
      </w:pPr>
      <w:r>
        <w:rPr>
          <w:rFonts w:ascii="Calibri" w:hAnsi="Calibri" w:eastAsia="Calibri"/>
          <w:b w:val="0"/>
          <w:i/>
          <w:color w:val="3D4F5A"/>
          <w:sz w:val="20"/>
        </w:rPr>
        <w:t>R² gain is the with-volume R² minus the without-volume R². Full unrounded values are in artifacts/multi_model_comparison.csv. Figures in this table are rounded to three decimals, so a gain may differ by 0.001 from a subtraction of the displayed R² values.</w:t>
      </w:r>
    </w:p>
    <w:p>
      <w:pPr>
        <w:spacing w:before="0" w:after="160" w:line="269" w:lineRule="auto"/>
        <w:jc w:val="both"/>
      </w:pPr>
      <w:r>
        <w:rPr>
          <w:rFonts w:ascii="Calibri" w:hAnsi="Calibri" w:eastAsia="Calibri"/>
          <w:b w:val="0"/>
          <w:i w:val="0"/>
          <w:color w:val="1F2A30"/>
          <w:sz w:val="22"/>
        </w:rPr>
        <w:t>The linear models barely change when volume is removed. That matches the weak Pearson correlation. The tree and kernel models use volume anyway, and they lose accuracy without it. Because the concentration window is different at each volume (Table 1), part of that gain may be the model learning which concentration range a volume label belongs to, rather than learning a path-length effect. The paper should not claim a physical volume mechanism unless the protocol supports it.</w:t>
      </w:r>
    </w:p>
    <w:p>
      <w:pPr>
        <w:keepNext/>
        <w:spacing w:before="240" w:after="80"/>
      </w:pPr>
      <w:r>
        <w:rPr>
          <w:rFonts w:ascii="Calibri" w:hAnsi="Calibri" w:eastAsia="Calibri"/>
          <w:b/>
          <w:i w:val="0"/>
          <w:color w:val="128277"/>
          <w:sz w:val="26"/>
        </w:rPr>
        <w:t>5.2  Colour, nine algorithms</w:t>
      </w:r>
    </w:p>
    <w:p>
      <w:pPr>
        <w:spacing w:before="0" w:after="160" w:line="269" w:lineRule="auto"/>
        <w:jc w:val="both"/>
      </w:pPr>
      <w:r>
        <w:rPr>
          <w:rFonts w:ascii="Calibri" w:hAnsi="Calibri" w:eastAsia="Calibri"/>
          <w:b w:val="0"/>
          <w:i w:val="0"/>
          <w:color w:val="1F2A30"/>
          <w:sz w:val="22"/>
        </w:rPr>
        <w:t>Colour R² values are an order of magnitude weaker than absorbance R² values. With volume, the best overall colour R² is 0.286 (random forest, MAE 17.0). Without volume, extra trees is the best of this table (R² 0.323, MAE 17.9), and several linear and kernel models fall to an R² at or below zero. A negative R² means the predictions are worse, on this test set, than always guessing the mean colour.</w:t>
      </w:r>
    </w:p>
    <w:p>
      <w:pPr>
        <w:spacing w:before="40" w:after="200"/>
      </w:pPr>
      <w:r>
        <w:rPr>
          <w:rFonts w:ascii="Calibri" w:hAnsi="Calibri" w:eastAsia="Calibri"/>
          <w:b w:val="0"/>
          <w:i/>
          <w:color w:val="3D4F5A"/>
          <w:sz w:val="18"/>
        </w:rPr>
        <w:t>Table 5. Held-out colour metrics. Each colour model uses that algorithm’s own absorbance predictions. Sorted by R² with volume.</w:t>
      </w:r>
    </w:p>
    <w:tbl>
      <w:tblPr>
        <w:tblW w:type="auto" w:w="0"/>
        <w:tblLayout w:type="autofit"/>
        <w:tblLook w:firstColumn="1" w:firstRow="1" w:lastColumn="0" w:lastRow="0" w:noHBand="0" w:noVBand="1" w:val="04A0"/>
      </w:tblPr>
      <w:tblGrid>
        <w:gridCol w:w="1393"/>
        <w:gridCol w:w="1393"/>
        <w:gridCol w:w="1393"/>
        <w:gridCol w:w="1393"/>
        <w:gridCol w:w="1393"/>
        <w:gridCol w:w="1393"/>
        <w:gridCol w:w="1393"/>
      </w:tblGrid>
      <w:tr>
        <w:trPr>
          <w:cantSplit/>
        </w:trPr>
        <w:tc>
          <w:tcPr>
            <w:tcW w:type="dxa" w:w="1393"/>
            <w:shd w:fill="0E4D64" w:val="clear"/>
          </w:tcPr>
          <w:p>
            <w:pPr>
              <w:spacing w:before="40" w:after="40"/>
            </w:pPr>
            <w:r/>
            <w:r>
              <w:rPr>
                <w:rFonts w:ascii="Calibri" w:hAnsi="Calibri" w:eastAsia="Calibri"/>
                <w:b/>
                <w:i w:val="0"/>
                <w:color w:val="FFFFFF"/>
                <w:sz w:val="16"/>
              </w:rPr>
              <w:t>Algorithm</w:t>
            </w:r>
          </w:p>
        </w:tc>
        <w:tc>
          <w:tcPr>
            <w:tcW w:type="dxa" w:w="1393"/>
            <w:shd w:fill="0E4D64" w:val="clear"/>
          </w:tcPr>
          <w:p>
            <w:pPr>
              <w:spacing w:before="40" w:after="40"/>
            </w:pPr>
            <w:r/>
            <w:r>
              <w:rPr>
                <w:rFonts w:ascii="Calibri" w:hAnsi="Calibri" w:eastAsia="Calibri"/>
                <w:b/>
                <w:i w:val="0"/>
                <w:color w:val="FFFFFF"/>
                <w:sz w:val="16"/>
              </w:rPr>
              <w:t>MAE with vol.</w:t>
            </w:r>
          </w:p>
        </w:tc>
        <w:tc>
          <w:tcPr>
            <w:tcW w:type="dxa" w:w="1393"/>
            <w:shd w:fill="0E4D64" w:val="clear"/>
          </w:tcPr>
          <w:p>
            <w:pPr>
              <w:spacing w:before="40" w:after="40"/>
            </w:pPr>
            <w:r/>
            <w:r>
              <w:rPr>
                <w:rFonts w:ascii="Calibri" w:hAnsi="Calibri" w:eastAsia="Calibri"/>
                <w:b/>
                <w:i w:val="0"/>
                <w:color w:val="FFFFFF"/>
                <w:sz w:val="16"/>
              </w:rPr>
              <w:t>RMSE with</w:t>
            </w:r>
          </w:p>
        </w:tc>
        <w:tc>
          <w:tcPr>
            <w:tcW w:type="dxa" w:w="1393"/>
            <w:shd w:fill="0E4D64" w:val="clear"/>
          </w:tcPr>
          <w:p>
            <w:pPr>
              <w:spacing w:before="40" w:after="40"/>
            </w:pPr>
            <w:r/>
            <w:r>
              <w:rPr>
                <w:rFonts w:ascii="Calibri" w:hAnsi="Calibri" w:eastAsia="Calibri"/>
                <w:b/>
                <w:i w:val="0"/>
                <w:color w:val="FFFFFF"/>
                <w:sz w:val="16"/>
              </w:rPr>
              <w:t>R² with</w:t>
            </w:r>
          </w:p>
        </w:tc>
        <w:tc>
          <w:tcPr>
            <w:tcW w:type="dxa" w:w="1393"/>
            <w:shd w:fill="0E4D64" w:val="clear"/>
          </w:tcPr>
          <w:p>
            <w:pPr>
              <w:spacing w:before="40" w:after="40"/>
            </w:pPr>
            <w:r/>
            <w:r>
              <w:rPr>
                <w:rFonts w:ascii="Calibri" w:hAnsi="Calibri" w:eastAsia="Calibri"/>
                <w:b/>
                <w:i w:val="0"/>
                <w:color w:val="FFFFFF"/>
                <w:sz w:val="16"/>
              </w:rPr>
              <w:t>MAE no vol.</w:t>
            </w:r>
          </w:p>
        </w:tc>
        <w:tc>
          <w:tcPr>
            <w:tcW w:type="dxa" w:w="1393"/>
            <w:shd w:fill="0E4D64" w:val="clear"/>
          </w:tcPr>
          <w:p>
            <w:pPr>
              <w:spacing w:before="40" w:after="40"/>
            </w:pPr>
            <w:r/>
            <w:r>
              <w:rPr>
                <w:rFonts w:ascii="Calibri" w:hAnsi="Calibri" w:eastAsia="Calibri"/>
                <w:b/>
                <w:i w:val="0"/>
                <w:color w:val="FFFFFF"/>
                <w:sz w:val="16"/>
              </w:rPr>
              <w:t>RMSE no vol.</w:t>
            </w:r>
          </w:p>
        </w:tc>
        <w:tc>
          <w:tcPr>
            <w:tcW w:type="dxa" w:w="1393"/>
            <w:shd w:fill="0E4D64" w:val="clear"/>
          </w:tcPr>
          <w:p>
            <w:pPr>
              <w:spacing w:before="40" w:after="40"/>
            </w:pPr>
            <w:r/>
            <w:r>
              <w:rPr>
                <w:rFonts w:ascii="Calibri" w:hAnsi="Calibri" w:eastAsia="Calibri"/>
                <w:b/>
                <w:i w:val="0"/>
                <w:color w:val="FFFFFF"/>
                <w:sz w:val="16"/>
              </w:rPr>
              <w:t>R² no vol.</w:t>
            </w:r>
          </w:p>
        </w:tc>
      </w:tr>
      <w:tr>
        <w:trPr>
          <w:cantSplit/>
        </w:trPr>
        <w:tc>
          <w:tcPr>
            <w:tcW w:type="dxa" w:w="1393"/>
          </w:tcPr>
          <w:p>
            <w:pPr>
              <w:spacing w:before="20" w:after="20"/>
            </w:pPr>
            <w:r/>
            <w:r>
              <w:rPr>
                <w:rFonts w:ascii="Calibri" w:hAnsi="Calibri" w:eastAsia="Calibri"/>
                <w:b w:val="0"/>
                <w:i w:val="0"/>
                <w:color w:val="1F2A30"/>
                <w:sz w:val="16"/>
              </w:rPr>
              <w:t>Random forest</w:t>
            </w:r>
          </w:p>
        </w:tc>
        <w:tc>
          <w:tcPr>
            <w:tcW w:type="dxa" w:w="1393"/>
          </w:tcPr>
          <w:p>
            <w:pPr>
              <w:spacing w:before="20" w:after="20"/>
            </w:pPr>
            <w:r/>
            <w:r>
              <w:rPr>
                <w:rFonts w:ascii="Calibri" w:hAnsi="Calibri" w:eastAsia="Calibri"/>
                <w:b w:val="0"/>
                <w:i w:val="0"/>
                <w:color w:val="1F2A30"/>
                <w:sz w:val="16"/>
              </w:rPr>
              <w:t>17.00</w:t>
            </w:r>
          </w:p>
        </w:tc>
        <w:tc>
          <w:tcPr>
            <w:tcW w:type="dxa" w:w="1393"/>
          </w:tcPr>
          <w:p>
            <w:pPr>
              <w:spacing w:before="20" w:after="20"/>
            </w:pPr>
            <w:r/>
            <w:r>
              <w:rPr>
                <w:rFonts w:ascii="Calibri" w:hAnsi="Calibri" w:eastAsia="Calibri"/>
                <w:b w:val="0"/>
                <w:i w:val="0"/>
                <w:color w:val="1F2A30"/>
                <w:sz w:val="16"/>
              </w:rPr>
              <w:t>32.58</w:t>
            </w:r>
          </w:p>
        </w:tc>
        <w:tc>
          <w:tcPr>
            <w:tcW w:type="dxa" w:w="1393"/>
          </w:tcPr>
          <w:p>
            <w:pPr>
              <w:spacing w:before="20" w:after="20"/>
            </w:pPr>
            <w:r/>
            <w:r>
              <w:rPr>
                <w:rFonts w:ascii="Calibri" w:hAnsi="Calibri" w:eastAsia="Calibri"/>
                <w:b w:val="0"/>
                <w:i w:val="0"/>
                <w:color w:val="1F2A30"/>
                <w:sz w:val="16"/>
              </w:rPr>
              <w:t>0.286</w:t>
            </w:r>
          </w:p>
        </w:tc>
        <w:tc>
          <w:tcPr>
            <w:tcW w:type="dxa" w:w="1393"/>
          </w:tcPr>
          <w:p>
            <w:pPr>
              <w:spacing w:before="20" w:after="20"/>
            </w:pPr>
            <w:r/>
            <w:r>
              <w:rPr>
                <w:rFonts w:ascii="Calibri" w:hAnsi="Calibri" w:eastAsia="Calibri"/>
                <w:b w:val="0"/>
                <w:i w:val="0"/>
                <w:color w:val="1F2A30"/>
                <w:sz w:val="16"/>
              </w:rPr>
              <w:t>20.16</w:t>
            </w:r>
          </w:p>
        </w:tc>
        <w:tc>
          <w:tcPr>
            <w:tcW w:type="dxa" w:w="1393"/>
          </w:tcPr>
          <w:p>
            <w:pPr>
              <w:spacing w:before="20" w:after="20"/>
            </w:pPr>
            <w:r/>
            <w:r>
              <w:rPr>
                <w:rFonts w:ascii="Calibri" w:hAnsi="Calibri" w:eastAsia="Calibri"/>
                <w:b w:val="0"/>
                <w:i w:val="0"/>
                <w:color w:val="1F2A30"/>
                <w:sz w:val="16"/>
              </w:rPr>
              <w:t>35.43</w:t>
            </w:r>
          </w:p>
        </w:tc>
        <w:tc>
          <w:tcPr>
            <w:tcW w:type="dxa" w:w="1393"/>
          </w:tcPr>
          <w:p>
            <w:pPr>
              <w:spacing w:before="20" w:after="20"/>
            </w:pPr>
            <w:r/>
            <w:r>
              <w:rPr>
                <w:rFonts w:ascii="Calibri" w:hAnsi="Calibri" w:eastAsia="Calibri"/>
                <w:b w:val="0"/>
                <w:i w:val="0"/>
                <w:color w:val="1F2A30"/>
                <w:sz w:val="16"/>
              </w:rPr>
              <w:t>0.182</w:t>
            </w:r>
          </w:p>
        </w:tc>
      </w:tr>
      <w:tr>
        <w:trPr>
          <w:cantSplit/>
        </w:trPr>
        <w:tc>
          <w:tcPr>
            <w:tcW w:type="dxa" w:w="1393"/>
            <w:shd w:fill="F4F7F8" w:val="clear"/>
          </w:tcPr>
          <w:p>
            <w:pPr>
              <w:spacing w:before="20" w:after="20"/>
            </w:pPr>
            <w:r/>
            <w:r>
              <w:rPr>
                <w:rFonts w:ascii="Calibri" w:hAnsi="Calibri" w:eastAsia="Calibri"/>
                <w:b w:val="0"/>
                <w:i w:val="0"/>
                <w:color w:val="1F2A30"/>
                <w:sz w:val="16"/>
              </w:rPr>
              <w:t>Extra trees</w:t>
            </w:r>
          </w:p>
        </w:tc>
        <w:tc>
          <w:tcPr>
            <w:tcW w:type="dxa" w:w="1393"/>
            <w:shd w:fill="F4F7F8" w:val="clear"/>
          </w:tcPr>
          <w:p>
            <w:pPr>
              <w:spacing w:before="20" w:after="20"/>
            </w:pPr>
            <w:r/>
            <w:r>
              <w:rPr>
                <w:rFonts w:ascii="Calibri" w:hAnsi="Calibri" w:eastAsia="Calibri"/>
                <w:b w:val="0"/>
                <w:i w:val="0"/>
                <w:color w:val="1F2A30"/>
                <w:sz w:val="16"/>
              </w:rPr>
              <w:t>17.55</w:t>
            </w:r>
          </w:p>
        </w:tc>
        <w:tc>
          <w:tcPr>
            <w:tcW w:type="dxa" w:w="1393"/>
            <w:shd w:fill="F4F7F8" w:val="clear"/>
          </w:tcPr>
          <w:p>
            <w:pPr>
              <w:spacing w:before="20" w:after="20"/>
            </w:pPr>
            <w:r/>
            <w:r>
              <w:rPr>
                <w:rFonts w:ascii="Calibri" w:hAnsi="Calibri" w:eastAsia="Calibri"/>
                <w:b w:val="0"/>
                <w:i w:val="0"/>
                <w:color w:val="1F2A30"/>
                <w:sz w:val="16"/>
              </w:rPr>
              <w:t>34.31</w:t>
            </w:r>
          </w:p>
        </w:tc>
        <w:tc>
          <w:tcPr>
            <w:tcW w:type="dxa" w:w="1393"/>
            <w:shd w:fill="F4F7F8" w:val="clear"/>
          </w:tcPr>
          <w:p>
            <w:pPr>
              <w:spacing w:before="20" w:after="20"/>
            </w:pPr>
            <w:r/>
            <w:r>
              <w:rPr>
                <w:rFonts w:ascii="Calibri" w:hAnsi="Calibri" w:eastAsia="Calibri"/>
                <w:b w:val="0"/>
                <w:i w:val="0"/>
                <w:color w:val="1F2A30"/>
                <w:sz w:val="16"/>
              </w:rPr>
              <w:t>0.234</w:t>
            </w:r>
          </w:p>
        </w:tc>
        <w:tc>
          <w:tcPr>
            <w:tcW w:type="dxa" w:w="1393"/>
            <w:shd w:fill="F4F7F8" w:val="clear"/>
          </w:tcPr>
          <w:p>
            <w:pPr>
              <w:spacing w:before="20" w:after="20"/>
            </w:pPr>
            <w:r/>
            <w:r>
              <w:rPr>
                <w:rFonts w:ascii="Calibri" w:hAnsi="Calibri" w:eastAsia="Calibri"/>
                <w:b w:val="0"/>
                <w:i w:val="0"/>
                <w:color w:val="1F2A30"/>
                <w:sz w:val="16"/>
              </w:rPr>
              <w:t>17.94</w:t>
            </w:r>
          </w:p>
        </w:tc>
        <w:tc>
          <w:tcPr>
            <w:tcW w:type="dxa" w:w="1393"/>
            <w:shd w:fill="F4F7F8" w:val="clear"/>
          </w:tcPr>
          <w:p>
            <w:pPr>
              <w:spacing w:before="20" w:after="20"/>
            </w:pPr>
            <w:r/>
            <w:r>
              <w:rPr>
                <w:rFonts w:ascii="Calibri" w:hAnsi="Calibri" w:eastAsia="Calibri"/>
                <w:b w:val="0"/>
                <w:i w:val="0"/>
                <w:color w:val="1F2A30"/>
                <w:sz w:val="16"/>
              </w:rPr>
              <w:t>32.64</w:t>
            </w:r>
          </w:p>
        </w:tc>
        <w:tc>
          <w:tcPr>
            <w:tcW w:type="dxa" w:w="1393"/>
            <w:shd w:fill="F4F7F8" w:val="clear"/>
          </w:tcPr>
          <w:p>
            <w:pPr>
              <w:spacing w:before="20" w:after="20"/>
            </w:pPr>
            <w:r/>
            <w:r>
              <w:rPr>
                <w:rFonts w:ascii="Calibri" w:hAnsi="Calibri" w:eastAsia="Calibri"/>
                <w:b w:val="0"/>
                <w:i w:val="0"/>
                <w:color w:val="1F2A30"/>
                <w:sz w:val="16"/>
              </w:rPr>
              <w:t>0.323</w:t>
            </w:r>
          </w:p>
        </w:tc>
      </w:tr>
      <w:tr>
        <w:trPr>
          <w:cantSplit/>
        </w:trPr>
        <w:tc>
          <w:tcPr>
            <w:tcW w:type="dxa" w:w="1393"/>
          </w:tcPr>
          <w:p>
            <w:pPr>
              <w:spacing w:before="20" w:after="20"/>
            </w:pPr>
            <w:r/>
            <w:r>
              <w:rPr>
                <w:rFonts w:ascii="Calibri" w:hAnsi="Calibri" w:eastAsia="Calibri"/>
                <w:b w:val="0"/>
                <w:i w:val="0"/>
                <w:color w:val="1F2A30"/>
                <w:sz w:val="16"/>
              </w:rPr>
              <w:t>Decision tree</w:t>
            </w:r>
          </w:p>
        </w:tc>
        <w:tc>
          <w:tcPr>
            <w:tcW w:type="dxa" w:w="1393"/>
          </w:tcPr>
          <w:p>
            <w:pPr>
              <w:spacing w:before="20" w:after="20"/>
            </w:pPr>
            <w:r/>
            <w:r>
              <w:rPr>
                <w:rFonts w:ascii="Calibri" w:hAnsi="Calibri" w:eastAsia="Calibri"/>
                <w:b w:val="0"/>
                <w:i w:val="0"/>
                <w:color w:val="1F2A30"/>
                <w:sz w:val="16"/>
              </w:rPr>
              <w:t>17.09</w:t>
            </w:r>
          </w:p>
        </w:tc>
        <w:tc>
          <w:tcPr>
            <w:tcW w:type="dxa" w:w="1393"/>
          </w:tcPr>
          <w:p>
            <w:pPr>
              <w:spacing w:before="20" w:after="20"/>
            </w:pPr>
            <w:r/>
            <w:r>
              <w:rPr>
                <w:rFonts w:ascii="Calibri" w:hAnsi="Calibri" w:eastAsia="Calibri"/>
                <w:b w:val="0"/>
                <w:i w:val="0"/>
                <w:color w:val="1F2A30"/>
                <w:sz w:val="16"/>
              </w:rPr>
              <w:t>32.67</w:t>
            </w:r>
          </w:p>
        </w:tc>
        <w:tc>
          <w:tcPr>
            <w:tcW w:type="dxa" w:w="1393"/>
          </w:tcPr>
          <w:p>
            <w:pPr>
              <w:spacing w:before="20" w:after="20"/>
            </w:pPr>
            <w:r/>
            <w:r>
              <w:rPr>
                <w:rFonts w:ascii="Calibri" w:hAnsi="Calibri" w:eastAsia="Calibri"/>
                <w:b w:val="0"/>
                <w:i w:val="0"/>
                <w:color w:val="1F2A30"/>
                <w:sz w:val="16"/>
              </w:rPr>
              <w:t>0.229</w:t>
            </w:r>
          </w:p>
        </w:tc>
        <w:tc>
          <w:tcPr>
            <w:tcW w:type="dxa" w:w="1393"/>
          </w:tcPr>
          <w:p>
            <w:pPr>
              <w:spacing w:before="20" w:after="20"/>
            </w:pPr>
            <w:r/>
            <w:r>
              <w:rPr>
                <w:rFonts w:ascii="Calibri" w:hAnsi="Calibri" w:eastAsia="Calibri"/>
                <w:b w:val="0"/>
                <w:i w:val="0"/>
                <w:color w:val="1F2A30"/>
                <w:sz w:val="16"/>
              </w:rPr>
              <w:t>18.21</w:t>
            </w:r>
          </w:p>
        </w:tc>
        <w:tc>
          <w:tcPr>
            <w:tcW w:type="dxa" w:w="1393"/>
          </w:tcPr>
          <w:p>
            <w:pPr>
              <w:spacing w:before="20" w:after="20"/>
            </w:pPr>
            <w:r/>
            <w:r>
              <w:rPr>
                <w:rFonts w:ascii="Calibri" w:hAnsi="Calibri" w:eastAsia="Calibri"/>
                <w:b w:val="0"/>
                <w:i w:val="0"/>
                <w:color w:val="1F2A30"/>
                <w:sz w:val="16"/>
              </w:rPr>
              <w:t>33.51</w:t>
            </w:r>
          </w:p>
        </w:tc>
        <w:tc>
          <w:tcPr>
            <w:tcW w:type="dxa" w:w="1393"/>
          </w:tcPr>
          <w:p>
            <w:pPr>
              <w:spacing w:before="20" w:after="20"/>
            </w:pPr>
            <w:r/>
            <w:r>
              <w:rPr>
                <w:rFonts w:ascii="Calibri" w:hAnsi="Calibri" w:eastAsia="Calibri"/>
                <w:b w:val="0"/>
                <w:i w:val="0"/>
                <w:color w:val="1F2A30"/>
                <w:sz w:val="16"/>
              </w:rPr>
              <w:t>0.249</w:t>
            </w:r>
          </w:p>
        </w:tc>
      </w:tr>
      <w:tr>
        <w:trPr>
          <w:cantSplit/>
        </w:trPr>
        <w:tc>
          <w:tcPr>
            <w:tcW w:type="dxa" w:w="1393"/>
            <w:shd w:fill="F4F7F8" w:val="clear"/>
          </w:tcPr>
          <w:p>
            <w:pPr>
              <w:spacing w:before="20" w:after="20"/>
            </w:pPr>
            <w:r/>
            <w:r>
              <w:rPr>
                <w:rFonts w:ascii="Calibri" w:hAnsi="Calibri" w:eastAsia="Calibri"/>
                <w:b w:val="0"/>
                <w:i w:val="0"/>
                <w:color w:val="1F2A30"/>
                <w:sz w:val="16"/>
              </w:rPr>
              <w:t>Gradient boosting</w:t>
            </w:r>
          </w:p>
        </w:tc>
        <w:tc>
          <w:tcPr>
            <w:tcW w:type="dxa" w:w="1393"/>
            <w:shd w:fill="F4F7F8" w:val="clear"/>
          </w:tcPr>
          <w:p>
            <w:pPr>
              <w:spacing w:before="20" w:after="20"/>
            </w:pPr>
            <w:r/>
            <w:r>
              <w:rPr>
                <w:rFonts w:ascii="Calibri" w:hAnsi="Calibri" w:eastAsia="Calibri"/>
                <w:b w:val="0"/>
                <w:i w:val="0"/>
                <w:color w:val="1F2A30"/>
                <w:sz w:val="16"/>
              </w:rPr>
              <w:t>17.01</w:t>
            </w:r>
          </w:p>
        </w:tc>
        <w:tc>
          <w:tcPr>
            <w:tcW w:type="dxa" w:w="1393"/>
            <w:shd w:fill="F4F7F8" w:val="clear"/>
          </w:tcPr>
          <w:p>
            <w:pPr>
              <w:spacing w:before="20" w:after="20"/>
            </w:pPr>
            <w:r/>
            <w:r>
              <w:rPr>
                <w:rFonts w:ascii="Calibri" w:hAnsi="Calibri" w:eastAsia="Calibri"/>
                <w:b w:val="0"/>
                <w:i w:val="0"/>
                <w:color w:val="1F2A30"/>
                <w:sz w:val="16"/>
              </w:rPr>
              <w:t>35.16</w:t>
            </w:r>
          </w:p>
        </w:tc>
        <w:tc>
          <w:tcPr>
            <w:tcW w:type="dxa" w:w="1393"/>
            <w:shd w:fill="F4F7F8" w:val="clear"/>
          </w:tcPr>
          <w:p>
            <w:pPr>
              <w:spacing w:before="20" w:after="20"/>
            </w:pPr>
            <w:r/>
            <w:r>
              <w:rPr>
                <w:rFonts w:ascii="Calibri" w:hAnsi="Calibri" w:eastAsia="Calibri"/>
                <w:b w:val="0"/>
                <w:i w:val="0"/>
                <w:color w:val="1F2A30"/>
                <w:sz w:val="16"/>
              </w:rPr>
              <w:t>0.187</w:t>
            </w:r>
          </w:p>
        </w:tc>
        <w:tc>
          <w:tcPr>
            <w:tcW w:type="dxa" w:w="1393"/>
            <w:shd w:fill="F4F7F8" w:val="clear"/>
          </w:tcPr>
          <w:p>
            <w:pPr>
              <w:spacing w:before="20" w:after="20"/>
            </w:pPr>
            <w:r/>
            <w:r>
              <w:rPr>
                <w:rFonts w:ascii="Calibri" w:hAnsi="Calibri" w:eastAsia="Calibri"/>
                <w:b w:val="0"/>
                <w:i w:val="0"/>
                <w:color w:val="1F2A30"/>
                <w:sz w:val="16"/>
              </w:rPr>
              <w:t>20.08</w:t>
            </w:r>
          </w:p>
        </w:tc>
        <w:tc>
          <w:tcPr>
            <w:tcW w:type="dxa" w:w="1393"/>
            <w:shd w:fill="F4F7F8" w:val="clear"/>
          </w:tcPr>
          <w:p>
            <w:pPr>
              <w:spacing w:before="20" w:after="20"/>
            </w:pPr>
            <w:r/>
            <w:r>
              <w:rPr>
                <w:rFonts w:ascii="Calibri" w:hAnsi="Calibri" w:eastAsia="Calibri"/>
                <w:b w:val="0"/>
                <w:i w:val="0"/>
                <w:color w:val="1F2A30"/>
                <w:sz w:val="16"/>
              </w:rPr>
              <w:t>36.39</w:t>
            </w:r>
          </w:p>
        </w:tc>
        <w:tc>
          <w:tcPr>
            <w:tcW w:type="dxa" w:w="1393"/>
            <w:shd w:fill="F4F7F8" w:val="clear"/>
          </w:tcPr>
          <w:p>
            <w:pPr>
              <w:spacing w:before="20" w:after="20"/>
            </w:pPr>
            <w:r/>
            <w:r>
              <w:rPr>
                <w:rFonts w:ascii="Calibri" w:hAnsi="Calibri" w:eastAsia="Calibri"/>
                <w:b w:val="0"/>
                <w:i w:val="0"/>
                <w:color w:val="1F2A30"/>
                <w:sz w:val="16"/>
              </w:rPr>
              <w:t>0.131</w:t>
            </w:r>
          </w:p>
        </w:tc>
      </w:tr>
      <w:tr>
        <w:trPr>
          <w:cantSplit/>
        </w:trPr>
        <w:tc>
          <w:tcPr>
            <w:tcW w:type="dxa" w:w="1393"/>
          </w:tcPr>
          <w:p>
            <w:pPr>
              <w:spacing w:before="20" w:after="20"/>
            </w:pPr>
            <w:r/>
            <w:r>
              <w:rPr>
                <w:rFonts w:ascii="Calibri" w:hAnsi="Calibri" w:eastAsia="Calibri"/>
                <w:b w:val="0"/>
                <w:i w:val="0"/>
                <w:color w:val="1F2A30"/>
                <w:sz w:val="16"/>
              </w:rPr>
              <w:t>k-NN (k = 5)</w:t>
            </w:r>
          </w:p>
        </w:tc>
        <w:tc>
          <w:tcPr>
            <w:tcW w:type="dxa" w:w="1393"/>
          </w:tcPr>
          <w:p>
            <w:pPr>
              <w:spacing w:before="20" w:after="20"/>
            </w:pPr>
            <w:r/>
            <w:r>
              <w:rPr>
                <w:rFonts w:ascii="Calibri" w:hAnsi="Calibri" w:eastAsia="Calibri"/>
                <w:b w:val="0"/>
                <w:i w:val="0"/>
                <w:color w:val="1F2A30"/>
                <w:sz w:val="16"/>
              </w:rPr>
              <w:t>18.43</w:t>
            </w:r>
          </w:p>
        </w:tc>
        <w:tc>
          <w:tcPr>
            <w:tcW w:type="dxa" w:w="1393"/>
          </w:tcPr>
          <w:p>
            <w:pPr>
              <w:spacing w:before="20" w:after="20"/>
            </w:pPr>
            <w:r/>
            <w:r>
              <w:rPr>
                <w:rFonts w:ascii="Calibri" w:hAnsi="Calibri" w:eastAsia="Calibri"/>
                <w:b w:val="0"/>
                <w:i w:val="0"/>
                <w:color w:val="1F2A30"/>
                <w:sz w:val="16"/>
              </w:rPr>
              <w:t>39.27</w:t>
            </w:r>
          </w:p>
        </w:tc>
        <w:tc>
          <w:tcPr>
            <w:tcW w:type="dxa" w:w="1393"/>
          </w:tcPr>
          <w:p>
            <w:pPr>
              <w:spacing w:before="20" w:after="20"/>
            </w:pPr>
            <w:r/>
            <w:r>
              <w:rPr>
                <w:rFonts w:ascii="Calibri" w:hAnsi="Calibri" w:eastAsia="Calibri"/>
                <w:b w:val="0"/>
                <w:i w:val="0"/>
                <w:color w:val="1F2A30"/>
                <w:sz w:val="16"/>
              </w:rPr>
              <w:t>0.069</w:t>
            </w:r>
          </w:p>
        </w:tc>
        <w:tc>
          <w:tcPr>
            <w:tcW w:type="dxa" w:w="1393"/>
          </w:tcPr>
          <w:p>
            <w:pPr>
              <w:spacing w:before="20" w:after="20"/>
            </w:pPr>
            <w:r/>
            <w:r>
              <w:rPr>
                <w:rFonts w:ascii="Calibri" w:hAnsi="Calibri" w:eastAsia="Calibri"/>
                <w:b w:val="0"/>
                <w:i w:val="0"/>
                <w:color w:val="1F2A30"/>
                <w:sz w:val="16"/>
              </w:rPr>
              <w:t>19.51</w:t>
            </w:r>
          </w:p>
        </w:tc>
        <w:tc>
          <w:tcPr>
            <w:tcW w:type="dxa" w:w="1393"/>
          </w:tcPr>
          <w:p>
            <w:pPr>
              <w:spacing w:before="20" w:after="20"/>
            </w:pPr>
            <w:r/>
            <w:r>
              <w:rPr>
                <w:rFonts w:ascii="Calibri" w:hAnsi="Calibri" w:eastAsia="Calibri"/>
                <w:b w:val="0"/>
                <w:i w:val="0"/>
                <w:color w:val="1F2A30"/>
                <w:sz w:val="16"/>
              </w:rPr>
              <w:t>35.36</w:t>
            </w:r>
          </w:p>
        </w:tc>
        <w:tc>
          <w:tcPr>
            <w:tcW w:type="dxa" w:w="1393"/>
          </w:tcPr>
          <w:p>
            <w:pPr>
              <w:spacing w:before="20" w:after="20"/>
            </w:pPr>
            <w:r/>
            <w:r>
              <w:rPr>
                <w:rFonts w:ascii="Calibri" w:hAnsi="Calibri" w:eastAsia="Calibri"/>
                <w:b w:val="0"/>
                <w:i w:val="0"/>
                <w:color w:val="1F2A30"/>
                <w:sz w:val="16"/>
              </w:rPr>
              <w:t>0.213</w:t>
            </w:r>
          </w:p>
        </w:tc>
      </w:tr>
      <w:tr>
        <w:trPr>
          <w:cantSplit/>
        </w:trPr>
        <w:tc>
          <w:tcPr>
            <w:tcW w:type="dxa" w:w="1393"/>
            <w:shd w:fill="F4F7F8" w:val="clear"/>
          </w:tcPr>
          <w:p>
            <w:pPr>
              <w:spacing w:before="20" w:after="20"/>
            </w:pPr>
            <w:r/>
            <w:r>
              <w:rPr>
                <w:rFonts w:ascii="Calibri" w:hAnsi="Calibri" w:eastAsia="Calibri"/>
                <w:b w:val="0"/>
                <w:i w:val="0"/>
                <w:color w:val="1F2A30"/>
                <w:sz w:val="16"/>
              </w:rPr>
              <w:t>SVR</w:t>
            </w:r>
          </w:p>
        </w:tc>
        <w:tc>
          <w:tcPr>
            <w:tcW w:type="dxa" w:w="1393"/>
            <w:shd w:fill="F4F7F8" w:val="clear"/>
          </w:tcPr>
          <w:p>
            <w:pPr>
              <w:spacing w:before="20" w:after="20"/>
            </w:pPr>
            <w:r/>
            <w:r>
              <w:rPr>
                <w:rFonts w:ascii="Calibri" w:hAnsi="Calibri" w:eastAsia="Calibri"/>
                <w:b w:val="0"/>
                <w:i w:val="0"/>
                <w:color w:val="1F2A30"/>
                <w:sz w:val="16"/>
              </w:rPr>
              <w:t>18.70</w:t>
            </w:r>
          </w:p>
        </w:tc>
        <w:tc>
          <w:tcPr>
            <w:tcW w:type="dxa" w:w="1393"/>
            <w:shd w:fill="F4F7F8" w:val="clear"/>
          </w:tcPr>
          <w:p>
            <w:pPr>
              <w:spacing w:before="20" w:after="20"/>
            </w:pPr>
            <w:r/>
            <w:r>
              <w:rPr>
                <w:rFonts w:ascii="Calibri" w:hAnsi="Calibri" w:eastAsia="Calibri"/>
                <w:b w:val="0"/>
                <w:i w:val="0"/>
                <w:color w:val="1F2A30"/>
                <w:sz w:val="16"/>
              </w:rPr>
              <w:t>39.30</w:t>
            </w:r>
          </w:p>
        </w:tc>
        <w:tc>
          <w:tcPr>
            <w:tcW w:type="dxa" w:w="1393"/>
            <w:shd w:fill="F4F7F8" w:val="clear"/>
          </w:tcPr>
          <w:p>
            <w:pPr>
              <w:spacing w:before="20" w:after="20"/>
            </w:pPr>
            <w:r/>
            <w:r>
              <w:rPr>
                <w:rFonts w:ascii="Calibri" w:hAnsi="Calibri" w:eastAsia="Calibri"/>
                <w:b w:val="0"/>
                <w:i w:val="0"/>
                <w:color w:val="1F2A30"/>
                <w:sz w:val="16"/>
              </w:rPr>
              <w:t>0.076</w:t>
            </w:r>
          </w:p>
        </w:tc>
        <w:tc>
          <w:tcPr>
            <w:tcW w:type="dxa" w:w="1393"/>
            <w:shd w:fill="F4F7F8" w:val="clear"/>
          </w:tcPr>
          <w:p>
            <w:pPr>
              <w:spacing w:before="20" w:after="20"/>
            </w:pPr>
            <w:r/>
            <w:r>
              <w:rPr>
                <w:rFonts w:ascii="Calibri" w:hAnsi="Calibri" w:eastAsia="Calibri"/>
                <w:b w:val="0"/>
                <w:i w:val="0"/>
                <w:color w:val="1F2A30"/>
                <w:sz w:val="16"/>
              </w:rPr>
              <w:t>19.43</w:t>
            </w:r>
          </w:p>
        </w:tc>
        <w:tc>
          <w:tcPr>
            <w:tcW w:type="dxa" w:w="1393"/>
            <w:shd w:fill="F4F7F8" w:val="clear"/>
          </w:tcPr>
          <w:p>
            <w:pPr>
              <w:spacing w:before="20" w:after="20"/>
            </w:pPr>
            <w:r/>
            <w:r>
              <w:rPr>
                <w:rFonts w:ascii="Calibri" w:hAnsi="Calibri" w:eastAsia="Calibri"/>
                <w:b w:val="0"/>
                <w:i w:val="0"/>
                <w:color w:val="1F2A30"/>
                <w:sz w:val="16"/>
              </w:rPr>
              <w:t>40.68</w:t>
            </w:r>
          </w:p>
        </w:tc>
        <w:tc>
          <w:tcPr>
            <w:tcW w:type="dxa" w:w="1393"/>
            <w:shd w:fill="F4F7F8" w:val="clear"/>
          </w:tcPr>
          <w:p>
            <w:pPr>
              <w:spacing w:before="20" w:after="20"/>
            </w:pPr>
            <w:r/>
            <w:r>
              <w:rPr>
                <w:rFonts w:ascii="Calibri" w:hAnsi="Calibri" w:eastAsia="Calibri"/>
                <w:b w:val="0"/>
                <w:i w:val="0"/>
                <w:color w:val="1F2A30"/>
                <w:sz w:val="16"/>
              </w:rPr>
              <w:t>−0.004</w:t>
            </w:r>
          </w:p>
        </w:tc>
      </w:tr>
      <w:tr>
        <w:trPr>
          <w:cantSplit/>
        </w:trPr>
        <w:tc>
          <w:tcPr>
            <w:tcW w:type="dxa" w:w="1393"/>
          </w:tcPr>
          <w:p>
            <w:pPr>
              <w:spacing w:before="20" w:after="20"/>
            </w:pPr>
            <w:r/>
            <w:r>
              <w:rPr>
                <w:rFonts w:ascii="Calibri" w:hAnsi="Calibri" w:eastAsia="Calibri"/>
                <w:b w:val="0"/>
                <w:i w:val="0"/>
                <w:color w:val="1F2A30"/>
                <w:sz w:val="16"/>
              </w:rPr>
              <w:t>HistGradientBoosting</w:t>
            </w:r>
          </w:p>
        </w:tc>
        <w:tc>
          <w:tcPr>
            <w:tcW w:type="dxa" w:w="1393"/>
          </w:tcPr>
          <w:p>
            <w:pPr>
              <w:spacing w:before="20" w:after="20"/>
            </w:pPr>
            <w:r/>
            <w:r>
              <w:rPr>
                <w:rFonts w:ascii="Calibri" w:hAnsi="Calibri" w:eastAsia="Calibri"/>
                <w:b w:val="0"/>
                <w:i w:val="0"/>
                <w:color w:val="1F2A30"/>
                <w:sz w:val="16"/>
              </w:rPr>
              <w:t>22.02</w:t>
            </w:r>
          </w:p>
        </w:tc>
        <w:tc>
          <w:tcPr>
            <w:tcW w:type="dxa" w:w="1393"/>
          </w:tcPr>
          <w:p>
            <w:pPr>
              <w:spacing w:before="20" w:after="20"/>
            </w:pPr>
            <w:r/>
            <w:r>
              <w:rPr>
                <w:rFonts w:ascii="Calibri" w:hAnsi="Calibri" w:eastAsia="Calibri"/>
                <w:b w:val="0"/>
                <w:i w:val="0"/>
                <w:color w:val="1F2A30"/>
                <w:sz w:val="16"/>
              </w:rPr>
              <w:t>39.59</w:t>
            </w:r>
          </w:p>
        </w:tc>
        <w:tc>
          <w:tcPr>
            <w:tcW w:type="dxa" w:w="1393"/>
          </w:tcPr>
          <w:p>
            <w:pPr>
              <w:spacing w:before="20" w:after="20"/>
            </w:pPr>
            <w:r/>
            <w:r>
              <w:rPr>
                <w:rFonts w:ascii="Calibri" w:hAnsi="Calibri" w:eastAsia="Calibri"/>
                <w:b w:val="0"/>
                <w:i w:val="0"/>
                <w:color w:val="1F2A30"/>
                <w:sz w:val="16"/>
              </w:rPr>
              <w:t>0.037</w:t>
            </w:r>
          </w:p>
        </w:tc>
        <w:tc>
          <w:tcPr>
            <w:tcW w:type="dxa" w:w="1393"/>
          </w:tcPr>
          <w:p>
            <w:pPr>
              <w:spacing w:before="20" w:after="20"/>
            </w:pPr>
            <w:r/>
            <w:r>
              <w:rPr>
                <w:rFonts w:ascii="Calibri" w:hAnsi="Calibri" w:eastAsia="Calibri"/>
                <w:b w:val="0"/>
                <w:i w:val="0"/>
                <w:color w:val="1F2A30"/>
                <w:sz w:val="16"/>
              </w:rPr>
              <w:t>23.39</w:t>
            </w:r>
          </w:p>
        </w:tc>
        <w:tc>
          <w:tcPr>
            <w:tcW w:type="dxa" w:w="1393"/>
          </w:tcPr>
          <w:p>
            <w:pPr>
              <w:spacing w:before="20" w:after="20"/>
            </w:pPr>
            <w:r/>
            <w:r>
              <w:rPr>
                <w:rFonts w:ascii="Calibri" w:hAnsi="Calibri" w:eastAsia="Calibri"/>
                <w:b w:val="0"/>
                <w:i w:val="0"/>
                <w:color w:val="1F2A30"/>
                <w:sz w:val="16"/>
              </w:rPr>
              <w:t>39.04</w:t>
            </w:r>
          </w:p>
        </w:tc>
        <w:tc>
          <w:tcPr>
            <w:tcW w:type="dxa" w:w="1393"/>
          </w:tcPr>
          <w:p>
            <w:pPr>
              <w:spacing w:before="20" w:after="20"/>
            </w:pPr>
            <w:r/>
            <w:r>
              <w:rPr>
                <w:rFonts w:ascii="Calibri" w:hAnsi="Calibri" w:eastAsia="Calibri"/>
                <w:b w:val="0"/>
                <w:i w:val="0"/>
                <w:color w:val="1F2A30"/>
                <w:sz w:val="16"/>
              </w:rPr>
              <w:t>0.051</w:t>
            </w:r>
          </w:p>
        </w:tc>
      </w:tr>
      <w:tr>
        <w:trPr>
          <w:cantSplit/>
        </w:trPr>
        <w:tc>
          <w:tcPr>
            <w:tcW w:type="dxa" w:w="1393"/>
            <w:shd w:fill="F4F7F8" w:val="clear"/>
          </w:tcPr>
          <w:p>
            <w:pPr>
              <w:spacing w:before="20" w:after="20"/>
            </w:pPr>
            <w:r/>
            <w:r>
              <w:rPr>
                <w:rFonts w:ascii="Calibri" w:hAnsi="Calibri" w:eastAsia="Calibri"/>
                <w:b w:val="0"/>
                <w:i w:val="0"/>
                <w:color w:val="1F2A30"/>
                <w:sz w:val="16"/>
              </w:rPr>
              <w:t>Ridge</w:t>
            </w:r>
          </w:p>
        </w:tc>
        <w:tc>
          <w:tcPr>
            <w:tcW w:type="dxa" w:w="1393"/>
            <w:shd w:fill="F4F7F8" w:val="clear"/>
          </w:tcPr>
          <w:p>
            <w:pPr>
              <w:spacing w:before="20" w:after="20"/>
            </w:pPr>
            <w:r/>
            <w:r>
              <w:rPr>
                <w:rFonts w:ascii="Calibri" w:hAnsi="Calibri" w:eastAsia="Calibri"/>
                <w:b w:val="0"/>
                <w:i w:val="0"/>
                <w:color w:val="1F2A30"/>
                <w:sz w:val="16"/>
              </w:rPr>
              <w:t>22.49</w:t>
            </w:r>
          </w:p>
        </w:tc>
        <w:tc>
          <w:tcPr>
            <w:tcW w:type="dxa" w:w="1393"/>
            <w:shd w:fill="F4F7F8" w:val="clear"/>
          </w:tcPr>
          <w:p>
            <w:pPr>
              <w:spacing w:before="20" w:after="20"/>
            </w:pPr>
            <w:r/>
            <w:r>
              <w:rPr>
                <w:rFonts w:ascii="Calibri" w:hAnsi="Calibri" w:eastAsia="Calibri"/>
                <w:b w:val="0"/>
                <w:i w:val="0"/>
                <w:color w:val="1F2A30"/>
                <w:sz w:val="16"/>
              </w:rPr>
              <w:t>39.64</w:t>
            </w:r>
          </w:p>
        </w:tc>
        <w:tc>
          <w:tcPr>
            <w:tcW w:type="dxa" w:w="1393"/>
            <w:shd w:fill="F4F7F8" w:val="clear"/>
          </w:tcPr>
          <w:p>
            <w:pPr>
              <w:spacing w:before="20" w:after="20"/>
            </w:pPr>
            <w:r/>
            <w:r>
              <w:rPr>
                <w:rFonts w:ascii="Calibri" w:hAnsi="Calibri" w:eastAsia="Calibri"/>
                <w:b w:val="0"/>
                <w:i w:val="0"/>
                <w:color w:val="1F2A30"/>
                <w:sz w:val="16"/>
              </w:rPr>
              <w:t>0.030</w:t>
            </w:r>
          </w:p>
        </w:tc>
        <w:tc>
          <w:tcPr>
            <w:tcW w:type="dxa" w:w="1393"/>
            <w:shd w:fill="F4F7F8" w:val="clear"/>
          </w:tcPr>
          <w:p>
            <w:pPr>
              <w:spacing w:before="20" w:after="20"/>
            </w:pPr>
            <w:r/>
            <w:r>
              <w:rPr>
                <w:rFonts w:ascii="Calibri" w:hAnsi="Calibri" w:eastAsia="Calibri"/>
                <w:b w:val="0"/>
                <w:i w:val="0"/>
                <w:color w:val="1F2A30"/>
                <w:sz w:val="16"/>
              </w:rPr>
              <w:t>25.20</w:t>
            </w:r>
          </w:p>
        </w:tc>
        <w:tc>
          <w:tcPr>
            <w:tcW w:type="dxa" w:w="1393"/>
            <w:shd w:fill="F4F7F8" w:val="clear"/>
          </w:tcPr>
          <w:p>
            <w:pPr>
              <w:spacing w:before="20" w:after="20"/>
            </w:pPr>
            <w:r/>
            <w:r>
              <w:rPr>
                <w:rFonts w:ascii="Calibri" w:hAnsi="Calibri" w:eastAsia="Calibri"/>
                <w:b w:val="0"/>
                <w:i w:val="0"/>
                <w:color w:val="1F2A30"/>
                <w:sz w:val="16"/>
              </w:rPr>
              <w:t>41.31</w:t>
            </w:r>
          </w:p>
        </w:tc>
        <w:tc>
          <w:tcPr>
            <w:tcW w:type="dxa" w:w="1393"/>
            <w:shd w:fill="F4F7F8" w:val="clear"/>
          </w:tcPr>
          <w:p>
            <w:pPr>
              <w:spacing w:before="20" w:after="20"/>
            </w:pPr>
            <w:r/>
            <w:r>
              <w:rPr>
                <w:rFonts w:ascii="Calibri" w:hAnsi="Calibri" w:eastAsia="Calibri"/>
                <w:b w:val="0"/>
                <w:i w:val="0"/>
                <w:color w:val="1F2A30"/>
                <w:sz w:val="16"/>
              </w:rPr>
              <w:t>−0.062</w:t>
            </w:r>
          </w:p>
        </w:tc>
      </w:tr>
      <w:tr>
        <w:trPr>
          <w:cantSplit/>
        </w:trPr>
        <w:tc>
          <w:tcPr>
            <w:tcW w:type="dxa" w:w="1393"/>
          </w:tcPr>
          <w:p>
            <w:pPr>
              <w:spacing w:before="20" w:after="20"/>
            </w:pPr>
            <w:r/>
            <w:r>
              <w:rPr>
                <w:rFonts w:ascii="Calibri" w:hAnsi="Calibri" w:eastAsia="Calibri"/>
                <w:b w:val="0"/>
                <w:i w:val="0"/>
                <w:color w:val="1F2A30"/>
                <w:sz w:val="16"/>
              </w:rPr>
              <w:t>Linear regression</w:t>
            </w:r>
          </w:p>
        </w:tc>
        <w:tc>
          <w:tcPr>
            <w:tcW w:type="dxa" w:w="1393"/>
          </w:tcPr>
          <w:p>
            <w:pPr>
              <w:spacing w:before="20" w:after="20"/>
            </w:pPr>
            <w:r/>
            <w:r>
              <w:rPr>
                <w:rFonts w:ascii="Calibri" w:hAnsi="Calibri" w:eastAsia="Calibri"/>
                <w:b w:val="0"/>
                <w:i w:val="0"/>
                <w:color w:val="1F2A30"/>
                <w:sz w:val="16"/>
              </w:rPr>
              <w:t>22.53</w:t>
            </w:r>
          </w:p>
        </w:tc>
        <w:tc>
          <w:tcPr>
            <w:tcW w:type="dxa" w:w="1393"/>
          </w:tcPr>
          <w:p>
            <w:pPr>
              <w:spacing w:before="20" w:after="20"/>
            </w:pPr>
            <w:r/>
            <w:r>
              <w:rPr>
                <w:rFonts w:ascii="Calibri" w:hAnsi="Calibri" w:eastAsia="Calibri"/>
                <w:b w:val="0"/>
                <w:i w:val="0"/>
                <w:color w:val="1F2A30"/>
                <w:sz w:val="16"/>
              </w:rPr>
              <w:t>39.67</w:t>
            </w:r>
          </w:p>
        </w:tc>
        <w:tc>
          <w:tcPr>
            <w:tcW w:type="dxa" w:w="1393"/>
          </w:tcPr>
          <w:p>
            <w:pPr>
              <w:spacing w:before="20" w:after="20"/>
            </w:pPr>
            <w:r/>
            <w:r>
              <w:rPr>
                <w:rFonts w:ascii="Calibri" w:hAnsi="Calibri" w:eastAsia="Calibri"/>
                <w:b w:val="0"/>
                <w:i w:val="0"/>
                <w:color w:val="1F2A30"/>
                <w:sz w:val="16"/>
              </w:rPr>
              <w:t>0.028</w:t>
            </w:r>
          </w:p>
        </w:tc>
        <w:tc>
          <w:tcPr>
            <w:tcW w:type="dxa" w:w="1393"/>
          </w:tcPr>
          <w:p>
            <w:pPr>
              <w:spacing w:before="20" w:after="20"/>
            </w:pPr>
            <w:r/>
            <w:r>
              <w:rPr>
                <w:rFonts w:ascii="Calibri" w:hAnsi="Calibri" w:eastAsia="Calibri"/>
                <w:b w:val="0"/>
                <w:i w:val="0"/>
                <w:color w:val="1F2A30"/>
                <w:sz w:val="16"/>
              </w:rPr>
              <w:t>25.18</w:t>
            </w:r>
          </w:p>
        </w:tc>
        <w:tc>
          <w:tcPr>
            <w:tcW w:type="dxa" w:w="1393"/>
          </w:tcPr>
          <w:p>
            <w:pPr>
              <w:spacing w:before="20" w:after="20"/>
            </w:pPr>
            <w:r/>
            <w:r>
              <w:rPr>
                <w:rFonts w:ascii="Calibri" w:hAnsi="Calibri" w:eastAsia="Calibri"/>
                <w:b w:val="0"/>
                <w:i w:val="0"/>
                <w:color w:val="1F2A30"/>
                <w:sz w:val="16"/>
              </w:rPr>
              <w:t>41.32</w:t>
            </w:r>
          </w:p>
        </w:tc>
        <w:tc>
          <w:tcPr>
            <w:tcW w:type="dxa" w:w="1393"/>
          </w:tcPr>
          <w:p>
            <w:pPr>
              <w:spacing w:before="20" w:after="20"/>
            </w:pPr>
            <w:r/>
            <w:r>
              <w:rPr>
                <w:rFonts w:ascii="Calibri" w:hAnsi="Calibri" w:eastAsia="Calibri"/>
                <w:b w:val="0"/>
                <w:i w:val="0"/>
                <w:color w:val="1F2A30"/>
                <w:sz w:val="16"/>
              </w:rPr>
              <w:t>−0.062</w:t>
            </w:r>
          </w:p>
        </w:tc>
      </w:tr>
    </w:tbl>
    <w:p>
      <w:pPr>
        <w:spacing w:after="40"/>
      </w:pPr>
    </w:p>
    <w:p>
      <w:pPr>
        <w:spacing w:before="0" w:after="160" w:line="269" w:lineRule="auto"/>
        <w:jc w:val="both"/>
      </w:pPr>
      <w:r>
        <w:rPr>
          <w:rFonts w:ascii="Calibri" w:hAnsi="Calibri" w:eastAsia="Calibri"/>
          <w:b w:val="0"/>
          <w:i w:val="0"/>
          <w:color w:val="1F2A30"/>
          <w:sz w:val="22"/>
        </w:rPr>
        <w:t>An MAE of about 17 on a 0–255 channel is a moderate absolute miss, but the R² stays low because much of the green and blue variation is small (Table 2) and is not a smooth function of concentration. Support vector regression, which is the best absorbance model, is a poor colour model (R² 0.076 with volume). That is why the deployed app does not use one algorithm for both stages.</w:t>
      </w:r>
    </w:p>
    <w:p>
      <w:pPr>
        <w:spacing w:before="120" w:after="40"/>
        <w:jc w:val="center"/>
      </w:pPr>
      <w:r>
        <w:drawing>
          <wp:inline xmlns:a="http://schemas.openxmlformats.org/drawingml/2006/main" xmlns:pic="http://schemas.openxmlformats.org/drawingml/2006/picture">
            <wp:extent cx="5852160" cy="3733949"/>
            <wp:docPr id="2" name="Picture 2"/>
            <wp:cNvGraphicFramePr>
              <a:graphicFrameLocks noChangeAspect="1"/>
            </wp:cNvGraphicFramePr>
            <a:graphic>
              <a:graphicData uri="http://schemas.openxmlformats.org/drawingml/2006/picture">
                <pic:pic>
                  <pic:nvPicPr>
                    <pic:cNvPr id="0" name="multi_model_comparison.png"/>
                    <pic:cNvPicPr/>
                  </pic:nvPicPr>
                  <pic:blipFill>
                    <a:blip r:embed="rId12"/>
                    <a:stretch>
                      <a:fillRect/>
                    </a:stretch>
                  </pic:blipFill>
                  <pic:spPr>
                    <a:xfrm>
                      <a:off x="0" y="0"/>
                      <a:ext cx="5852160" cy="3733949"/>
                    </a:xfrm>
                    <a:prstGeom prst="rect"/>
                  </pic:spPr>
                </pic:pic>
              </a:graphicData>
            </a:graphic>
          </wp:inline>
        </w:drawing>
      </w:r>
    </w:p>
    <w:p>
      <w:pPr>
        <w:spacing w:before="40" w:after="200"/>
      </w:pPr>
      <w:r>
        <w:rPr>
          <w:rFonts w:ascii="Calibri" w:hAnsi="Calibri" w:eastAsia="Calibri"/>
          <w:b w:val="0"/>
          <w:i/>
          <w:color w:val="3D4F5A"/>
          <w:sz w:val="18"/>
        </w:rPr>
        <w:t>Figure 2. Test MAE and R² for all nine algorithms, with volume (teal) and without volume (orange). Absorbance R² is high across the board; colour R² is not. Source: chemistry_ml_project.ipynb, saved as artifacts/multi_model_comparison.png.</w:t>
      </w:r>
    </w:p>
    <w:p>
      <w:pPr>
        <w:keepNext/>
        <w:spacing w:before="240" w:after="80"/>
      </w:pPr>
      <w:r>
        <w:rPr>
          <w:rFonts w:ascii="Calibri" w:hAnsi="Calibri" w:eastAsia="Calibri"/>
          <w:b/>
          <w:i w:val="0"/>
          <w:color w:val="128277"/>
          <w:sz w:val="26"/>
        </w:rPr>
        <w:t>5.3  Original random-forest pair, including colour by channel</w:t>
      </w:r>
    </w:p>
    <w:p>
      <w:pPr>
        <w:spacing w:before="0" w:after="160" w:line="269" w:lineRule="auto"/>
        <w:jc w:val="both"/>
      </w:pPr>
      <w:r>
        <w:rPr>
          <w:rFonts w:ascii="Calibri" w:hAnsi="Calibri" w:eastAsia="Calibri"/>
          <w:b w:val="0"/>
          <w:i w:val="0"/>
          <w:color w:val="1F2A30"/>
          <w:sz w:val="22"/>
        </w:rPr>
        <w:t>Before the nine-algorithm comparison, the notebook trained a random-forest pair and saved per-channel colour scores. Those forests are the numbers in Figures 3 and 4. They are not the deployed models. The absorbance forest used 400 trees. The colour forest used 500 trees and was trained on that forest’s absorbance predictions, not on support-vector predictions.</w:t>
      </w:r>
    </w:p>
    <w:p>
      <w:pPr>
        <w:spacing w:before="40" w:after="200"/>
      </w:pPr>
      <w:r>
        <w:rPr>
          <w:rFonts w:ascii="Calibri" w:hAnsi="Calibri" w:eastAsia="Calibri"/>
          <w:b w:val="0"/>
          <w:i/>
          <w:color w:val="3D4F5A"/>
          <w:sz w:val="18"/>
        </w:rPr>
        <w:t>Table 6. Original random-forest pair on the same 18-row test set.</w:t>
      </w:r>
    </w:p>
    <w:tbl>
      <w:tblPr>
        <w:tblW w:type="auto" w:w="0"/>
        <w:tblLayout w:type="autofit"/>
        <w:tblLook w:firstColumn="1" w:firstRow="1" w:lastColumn="0" w:lastRow="0" w:noHBand="0" w:noVBand="1" w:val="04A0"/>
      </w:tblPr>
      <w:tblGrid>
        <w:gridCol w:w="1950"/>
        <w:gridCol w:w="1950"/>
        <w:gridCol w:w="1950"/>
        <w:gridCol w:w="1950"/>
        <w:gridCol w:w="1950"/>
      </w:tblGrid>
      <w:tr>
        <w:trPr>
          <w:cantSplit/>
        </w:trPr>
        <w:tc>
          <w:tcPr>
            <w:tcW w:type="dxa" w:w="1950"/>
            <w:shd w:fill="0E4D64" w:val="clear"/>
          </w:tcPr>
          <w:p>
            <w:pPr>
              <w:spacing w:before="40" w:after="40"/>
            </w:pPr>
            <w:r/>
            <w:r>
              <w:rPr>
                <w:rFonts w:ascii="Calibri" w:hAnsi="Calibri" w:eastAsia="Calibri"/>
                <w:b/>
                <w:i w:val="0"/>
                <w:color w:val="FFFFFF"/>
                <w:sz w:val="18"/>
              </w:rPr>
              <w:t>Setting</w:t>
            </w:r>
          </w:p>
        </w:tc>
        <w:tc>
          <w:tcPr>
            <w:tcW w:type="dxa" w:w="1950"/>
            <w:shd w:fill="0E4D64" w:val="clear"/>
          </w:tcPr>
          <w:p>
            <w:pPr>
              <w:spacing w:before="40" w:after="40"/>
            </w:pPr>
            <w:r/>
            <w:r>
              <w:rPr>
                <w:rFonts w:ascii="Calibri" w:hAnsi="Calibri" w:eastAsia="Calibri"/>
                <w:b/>
                <w:i w:val="0"/>
                <w:color w:val="FFFFFF"/>
                <w:sz w:val="18"/>
              </w:rPr>
              <w:t>Target</w:t>
            </w:r>
          </w:p>
        </w:tc>
        <w:tc>
          <w:tcPr>
            <w:tcW w:type="dxa" w:w="1950"/>
            <w:shd w:fill="0E4D64" w:val="clear"/>
          </w:tcPr>
          <w:p>
            <w:pPr>
              <w:spacing w:before="40" w:after="40"/>
            </w:pPr>
            <w:r/>
            <w:r>
              <w:rPr>
                <w:rFonts w:ascii="Calibri" w:hAnsi="Calibri" w:eastAsia="Calibri"/>
                <w:b/>
                <w:i w:val="0"/>
                <w:color w:val="FFFFFF"/>
                <w:sz w:val="18"/>
              </w:rPr>
              <w:t>MAE</w:t>
            </w:r>
          </w:p>
        </w:tc>
        <w:tc>
          <w:tcPr>
            <w:tcW w:type="dxa" w:w="1950"/>
            <w:shd w:fill="0E4D64" w:val="clear"/>
          </w:tcPr>
          <w:p>
            <w:pPr>
              <w:spacing w:before="40" w:after="40"/>
            </w:pPr>
            <w:r/>
            <w:r>
              <w:rPr>
                <w:rFonts w:ascii="Calibri" w:hAnsi="Calibri" w:eastAsia="Calibri"/>
                <w:b/>
                <w:i w:val="0"/>
                <w:color w:val="FFFFFF"/>
                <w:sz w:val="18"/>
              </w:rPr>
              <w:t>RMSE</w:t>
            </w:r>
          </w:p>
        </w:tc>
        <w:tc>
          <w:tcPr>
            <w:tcW w:type="dxa" w:w="1950"/>
            <w:shd w:fill="0E4D64" w:val="clear"/>
          </w:tcPr>
          <w:p>
            <w:pPr>
              <w:spacing w:before="40" w:after="40"/>
            </w:pPr>
            <w:r/>
            <w:r>
              <w:rPr>
                <w:rFonts w:ascii="Calibri" w:hAnsi="Calibri" w:eastAsia="Calibri"/>
                <w:b/>
                <w:i w:val="0"/>
                <w:color w:val="FFFFFF"/>
                <w:sz w:val="18"/>
              </w:rPr>
              <w:t>R²</w:t>
            </w:r>
          </w:p>
        </w:tc>
      </w:tr>
      <w:tr>
        <w:trPr>
          <w:cantSplit/>
        </w:trPr>
        <w:tc>
          <w:tcPr>
            <w:tcW w:type="dxa" w:w="1950"/>
          </w:tcPr>
          <w:p>
            <w:pPr>
              <w:spacing w:before="20" w:after="20"/>
            </w:pPr>
            <w:r/>
            <w:r>
              <w:rPr>
                <w:rFonts w:ascii="Calibri" w:hAnsi="Calibri" w:eastAsia="Calibri"/>
                <w:b w:val="0"/>
                <w:i w:val="0"/>
                <w:color w:val="1F2A30"/>
                <w:sz w:val="18"/>
              </w:rPr>
              <w:t>With volume</w:t>
            </w:r>
          </w:p>
        </w:tc>
        <w:tc>
          <w:tcPr>
            <w:tcW w:type="dxa" w:w="1950"/>
          </w:tcPr>
          <w:p>
            <w:pPr>
              <w:spacing w:before="20" w:after="20"/>
            </w:pPr>
            <w:r/>
            <w:r>
              <w:rPr>
                <w:rFonts w:ascii="Calibri" w:hAnsi="Calibri" w:eastAsia="Calibri"/>
                <w:b w:val="0"/>
                <w:i w:val="0"/>
                <w:color w:val="1F2A30"/>
                <w:sz w:val="18"/>
              </w:rPr>
              <w:t>Absorbance</w:t>
            </w:r>
          </w:p>
        </w:tc>
        <w:tc>
          <w:tcPr>
            <w:tcW w:type="dxa" w:w="1950"/>
          </w:tcPr>
          <w:p>
            <w:pPr>
              <w:spacing w:before="20" w:after="20"/>
            </w:pPr>
            <w:r/>
            <w:r>
              <w:rPr>
                <w:rFonts w:ascii="Calibri" w:hAnsi="Calibri" w:eastAsia="Calibri"/>
                <w:b w:val="0"/>
                <w:i w:val="0"/>
                <w:color w:val="1F2A30"/>
                <w:sz w:val="18"/>
              </w:rPr>
              <w:t>0.111</w:t>
            </w:r>
          </w:p>
        </w:tc>
        <w:tc>
          <w:tcPr>
            <w:tcW w:type="dxa" w:w="1950"/>
          </w:tcPr>
          <w:p>
            <w:pPr>
              <w:spacing w:before="20" w:after="20"/>
            </w:pPr>
            <w:r/>
            <w:r>
              <w:rPr>
                <w:rFonts w:ascii="Calibri" w:hAnsi="Calibri" w:eastAsia="Calibri"/>
                <w:b w:val="0"/>
                <w:i w:val="0"/>
                <w:color w:val="1F2A30"/>
                <w:sz w:val="18"/>
              </w:rPr>
              <w:t>0.129</w:t>
            </w:r>
          </w:p>
        </w:tc>
        <w:tc>
          <w:tcPr>
            <w:tcW w:type="dxa" w:w="1950"/>
          </w:tcPr>
          <w:p>
            <w:pPr>
              <w:spacing w:before="20" w:after="20"/>
            </w:pPr>
            <w:r/>
            <w:r>
              <w:rPr>
                <w:rFonts w:ascii="Calibri" w:hAnsi="Calibri" w:eastAsia="Calibri"/>
                <w:b w:val="0"/>
                <w:i w:val="0"/>
                <w:color w:val="1F2A30"/>
                <w:sz w:val="18"/>
              </w:rPr>
              <w:t>0.939</w:t>
            </w:r>
          </w:p>
        </w:tc>
      </w:tr>
      <w:tr>
        <w:trPr>
          <w:cantSplit/>
        </w:trPr>
        <w:tc>
          <w:tcPr>
            <w:tcW w:type="dxa" w:w="1950"/>
            <w:shd w:fill="F4F7F8" w:val="clear"/>
          </w:tcPr>
          <w:p>
            <w:pPr>
              <w:spacing w:before="20" w:after="20"/>
            </w:pPr>
            <w:r/>
            <w:r>
              <w:rPr>
                <w:rFonts w:ascii="Calibri" w:hAnsi="Calibri" w:eastAsia="Calibri"/>
                <w:b w:val="0"/>
                <w:i w:val="0"/>
                <w:color w:val="1F2A30"/>
                <w:sz w:val="18"/>
              </w:rPr>
              <w:t>Without volume</w:t>
            </w:r>
          </w:p>
        </w:tc>
        <w:tc>
          <w:tcPr>
            <w:tcW w:type="dxa" w:w="1950"/>
            <w:shd w:fill="F4F7F8" w:val="clear"/>
          </w:tcPr>
          <w:p>
            <w:pPr>
              <w:spacing w:before="20" w:after="20"/>
            </w:pPr>
            <w:r/>
            <w:r>
              <w:rPr>
                <w:rFonts w:ascii="Calibri" w:hAnsi="Calibri" w:eastAsia="Calibri"/>
                <w:b w:val="0"/>
                <w:i w:val="0"/>
                <w:color w:val="1F2A30"/>
                <w:sz w:val="18"/>
              </w:rPr>
              <w:t>Absorbance</w:t>
            </w:r>
          </w:p>
        </w:tc>
        <w:tc>
          <w:tcPr>
            <w:tcW w:type="dxa" w:w="1950"/>
            <w:shd w:fill="F4F7F8" w:val="clear"/>
          </w:tcPr>
          <w:p>
            <w:pPr>
              <w:spacing w:before="20" w:after="20"/>
            </w:pPr>
            <w:r/>
            <w:r>
              <w:rPr>
                <w:rFonts w:ascii="Calibri" w:hAnsi="Calibri" w:eastAsia="Calibri"/>
                <w:b w:val="0"/>
                <w:i w:val="0"/>
                <w:color w:val="1F2A30"/>
                <w:sz w:val="18"/>
              </w:rPr>
              <w:t>0.144</w:t>
            </w:r>
          </w:p>
        </w:tc>
        <w:tc>
          <w:tcPr>
            <w:tcW w:type="dxa" w:w="1950"/>
            <w:shd w:fill="F4F7F8" w:val="clear"/>
          </w:tcPr>
          <w:p>
            <w:pPr>
              <w:spacing w:before="20" w:after="20"/>
            </w:pPr>
            <w:r/>
            <w:r>
              <w:rPr>
                <w:rFonts w:ascii="Calibri" w:hAnsi="Calibri" w:eastAsia="Calibri"/>
                <w:b w:val="0"/>
                <w:i w:val="0"/>
                <w:color w:val="1F2A30"/>
                <w:sz w:val="18"/>
              </w:rPr>
              <w:t>0.180</w:t>
            </w:r>
          </w:p>
        </w:tc>
        <w:tc>
          <w:tcPr>
            <w:tcW w:type="dxa" w:w="1950"/>
            <w:shd w:fill="F4F7F8" w:val="clear"/>
          </w:tcPr>
          <w:p>
            <w:pPr>
              <w:spacing w:before="20" w:after="20"/>
            </w:pPr>
            <w:r/>
            <w:r>
              <w:rPr>
                <w:rFonts w:ascii="Calibri" w:hAnsi="Calibri" w:eastAsia="Calibri"/>
                <w:b w:val="0"/>
                <w:i w:val="0"/>
                <w:color w:val="1F2A30"/>
                <w:sz w:val="18"/>
              </w:rPr>
              <w:t>0.880</w:t>
            </w:r>
          </w:p>
        </w:tc>
      </w:tr>
      <w:tr>
        <w:trPr>
          <w:cantSplit/>
        </w:trPr>
        <w:tc>
          <w:tcPr>
            <w:tcW w:type="dxa" w:w="1950"/>
          </w:tcPr>
          <w:p>
            <w:pPr>
              <w:spacing w:before="20" w:after="20"/>
            </w:pPr>
            <w:r/>
            <w:r>
              <w:rPr>
                <w:rFonts w:ascii="Calibri" w:hAnsi="Calibri" w:eastAsia="Calibri"/>
                <w:b w:val="0"/>
                <w:i w:val="0"/>
                <w:color w:val="1F2A30"/>
                <w:sz w:val="18"/>
              </w:rPr>
              <w:t>With volume</w:t>
            </w:r>
          </w:p>
        </w:tc>
        <w:tc>
          <w:tcPr>
            <w:tcW w:type="dxa" w:w="1950"/>
          </w:tcPr>
          <w:p>
            <w:pPr>
              <w:spacing w:before="20" w:after="20"/>
            </w:pPr>
            <w:r/>
            <w:r>
              <w:rPr>
                <w:rFonts w:ascii="Calibri" w:hAnsi="Calibri" w:eastAsia="Calibri"/>
                <w:b w:val="0"/>
                <w:i w:val="0"/>
                <w:color w:val="1F2A30"/>
                <w:sz w:val="18"/>
              </w:rPr>
              <w:t>Colour, overall</w:t>
            </w:r>
          </w:p>
        </w:tc>
        <w:tc>
          <w:tcPr>
            <w:tcW w:type="dxa" w:w="1950"/>
          </w:tcPr>
          <w:p>
            <w:pPr>
              <w:spacing w:before="20" w:after="20"/>
            </w:pPr>
            <w:r/>
            <w:r>
              <w:rPr>
                <w:rFonts w:ascii="Calibri" w:hAnsi="Calibri" w:eastAsia="Calibri"/>
                <w:b w:val="0"/>
                <w:i w:val="0"/>
                <w:color w:val="1F2A30"/>
                <w:sz w:val="18"/>
              </w:rPr>
              <w:t>17.03</w:t>
            </w:r>
          </w:p>
        </w:tc>
        <w:tc>
          <w:tcPr>
            <w:tcW w:type="dxa" w:w="1950"/>
          </w:tcPr>
          <w:p>
            <w:pPr>
              <w:spacing w:before="20" w:after="20"/>
            </w:pPr>
            <w:r/>
            <w:r>
              <w:rPr>
                <w:rFonts w:ascii="Calibri" w:hAnsi="Calibri" w:eastAsia="Calibri"/>
                <w:b w:val="0"/>
                <w:i w:val="0"/>
                <w:color w:val="1F2A30"/>
                <w:sz w:val="18"/>
              </w:rPr>
              <w:t>32.65</w:t>
            </w:r>
          </w:p>
        </w:tc>
        <w:tc>
          <w:tcPr>
            <w:tcW w:type="dxa" w:w="1950"/>
          </w:tcPr>
          <w:p>
            <w:pPr>
              <w:spacing w:before="20" w:after="20"/>
            </w:pPr>
            <w:r/>
            <w:r>
              <w:rPr>
                <w:rFonts w:ascii="Calibri" w:hAnsi="Calibri" w:eastAsia="Calibri"/>
                <w:b w:val="0"/>
                <w:i w:val="0"/>
                <w:color w:val="1F2A30"/>
                <w:sz w:val="18"/>
              </w:rPr>
              <w:t>0.282</w:t>
            </w:r>
          </w:p>
        </w:tc>
      </w:tr>
      <w:tr>
        <w:trPr>
          <w:cantSplit/>
        </w:trPr>
        <w:tc>
          <w:tcPr>
            <w:tcW w:type="dxa" w:w="1950"/>
            <w:shd w:fill="F4F7F8" w:val="clear"/>
          </w:tcPr>
          <w:p>
            <w:pPr>
              <w:spacing w:before="20" w:after="20"/>
            </w:pPr>
            <w:r/>
            <w:r>
              <w:rPr>
                <w:rFonts w:ascii="Calibri" w:hAnsi="Calibri" w:eastAsia="Calibri"/>
                <w:b w:val="0"/>
                <w:i w:val="0"/>
                <w:color w:val="1F2A30"/>
                <w:sz w:val="18"/>
              </w:rPr>
              <w:t>Without volume</w:t>
            </w:r>
          </w:p>
        </w:tc>
        <w:tc>
          <w:tcPr>
            <w:tcW w:type="dxa" w:w="1950"/>
            <w:shd w:fill="F4F7F8" w:val="clear"/>
          </w:tcPr>
          <w:p>
            <w:pPr>
              <w:spacing w:before="20" w:after="20"/>
            </w:pPr>
            <w:r/>
            <w:r>
              <w:rPr>
                <w:rFonts w:ascii="Calibri" w:hAnsi="Calibri" w:eastAsia="Calibri"/>
                <w:b w:val="0"/>
                <w:i w:val="0"/>
                <w:color w:val="1F2A30"/>
                <w:sz w:val="18"/>
              </w:rPr>
              <w:t>Colour, overall</w:t>
            </w:r>
          </w:p>
        </w:tc>
        <w:tc>
          <w:tcPr>
            <w:tcW w:type="dxa" w:w="1950"/>
            <w:shd w:fill="F4F7F8" w:val="clear"/>
          </w:tcPr>
          <w:p>
            <w:pPr>
              <w:spacing w:before="20" w:after="20"/>
            </w:pPr>
            <w:r/>
            <w:r>
              <w:rPr>
                <w:rFonts w:ascii="Calibri" w:hAnsi="Calibri" w:eastAsia="Calibri"/>
                <w:b w:val="0"/>
                <w:i w:val="0"/>
                <w:color w:val="1F2A30"/>
                <w:sz w:val="18"/>
              </w:rPr>
              <w:t>20.22</w:t>
            </w:r>
          </w:p>
        </w:tc>
        <w:tc>
          <w:tcPr>
            <w:tcW w:type="dxa" w:w="1950"/>
            <w:shd w:fill="F4F7F8" w:val="clear"/>
          </w:tcPr>
          <w:p>
            <w:pPr>
              <w:spacing w:before="20" w:after="20"/>
            </w:pPr>
            <w:r/>
            <w:r>
              <w:rPr>
                <w:rFonts w:ascii="Calibri" w:hAnsi="Calibri" w:eastAsia="Calibri"/>
                <w:b w:val="0"/>
                <w:i w:val="0"/>
                <w:color w:val="1F2A30"/>
                <w:sz w:val="18"/>
              </w:rPr>
              <w:t>35.65</w:t>
            </w:r>
          </w:p>
        </w:tc>
        <w:tc>
          <w:tcPr>
            <w:tcW w:type="dxa" w:w="1950"/>
            <w:shd w:fill="F4F7F8" w:val="clear"/>
          </w:tcPr>
          <w:p>
            <w:pPr>
              <w:spacing w:before="20" w:after="20"/>
            </w:pPr>
            <w:r/>
            <w:r>
              <w:rPr>
                <w:rFonts w:ascii="Calibri" w:hAnsi="Calibri" w:eastAsia="Calibri"/>
                <w:b w:val="0"/>
                <w:i w:val="0"/>
                <w:color w:val="1F2A30"/>
                <w:sz w:val="18"/>
              </w:rPr>
              <w:t>0.171</w:t>
            </w:r>
          </w:p>
        </w:tc>
      </w:tr>
    </w:tbl>
    <w:p>
      <w:pPr>
        <w:spacing w:after="40"/>
      </w:pPr>
    </w:p>
    <w:p>
      <w:pPr>
        <w:spacing w:before="40" w:after="200"/>
      </w:pPr>
      <w:r>
        <w:rPr>
          <w:rFonts w:ascii="Calibri" w:hAnsi="Calibri" w:eastAsia="Calibri"/>
          <w:b w:val="0"/>
          <w:i/>
          <w:color w:val="3D4F5A"/>
          <w:sz w:val="18"/>
        </w:rPr>
        <w:t>Table 7. Colour error by channel for that same random-forest pair.</w:t>
      </w:r>
    </w:p>
    <w:tbl>
      <w:tblPr>
        <w:tblW w:type="auto" w:w="0"/>
        <w:tblLayout w:type="autofit"/>
        <w:tblLook w:firstColumn="1" w:firstRow="1" w:lastColumn="0" w:lastRow="0" w:noHBand="0" w:noVBand="1" w:val="04A0"/>
      </w:tblPr>
      <w:tblGrid>
        <w:gridCol w:w="1950"/>
        <w:gridCol w:w="1950"/>
        <w:gridCol w:w="1950"/>
        <w:gridCol w:w="1950"/>
        <w:gridCol w:w="1950"/>
      </w:tblGrid>
      <w:tr>
        <w:trPr>
          <w:cantSplit/>
        </w:trPr>
        <w:tc>
          <w:tcPr>
            <w:tcW w:type="dxa" w:w="1950"/>
            <w:shd w:fill="0E4D64" w:val="clear"/>
          </w:tcPr>
          <w:p>
            <w:pPr>
              <w:spacing w:before="40" w:after="40"/>
            </w:pPr>
            <w:r/>
            <w:r>
              <w:rPr>
                <w:rFonts w:ascii="Calibri" w:hAnsi="Calibri" w:eastAsia="Calibri"/>
                <w:b/>
                <w:i w:val="0"/>
                <w:color w:val="FFFFFF"/>
                <w:sz w:val="18"/>
              </w:rPr>
              <w:t>Channel</w:t>
            </w:r>
          </w:p>
        </w:tc>
        <w:tc>
          <w:tcPr>
            <w:tcW w:type="dxa" w:w="1950"/>
            <w:shd w:fill="0E4D64" w:val="clear"/>
          </w:tcPr>
          <w:p>
            <w:pPr>
              <w:spacing w:before="40" w:after="40"/>
            </w:pPr>
            <w:r/>
            <w:r>
              <w:rPr>
                <w:rFonts w:ascii="Calibri" w:hAnsi="Calibri" w:eastAsia="Calibri"/>
                <w:b/>
                <w:i w:val="0"/>
                <w:color w:val="FFFFFF"/>
                <w:sz w:val="18"/>
              </w:rPr>
              <w:t>MAE with volume</w:t>
            </w:r>
          </w:p>
        </w:tc>
        <w:tc>
          <w:tcPr>
            <w:tcW w:type="dxa" w:w="1950"/>
            <w:shd w:fill="0E4D64" w:val="clear"/>
          </w:tcPr>
          <w:p>
            <w:pPr>
              <w:spacing w:before="40" w:after="40"/>
            </w:pPr>
            <w:r/>
            <w:r>
              <w:rPr>
                <w:rFonts w:ascii="Calibri" w:hAnsi="Calibri" w:eastAsia="Calibri"/>
                <w:b/>
                <w:i w:val="0"/>
                <w:color w:val="FFFFFF"/>
                <w:sz w:val="18"/>
              </w:rPr>
              <w:t>R² with volume</w:t>
            </w:r>
          </w:p>
        </w:tc>
        <w:tc>
          <w:tcPr>
            <w:tcW w:type="dxa" w:w="1950"/>
            <w:shd w:fill="0E4D64" w:val="clear"/>
          </w:tcPr>
          <w:p>
            <w:pPr>
              <w:spacing w:before="40" w:after="40"/>
            </w:pPr>
            <w:r/>
            <w:r>
              <w:rPr>
                <w:rFonts w:ascii="Calibri" w:hAnsi="Calibri" w:eastAsia="Calibri"/>
                <w:b/>
                <w:i w:val="0"/>
                <w:color w:val="FFFFFF"/>
                <w:sz w:val="18"/>
              </w:rPr>
              <w:t>MAE without volume</w:t>
            </w:r>
          </w:p>
        </w:tc>
        <w:tc>
          <w:tcPr>
            <w:tcW w:type="dxa" w:w="1950"/>
            <w:shd w:fill="0E4D64" w:val="clear"/>
          </w:tcPr>
          <w:p>
            <w:pPr>
              <w:spacing w:before="40" w:after="40"/>
            </w:pPr>
            <w:r/>
            <w:r>
              <w:rPr>
                <w:rFonts w:ascii="Calibri" w:hAnsi="Calibri" w:eastAsia="Calibri"/>
                <w:b/>
                <w:i w:val="0"/>
                <w:color w:val="FFFFFF"/>
                <w:sz w:val="18"/>
              </w:rPr>
              <w:t>R² without volume</w:t>
            </w:r>
          </w:p>
        </w:tc>
      </w:tr>
      <w:tr>
        <w:trPr>
          <w:cantSplit/>
        </w:trPr>
        <w:tc>
          <w:tcPr>
            <w:tcW w:type="dxa" w:w="1950"/>
          </w:tcPr>
          <w:p>
            <w:pPr>
              <w:spacing w:before="20" w:after="20"/>
            </w:pPr>
            <w:r/>
            <w:r>
              <w:rPr>
                <w:rFonts w:ascii="Calibri" w:hAnsi="Calibri" w:eastAsia="Calibri"/>
                <w:b w:val="0"/>
                <w:i w:val="0"/>
                <w:color w:val="1F2A30"/>
                <w:sz w:val="18"/>
              </w:rPr>
              <w:t>R</w:t>
            </w:r>
          </w:p>
        </w:tc>
        <w:tc>
          <w:tcPr>
            <w:tcW w:type="dxa" w:w="1950"/>
          </w:tcPr>
          <w:p>
            <w:pPr>
              <w:spacing w:before="20" w:after="20"/>
            </w:pPr>
            <w:r/>
            <w:r>
              <w:rPr>
                <w:rFonts w:ascii="Calibri" w:hAnsi="Calibri" w:eastAsia="Calibri"/>
                <w:b w:val="0"/>
                <w:i w:val="0"/>
                <w:color w:val="1F2A30"/>
                <w:sz w:val="18"/>
              </w:rPr>
              <w:t>21.04</w:t>
            </w:r>
          </w:p>
        </w:tc>
        <w:tc>
          <w:tcPr>
            <w:tcW w:type="dxa" w:w="1950"/>
          </w:tcPr>
          <w:p>
            <w:pPr>
              <w:spacing w:before="20" w:after="20"/>
            </w:pPr>
            <w:r/>
            <w:r>
              <w:rPr>
                <w:rFonts w:ascii="Calibri" w:hAnsi="Calibri" w:eastAsia="Calibri"/>
                <w:b w:val="0"/>
                <w:i w:val="0"/>
                <w:color w:val="1F2A30"/>
                <w:sz w:val="18"/>
              </w:rPr>
              <w:t>−0.018</w:t>
            </w:r>
          </w:p>
        </w:tc>
        <w:tc>
          <w:tcPr>
            <w:tcW w:type="dxa" w:w="1950"/>
          </w:tcPr>
          <w:p>
            <w:pPr>
              <w:spacing w:before="20" w:after="20"/>
            </w:pPr>
            <w:r/>
            <w:r>
              <w:rPr>
                <w:rFonts w:ascii="Calibri" w:hAnsi="Calibri" w:eastAsia="Calibri"/>
                <w:b w:val="0"/>
                <w:i w:val="0"/>
                <w:color w:val="1F2A30"/>
                <w:sz w:val="18"/>
              </w:rPr>
              <w:t>24.29</w:t>
            </w:r>
          </w:p>
        </w:tc>
        <w:tc>
          <w:tcPr>
            <w:tcW w:type="dxa" w:w="1950"/>
          </w:tcPr>
          <w:p>
            <w:pPr>
              <w:spacing w:before="20" w:after="20"/>
            </w:pPr>
            <w:r/>
            <w:r>
              <w:rPr>
                <w:rFonts w:ascii="Calibri" w:hAnsi="Calibri" w:eastAsia="Calibri"/>
                <w:b w:val="0"/>
                <w:i w:val="0"/>
                <w:color w:val="1F2A30"/>
                <w:sz w:val="18"/>
              </w:rPr>
              <w:t>−0.116</w:t>
            </w:r>
          </w:p>
        </w:tc>
      </w:tr>
      <w:tr>
        <w:trPr>
          <w:cantSplit/>
        </w:trPr>
        <w:tc>
          <w:tcPr>
            <w:tcW w:type="dxa" w:w="1950"/>
            <w:shd w:fill="F4F7F8" w:val="clear"/>
          </w:tcPr>
          <w:p>
            <w:pPr>
              <w:spacing w:before="20" w:after="20"/>
            </w:pPr>
            <w:r/>
            <w:r>
              <w:rPr>
                <w:rFonts w:ascii="Calibri" w:hAnsi="Calibri" w:eastAsia="Calibri"/>
                <w:b w:val="0"/>
                <w:i w:val="0"/>
                <w:color w:val="1F2A30"/>
                <w:sz w:val="18"/>
              </w:rPr>
              <w:t>G</w:t>
            </w:r>
          </w:p>
        </w:tc>
        <w:tc>
          <w:tcPr>
            <w:tcW w:type="dxa" w:w="1950"/>
            <w:shd w:fill="F4F7F8" w:val="clear"/>
          </w:tcPr>
          <w:p>
            <w:pPr>
              <w:spacing w:before="20" w:after="20"/>
            </w:pPr>
            <w:r/>
            <w:r>
              <w:rPr>
                <w:rFonts w:ascii="Calibri" w:hAnsi="Calibri" w:eastAsia="Calibri"/>
                <w:b w:val="0"/>
                <w:i w:val="0"/>
                <w:color w:val="1F2A30"/>
                <w:sz w:val="18"/>
              </w:rPr>
              <w:t>14.96</w:t>
            </w:r>
          </w:p>
        </w:tc>
        <w:tc>
          <w:tcPr>
            <w:tcW w:type="dxa" w:w="1950"/>
            <w:shd w:fill="F4F7F8" w:val="clear"/>
          </w:tcPr>
          <w:p>
            <w:pPr>
              <w:spacing w:before="20" w:after="20"/>
            </w:pPr>
            <w:r/>
            <w:r>
              <w:rPr>
                <w:rFonts w:ascii="Calibri" w:hAnsi="Calibri" w:eastAsia="Calibri"/>
                <w:b w:val="0"/>
                <w:i w:val="0"/>
                <w:color w:val="1F2A30"/>
                <w:sz w:val="18"/>
              </w:rPr>
              <w:t>0.292</w:t>
            </w:r>
          </w:p>
        </w:tc>
        <w:tc>
          <w:tcPr>
            <w:tcW w:type="dxa" w:w="1950"/>
            <w:shd w:fill="F4F7F8" w:val="clear"/>
          </w:tcPr>
          <w:p>
            <w:pPr>
              <w:spacing w:before="20" w:after="20"/>
            </w:pPr>
            <w:r/>
            <w:r>
              <w:rPr>
                <w:rFonts w:ascii="Calibri" w:hAnsi="Calibri" w:eastAsia="Calibri"/>
                <w:b w:val="0"/>
                <w:i w:val="0"/>
                <w:color w:val="1F2A30"/>
                <w:sz w:val="18"/>
              </w:rPr>
              <w:t>16.71</w:t>
            </w:r>
          </w:p>
        </w:tc>
        <w:tc>
          <w:tcPr>
            <w:tcW w:type="dxa" w:w="1950"/>
            <w:shd w:fill="F4F7F8" w:val="clear"/>
          </w:tcPr>
          <w:p>
            <w:pPr>
              <w:spacing w:before="20" w:after="20"/>
            </w:pPr>
            <w:r/>
            <w:r>
              <w:rPr>
                <w:rFonts w:ascii="Calibri" w:hAnsi="Calibri" w:eastAsia="Calibri"/>
                <w:b w:val="0"/>
                <w:i w:val="0"/>
                <w:color w:val="1F2A30"/>
                <w:sz w:val="18"/>
              </w:rPr>
              <w:t>0.269</w:t>
            </w:r>
          </w:p>
        </w:tc>
      </w:tr>
      <w:tr>
        <w:trPr>
          <w:cantSplit/>
        </w:trPr>
        <w:tc>
          <w:tcPr>
            <w:tcW w:type="dxa" w:w="1950"/>
          </w:tcPr>
          <w:p>
            <w:pPr>
              <w:spacing w:before="20" w:after="20"/>
            </w:pPr>
            <w:r/>
            <w:r>
              <w:rPr>
                <w:rFonts w:ascii="Calibri" w:hAnsi="Calibri" w:eastAsia="Calibri"/>
                <w:b w:val="0"/>
                <w:i w:val="0"/>
                <w:color w:val="1F2A30"/>
                <w:sz w:val="18"/>
              </w:rPr>
              <w:t>B</w:t>
            </w:r>
          </w:p>
        </w:tc>
        <w:tc>
          <w:tcPr>
            <w:tcW w:type="dxa" w:w="1950"/>
          </w:tcPr>
          <w:p>
            <w:pPr>
              <w:spacing w:before="20" w:after="20"/>
            </w:pPr>
            <w:r/>
            <w:r>
              <w:rPr>
                <w:rFonts w:ascii="Calibri" w:hAnsi="Calibri" w:eastAsia="Calibri"/>
                <w:b w:val="0"/>
                <w:i w:val="0"/>
                <w:color w:val="1F2A30"/>
                <w:sz w:val="18"/>
              </w:rPr>
              <w:t>15.09</w:t>
            </w:r>
          </w:p>
        </w:tc>
        <w:tc>
          <w:tcPr>
            <w:tcW w:type="dxa" w:w="1950"/>
          </w:tcPr>
          <w:p>
            <w:pPr>
              <w:spacing w:before="20" w:after="20"/>
            </w:pPr>
            <w:r/>
            <w:r>
              <w:rPr>
                <w:rFonts w:ascii="Calibri" w:hAnsi="Calibri" w:eastAsia="Calibri"/>
                <w:b w:val="0"/>
                <w:i w:val="0"/>
                <w:color w:val="1F2A30"/>
                <w:sz w:val="18"/>
              </w:rPr>
              <w:t>0.571</w:t>
            </w:r>
          </w:p>
        </w:tc>
        <w:tc>
          <w:tcPr>
            <w:tcW w:type="dxa" w:w="1950"/>
          </w:tcPr>
          <w:p>
            <w:pPr>
              <w:spacing w:before="20" w:after="20"/>
            </w:pPr>
            <w:r/>
            <w:r>
              <w:rPr>
                <w:rFonts w:ascii="Calibri" w:hAnsi="Calibri" w:eastAsia="Calibri"/>
                <w:b w:val="0"/>
                <w:i w:val="0"/>
                <w:color w:val="1F2A30"/>
                <w:sz w:val="18"/>
              </w:rPr>
              <w:t>19.65</w:t>
            </w:r>
          </w:p>
        </w:tc>
        <w:tc>
          <w:tcPr>
            <w:tcW w:type="dxa" w:w="1950"/>
          </w:tcPr>
          <w:p>
            <w:pPr>
              <w:spacing w:before="20" w:after="20"/>
            </w:pPr>
            <w:r/>
            <w:r>
              <w:rPr>
                <w:rFonts w:ascii="Calibri" w:hAnsi="Calibri" w:eastAsia="Calibri"/>
                <w:b w:val="0"/>
                <w:i w:val="0"/>
                <w:color w:val="1F2A30"/>
                <w:sz w:val="18"/>
              </w:rPr>
              <w:t>0.361</w:t>
            </w:r>
          </w:p>
        </w:tc>
      </w:tr>
    </w:tbl>
    <w:p>
      <w:pPr>
        <w:spacing w:after="40"/>
      </w:pPr>
    </w:p>
    <w:p>
      <w:pPr>
        <w:spacing w:before="0" w:after="160" w:line="269" w:lineRule="auto"/>
        <w:jc w:val="both"/>
      </w:pPr>
      <w:r>
        <w:rPr>
          <w:rFonts w:ascii="Calibri" w:hAnsi="Calibri" w:eastAsia="Calibri"/>
          <w:b w:val="0"/>
          <w:i w:val="0"/>
          <w:color w:val="1F2A30"/>
          <w:sz w:val="22"/>
        </w:rPr>
        <w:t>Blue is the only channel with a clearly useful R². Green is modest. Red is not predicted: its R² is slightly negative even when volume is included. Any claim about “predicting colour” should say that the model mainly tracks the blue channel and does not recover red.</w:t>
      </w:r>
    </w:p>
    <w:p>
      <w:pPr>
        <w:spacing w:before="120" w:after="40"/>
        <w:jc w:val="center"/>
      </w:pPr>
      <w:r>
        <w:drawing>
          <wp:inline xmlns:a="http://schemas.openxmlformats.org/drawingml/2006/main" xmlns:pic="http://schemas.openxmlformats.org/drawingml/2006/picture">
            <wp:extent cx="5852160" cy="1874497"/>
            <wp:docPr id="3" name="Picture 3"/>
            <wp:cNvGraphicFramePr>
              <a:graphicFrameLocks noChangeAspect="1"/>
            </wp:cNvGraphicFramePr>
            <a:graphic>
              <a:graphicData uri="http://schemas.openxmlformats.org/drawingml/2006/picture">
                <pic:pic>
                  <pic:nvPicPr>
                    <pic:cNvPr id="0" name="metrics_comparison.png"/>
                    <pic:cNvPicPr/>
                  </pic:nvPicPr>
                  <pic:blipFill>
                    <a:blip r:embed="rId13"/>
                    <a:stretch>
                      <a:fillRect/>
                    </a:stretch>
                  </pic:blipFill>
                  <pic:spPr>
                    <a:xfrm>
                      <a:off x="0" y="0"/>
                      <a:ext cx="5852160" cy="1874497"/>
                    </a:xfrm>
                    <a:prstGeom prst="rect"/>
                  </pic:spPr>
                </pic:pic>
              </a:graphicData>
            </a:graphic>
          </wp:inline>
        </w:drawing>
      </w:r>
    </w:p>
    <w:p>
      <w:pPr>
        <w:spacing w:before="40" w:after="200"/>
      </w:pPr>
      <w:r>
        <w:rPr>
          <w:rFonts w:ascii="Calibri" w:hAnsi="Calibri" w:eastAsia="Calibri"/>
          <w:b w:val="0"/>
          <w:i/>
          <w:color w:val="3D4F5A"/>
          <w:sz w:val="18"/>
        </w:rPr>
        <w:t>Figure 3. Test metrics for the original random-forest pair only. Absorbance bars are small on the MAE and RMSE panels because they are in absorbance units, while colour error is in RGB units. Do not read the bar heights as a direct comparison of the two tasks.</w:t>
      </w:r>
    </w:p>
    <w:p>
      <w:pPr>
        <w:spacing w:before="120" w:after="40"/>
        <w:jc w:val="center"/>
      </w:pPr>
      <w:r>
        <w:drawing>
          <wp:inline xmlns:a="http://schemas.openxmlformats.org/drawingml/2006/main" xmlns:pic="http://schemas.openxmlformats.org/drawingml/2006/picture">
            <wp:extent cx="5852160" cy="2154579"/>
            <wp:docPr id="4" name="Picture 4"/>
            <wp:cNvGraphicFramePr>
              <a:graphicFrameLocks noChangeAspect="1"/>
            </wp:cNvGraphicFramePr>
            <a:graphic>
              <a:graphicData uri="http://schemas.openxmlformats.org/drawingml/2006/picture">
                <pic:pic>
                  <pic:nvPicPr>
                    <pic:cNvPr id="0" name="metrics_comparison_detail.png"/>
                    <pic:cNvPicPr/>
                  </pic:nvPicPr>
                  <pic:blipFill>
                    <a:blip r:embed="rId14"/>
                    <a:stretch>
                      <a:fillRect/>
                    </a:stretch>
                  </pic:blipFill>
                  <pic:spPr>
                    <a:xfrm>
                      <a:off x="0" y="0"/>
                      <a:ext cx="5852160" cy="2154579"/>
                    </a:xfrm>
                    <a:prstGeom prst="rect"/>
                  </pic:spPr>
                </pic:pic>
              </a:graphicData>
            </a:graphic>
          </wp:inline>
        </w:drawing>
      </w:r>
    </w:p>
    <w:p>
      <w:pPr>
        <w:spacing w:before="40" w:after="200"/>
      </w:pPr>
      <w:r>
        <w:rPr>
          <w:rFonts w:ascii="Calibri" w:hAnsi="Calibri" w:eastAsia="Calibri"/>
          <w:b w:val="0"/>
          <w:i/>
          <w:color w:val="3D4F5A"/>
          <w:sz w:val="18"/>
        </w:rPr>
        <w:t>Figure 4. Left: colour MAE by channel for the original random-forest pair. Right: predicted versus measured absorbance on the 18 test rows. The dashed line is perfect agreement.</w:t>
      </w:r>
    </w:p>
    <w:p>
      <w:pPr>
        <w:keepNext/>
        <w:spacing w:before="240" w:after="80"/>
      </w:pPr>
      <w:r>
        <w:rPr>
          <w:rFonts w:ascii="Calibri" w:hAnsi="Calibri" w:eastAsia="Calibri"/>
          <w:b/>
          <w:i w:val="0"/>
          <w:color w:val="128277"/>
          <w:sz w:val="26"/>
        </w:rPr>
        <w:t>5.4  Worked examples</w:t>
      </w:r>
    </w:p>
    <w:p>
      <w:pPr>
        <w:spacing w:before="0" w:after="160" w:line="269" w:lineRule="auto"/>
        <w:jc w:val="both"/>
      </w:pPr>
      <w:r>
        <w:rPr>
          <w:rFonts w:ascii="Calibri" w:hAnsi="Calibri" w:eastAsia="Calibri"/>
          <w:b w:val="0"/>
          <w:i w:val="0"/>
          <w:color w:val="1F2A30"/>
          <w:sz w:val="22"/>
        </w:rPr>
        <w:t>These are single queries of the original random-forest pair, included so the paper can show what a prediction looks like. They are not test-set scores.</w:t>
      </w:r>
    </w:p>
    <w:p>
      <w:pPr>
        <w:spacing w:before="40" w:after="200"/>
      </w:pPr>
      <w:r>
        <w:rPr>
          <w:rFonts w:ascii="Calibri" w:hAnsi="Calibri" w:eastAsia="Calibri"/>
          <w:b w:val="0"/>
          <w:i/>
          <w:color w:val="3D4F5A"/>
          <w:sz w:val="18"/>
        </w:rPr>
        <w:t>Table 8. Example queries from the notebook. Hex colours are the rounded RGB values.</w:t>
      </w:r>
    </w:p>
    <w:tbl>
      <w:tblPr>
        <w:tblW w:type="auto" w:w="0"/>
        <w:tblLayout w:type="autofit"/>
        <w:tblLook w:firstColumn="1" w:firstRow="1" w:lastColumn="0" w:lastRow="0" w:noHBand="0" w:noVBand="1" w:val="04A0"/>
      </w:tblPr>
      <w:tblGrid>
        <w:gridCol w:w="2438"/>
        <w:gridCol w:w="2438"/>
        <w:gridCol w:w="2438"/>
        <w:gridCol w:w="2438"/>
      </w:tblGrid>
      <w:tr>
        <w:trPr>
          <w:cantSplit/>
        </w:trPr>
        <w:tc>
          <w:tcPr>
            <w:tcW w:type="dxa" w:w="2438"/>
            <w:shd w:fill="0E4D64" w:val="clear"/>
          </w:tcPr>
          <w:p>
            <w:pPr>
              <w:spacing w:before="40" w:after="40"/>
            </w:pPr>
            <w:r/>
            <w:r>
              <w:rPr>
                <w:rFonts w:ascii="Calibri" w:hAnsi="Calibri" w:eastAsia="Calibri"/>
                <w:b/>
                <w:i w:val="0"/>
                <w:color w:val="FFFFFF"/>
                <w:sz w:val="18"/>
              </w:rPr>
              <w:t>Inputs</w:t>
            </w:r>
          </w:p>
        </w:tc>
        <w:tc>
          <w:tcPr>
            <w:tcW w:type="dxa" w:w="2438"/>
            <w:shd w:fill="0E4D64" w:val="clear"/>
          </w:tcPr>
          <w:p>
            <w:pPr>
              <w:spacing w:before="40" w:after="40"/>
            </w:pPr>
            <w:r/>
            <w:r>
              <w:rPr>
                <w:rFonts w:ascii="Calibri" w:hAnsi="Calibri" w:eastAsia="Calibri"/>
                <w:b/>
                <w:i w:val="0"/>
                <w:color w:val="FFFFFF"/>
                <w:sz w:val="18"/>
              </w:rPr>
              <w:t>Predicted absorbance</w:t>
            </w:r>
          </w:p>
        </w:tc>
        <w:tc>
          <w:tcPr>
            <w:tcW w:type="dxa" w:w="2438"/>
            <w:shd w:fill="0E4D64" w:val="clear"/>
          </w:tcPr>
          <w:p>
            <w:pPr>
              <w:spacing w:before="40" w:after="40"/>
            </w:pPr>
            <w:r/>
            <w:r>
              <w:rPr>
                <w:rFonts w:ascii="Calibri" w:hAnsi="Calibri" w:eastAsia="Calibri"/>
                <w:b/>
                <w:i w:val="0"/>
                <w:color w:val="FFFFFF"/>
                <w:sz w:val="18"/>
              </w:rPr>
              <w:t>Predicted RGB</w:t>
            </w:r>
          </w:p>
        </w:tc>
        <w:tc>
          <w:tcPr>
            <w:tcW w:type="dxa" w:w="2438"/>
            <w:shd w:fill="0E4D64" w:val="clear"/>
          </w:tcPr>
          <w:p>
            <w:pPr>
              <w:spacing w:before="40" w:after="40"/>
            </w:pPr>
            <w:r/>
            <w:r>
              <w:rPr>
                <w:rFonts w:ascii="Calibri" w:hAnsi="Calibri" w:eastAsia="Calibri"/>
                <w:b/>
                <w:i w:val="0"/>
                <w:color w:val="FFFFFF"/>
                <w:sz w:val="18"/>
              </w:rPr>
              <w:t>Hex</w:t>
            </w:r>
          </w:p>
        </w:tc>
      </w:tr>
      <w:tr>
        <w:trPr>
          <w:cantSplit/>
        </w:trPr>
        <w:tc>
          <w:tcPr>
            <w:tcW w:type="dxa" w:w="2438"/>
          </w:tcPr>
          <w:p>
            <w:pPr>
              <w:spacing w:before="20" w:after="20"/>
            </w:pPr>
            <w:r/>
            <w:r>
              <w:rPr>
                <w:rFonts w:ascii="Calibri" w:hAnsi="Calibri" w:eastAsia="Calibri"/>
                <w:b w:val="0"/>
                <w:i w:val="0"/>
                <w:color w:val="1F2A30"/>
                <w:sz w:val="18"/>
              </w:rPr>
              <w:t>3.0 mL, concentration 1.5</w:t>
            </w:r>
          </w:p>
        </w:tc>
        <w:tc>
          <w:tcPr>
            <w:tcW w:type="dxa" w:w="2438"/>
          </w:tcPr>
          <w:p>
            <w:pPr>
              <w:spacing w:before="20" w:after="20"/>
            </w:pPr>
            <w:r/>
            <w:r>
              <w:rPr>
                <w:rFonts w:ascii="Calibri" w:hAnsi="Calibri" w:eastAsia="Calibri"/>
                <w:b w:val="0"/>
                <w:i w:val="0"/>
                <w:color w:val="1F2A30"/>
                <w:sz w:val="18"/>
              </w:rPr>
              <w:t>0.557</w:t>
            </w:r>
          </w:p>
        </w:tc>
        <w:tc>
          <w:tcPr>
            <w:tcW w:type="dxa" w:w="2438"/>
          </w:tcPr>
          <w:p>
            <w:pPr>
              <w:spacing w:before="20" w:after="20"/>
            </w:pPr>
            <w:r/>
            <w:r>
              <w:rPr>
                <w:rFonts w:ascii="Calibri" w:hAnsi="Calibri" w:eastAsia="Calibri"/>
                <w:b w:val="0"/>
                <w:i w:val="0"/>
                <w:color w:val="1F2A30"/>
                <w:sz w:val="18"/>
              </w:rPr>
              <w:t>(99, 163, 192)</w:t>
            </w:r>
          </w:p>
        </w:tc>
        <w:tc>
          <w:tcPr>
            <w:tcW w:type="dxa" w:w="2438"/>
          </w:tcPr>
          <w:p>
            <w:pPr>
              <w:spacing w:before="20" w:after="20"/>
            </w:pPr>
            <w:r/>
            <w:r>
              <w:rPr>
                <w:rFonts w:ascii="Calibri" w:hAnsi="Calibri" w:eastAsia="Calibri"/>
                <w:b w:val="0"/>
                <w:i w:val="0"/>
                <w:color w:val="1F2A30"/>
                <w:sz w:val="18"/>
              </w:rPr>
              <w:t>#63A3C0</w:t>
            </w:r>
          </w:p>
        </w:tc>
      </w:tr>
      <w:tr>
        <w:trPr>
          <w:cantSplit/>
        </w:trPr>
        <w:tc>
          <w:tcPr>
            <w:tcW w:type="dxa" w:w="2438"/>
            <w:shd w:fill="F4F7F8" w:val="clear"/>
          </w:tcPr>
          <w:p>
            <w:pPr>
              <w:spacing w:before="20" w:after="20"/>
            </w:pPr>
            <w:r/>
            <w:r>
              <w:rPr>
                <w:rFonts w:ascii="Calibri" w:hAnsi="Calibri" w:eastAsia="Calibri"/>
                <w:b w:val="0"/>
                <w:i w:val="0"/>
                <w:color w:val="1F2A30"/>
                <w:sz w:val="18"/>
              </w:rPr>
              <w:t>Concentration 1.5 only</w:t>
            </w:r>
          </w:p>
        </w:tc>
        <w:tc>
          <w:tcPr>
            <w:tcW w:type="dxa" w:w="2438"/>
            <w:shd w:fill="F4F7F8" w:val="clear"/>
          </w:tcPr>
          <w:p>
            <w:pPr>
              <w:spacing w:before="20" w:after="20"/>
            </w:pPr>
            <w:r/>
            <w:r>
              <w:rPr>
                <w:rFonts w:ascii="Calibri" w:hAnsi="Calibri" w:eastAsia="Calibri"/>
                <w:b w:val="0"/>
                <w:i w:val="0"/>
                <w:color w:val="1F2A30"/>
                <w:sz w:val="18"/>
              </w:rPr>
              <w:t>0.517</w:t>
            </w:r>
          </w:p>
        </w:tc>
        <w:tc>
          <w:tcPr>
            <w:tcW w:type="dxa" w:w="2438"/>
            <w:shd w:fill="F4F7F8" w:val="clear"/>
          </w:tcPr>
          <w:p>
            <w:pPr>
              <w:spacing w:before="20" w:after="20"/>
            </w:pPr>
            <w:r/>
            <w:r>
              <w:rPr>
                <w:rFonts w:ascii="Calibri" w:hAnsi="Calibri" w:eastAsia="Calibri"/>
                <w:b w:val="0"/>
                <w:i w:val="0"/>
                <w:color w:val="1F2A30"/>
                <w:sz w:val="18"/>
              </w:rPr>
              <w:t>(104, 184, 190)</w:t>
            </w:r>
          </w:p>
        </w:tc>
        <w:tc>
          <w:tcPr>
            <w:tcW w:type="dxa" w:w="2438"/>
            <w:shd w:fill="F4F7F8" w:val="clear"/>
          </w:tcPr>
          <w:p>
            <w:pPr>
              <w:spacing w:before="20" w:after="20"/>
            </w:pPr>
            <w:r/>
            <w:r>
              <w:rPr>
                <w:rFonts w:ascii="Calibri" w:hAnsi="Calibri" w:eastAsia="Calibri"/>
                <w:b w:val="0"/>
                <w:i w:val="0"/>
                <w:color w:val="1F2A30"/>
                <w:sz w:val="18"/>
              </w:rPr>
              <w:t>#68B8BE</w:t>
            </w:r>
          </w:p>
        </w:tc>
      </w:tr>
    </w:tbl>
    <w:p>
      <w:pPr>
        <w:spacing w:after="40"/>
      </w:pPr>
    </w:p>
    <w:p>
      <w:pPr>
        <w:keepNext/>
        <w:spacing w:before="320" w:after="120"/>
        <w:pBdr>
          <w:bottom w:val="single" w:sz="12" w:space="1" w:color="128277"/>
        </w:pBdr>
      </w:pPr>
      <w:r>
        <w:rPr>
          <w:rFonts w:ascii="Calibri" w:hAnsi="Calibri" w:eastAsia="Calibri"/>
          <w:b/>
          <w:i w:val="0"/>
          <w:color w:val="0E4D64"/>
          <w:sz w:val="32"/>
        </w:rPr>
        <w:t>6.  Models chosen for the app</w:t>
      </w:r>
    </w:p>
    <w:p>
      <w:pPr>
        <w:spacing w:before="0" w:after="160" w:line="269" w:lineRule="auto"/>
        <w:jc w:val="both"/>
      </w:pPr>
      <w:r>
        <w:rPr>
          <w:rFonts w:ascii="Calibri" w:hAnsi="Calibri" w:eastAsia="Calibri"/>
          <w:b w:val="0"/>
          <w:i w:val="0"/>
          <w:color w:val="1F2A30"/>
          <w:sz w:val="22"/>
        </w:rPr>
        <w:t>The Streamlit app (web_app.py) does not serve the single best algorithm for both tasks. The saved metadata records the reason: support vector regression had the best absorbance R², while support vector regression for colour was weak, so colour uses a random forest trained on the support-vector absorbance predictions.</w:t>
      </w:r>
    </w:p>
    <w:p>
      <w:pPr>
        <w:spacing w:before="40" w:after="200"/>
      </w:pPr>
      <w:r>
        <w:rPr>
          <w:rFonts w:ascii="Calibri" w:hAnsi="Calibri" w:eastAsia="Calibri"/>
          <w:b w:val="0"/>
          <w:i/>
          <w:color w:val="3D4F5A"/>
          <w:sz w:val="18"/>
        </w:rPr>
        <w:t>Table 9. Deployed artifacts and the test metrics stored in the model metadata.</w:t>
      </w:r>
    </w:p>
    <w:tbl>
      <w:tblPr>
        <w:tblW w:type="auto" w:w="0"/>
        <w:tblLayout w:type="autofit"/>
        <w:tblLook w:firstColumn="1" w:firstRow="1" w:lastColumn="0" w:lastRow="0" w:noHBand="0" w:noVBand="1" w:val="04A0"/>
      </w:tblPr>
      <w:tblGrid>
        <w:gridCol w:w="1219"/>
        <w:gridCol w:w="1219"/>
        <w:gridCol w:w="1219"/>
        <w:gridCol w:w="1219"/>
        <w:gridCol w:w="1219"/>
        <w:gridCol w:w="1219"/>
        <w:gridCol w:w="1219"/>
        <w:gridCol w:w="1219"/>
      </w:tblGrid>
      <w:tr>
        <w:trPr>
          <w:cantSplit/>
        </w:trPr>
        <w:tc>
          <w:tcPr>
            <w:tcW w:type="dxa" w:w="1219"/>
            <w:shd w:fill="0E4D64" w:val="clear"/>
          </w:tcPr>
          <w:p>
            <w:pPr>
              <w:spacing w:before="40" w:after="40"/>
            </w:pPr>
            <w:r/>
            <w:r>
              <w:rPr>
                <w:rFonts w:ascii="Calibri" w:hAnsi="Calibri" w:eastAsia="Calibri"/>
                <w:b/>
                <w:i w:val="0"/>
                <w:color w:val="FFFFFF"/>
                <w:sz w:val="16"/>
              </w:rPr>
              <w:t>Variant</w:t>
            </w:r>
          </w:p>
        </w:tc>
        <w:tc>
          <w:tcPr>
            <w:tcW w:type="dxa" w:w="1219"/>
            <w:shd w:fill="0E4D64" w:val="clear"/>
          </w:tcPr>
          <w:p>
            <w:pPr>
              <w:spacing w:before="40" w:after="40"/>
            </w:pPr>
            <w:r/>
            <w:r>
              <w:rPr>
                <w:rFonts w:ascii="Calibri" w:hAnsi="Calibri" w:eastAsia="Calibri"/>
                <w:b/>
                <w:i w:val="0"/>
                <w:color w:val="FFFFFF"/>
                <w:sz w:val="16"/>
              </w:rPr>
              <w:t>Absorbance model</w:t>
            </w:r>
          </w:p>
        </w:tc>
        <w:tc>
          <w:tcPr>
            <w:tcW w:type="dxa" w:w="1219"/>
            <w:shd w:fill="0E4D64" w:val="clear"/>
          </w:tcPr>
          <w:p>
            <w:pPr>
              <w:spacing w:before="40" w:after="40"/>
            </w:pPr>
            <w:r/>
            <w:r>
              <w:rPr>
                <w:rFonts w:ascii="Calibri" w:hAnsi="Calibri" w:eastAsia="Calibri"/>
                <w:b/>
                <w:i w:val="0"/>
                <w:color w:val="FFFFFF"/>
                <w:sz w:val="16"/>
              </w:rPr>
              <w:t>Colour model</w:t>
            </w:r>
          </w:p>
        </w:tc>
        <w:tc>
          <w:tcPr>
            <w:tcW w:type="dxa" w:w="1219"/>
            <w:shd w:fill="0E4D64" w:val="clear"/>
          </w:tcPr>
          <w:p>
            <w:pPr>
              <w:spacing w:before="40" w:after="40"/>
            </w:pPr>
            <w:r/>
            <w:r>
              <w:rPr>
                <w:rFonts w:ascii="Calibri" w:hAnsi="Calibri" w:eastAsia="Calibri"/>
                <w:b/>
                <w:i w:val="0"/>
                <w:color w:val="FFFFFF"/>
                <w:sz w:val="16"/>
              </w:rPr>
              <w:t>Abs. MAE</w:t>
            </w:r>
          </w:p>
        </w:tc>
        <w:tc>
          <w:tcPr>
            <w:tcW w:type="dxa" w:w="1219"/>
            <w:shd w:fill="0E4D64" w:val="clear"/>
          </w:tcPr>
          <w:p>
            <w:pPr>
              <w:spacing w:before="40" w:after="40"/>
            </w:pPr>
            <w:r/>
            <w:r>
              <w:rPr>
                <w:rFonts w:ascii="Calibri" w:hAnsi="Calibri" w:eastAsia="Calibri"/>
                <w:b/>
                <w:i w:val="0"/>
                <w:color w:val="FFFFFF"/>
                <w:sz w:val="16"/>
              </w:rPr>
              <w:t>Abs. RMSE</w:t>
            </w:r>
          </w:p>
        </w:tc>
        <w:tc>
          <w:tcPr>
            <w:tcW w:type="dxa" w:w="1219"/>
            <w:shd w:fill="0E4D64" w:val="clear"/>
          </w:tcPr>
          <w:p>
            <w:pPr>
              <w:spacing w:before="40" w:after="40"/>
            </w:pPr>
            <w:r/>
            <w:r>
              <w:rPr>
                <w:rFonts w:ascii="Calibri" w:hAnsi="Calibri" w:eastAsia="Calibri"/>
                <w:b/>
                <w:i w:val="0"/>
                <w:color w:val="FFFFFF"/>
                <w:sz w:val="16"/>
              </w:rPr>
              <w:t>Abs. R²</w:t>
            </w:r>
          </w:p>
        </w:tc>
        <w:tc>
          <w:tcPr>
            <w:tcW w:type="dxa" w:w="1219"/>
            <w:shd w:fill="0E4D64" w:val="clear"/>
          </w:tcPr>
          <w:p>
            <w:pPr>
              <w:spacing w:before="40" w:after="40"/>
            </w:pPr>
            <w:r/>
            <w:r>
              <w:rPr>
                <w:rFonts w:ascii="Calibri" w:hAnsi="Calibri" w:eastAsia="Calibri"/>
                <w:b/>
                <w:i w:val="0"/>
                <w:color w:val="FFFFFF"/>
                <w:sz w:val="16"/>
              </w:rPr>
              <w:t>Colour MAE</w:t>
            </w:r>
          </w:p>
        </w:tc>
        <w:tc>
          <w:tcPr>
            <w:tcW w:type="dxa" w:w="1219"/>
            <w:shd w:fill="0E4D64" w:val="clear"/>
          </w:tcPr>
          <w:p>
            <w:pPr>
              <w:spacing w:before="40" w:after="40"/>
            </w:pPr>
            <w:r/>
            <w:r>
              <w:rPr>
                <w:rFonts w:ascii="Calibri" w:hAnsi="Calibri" w:eastAsia="Calibri"/>
                <w:b/>
                <w:i w:val="0"/>
                <w:color w:val="FFFFFF"/>
                <w:sz w:val="16"/>
              </w:rPr>
              <w:t>Colour R²</w:t>
            </w:r>
          </w:p>
        </w:tc>
      </w:tr>
      <w:tr>
        <w:trPr>
          <w:cantSplit/>
        </w:trPr>
        <w:tc>
          <w:tcPr>
            <w:tcW w:type="dxa" w:w="1219"/>
          </w:tcPr>
          <w:p>
            <w:pPr>
              <w:spacing w:before="20" w:after="20"/>
            </w:pPr>
            <w:r/>
            <w:r>
              <w:rPr>
                <w:rFonts w:ascii="Calibri" w:hAnsi="Calibri" w:eastAsia="Calibri"/>
                <w:b w:val="0"/>
                <w:i w:val="0"/>
                <w:color w:val="1F2A30"/>
                <w:sz w:val="16"/>
              </w:rPr>
              <w:t>Volume + concentration</w:t>
            </w:r>
          </w:p>
        </w:tc>
        <w:tc>
          <w:tcPr>
            <w:tcW w:type="dxa" w:w="1219"/>
          </w:tcPr>
          <w:p>
            <w:pPr>
              <w:spacing w:before="20" w:after="20"/>
            </w:pPr>
            <w:r/>
            <w:r>
              <w:rPr>
                <w:rFonts w:ascii="Calibri" w:hAnsi="Calibri" w:eastAsia="Calibri"/>
                <w:b w:val="0"/>
                <w:i w:val="0"/>
                <w:color w:val="1F2A30"/>
                <w:sz w:val="16"/>
              </w:rPr>
              <w:t>SVR</w:t>
            </w:r>
          </w:p>
        </w:tc>
        <w:tc>
          <w:tcPr>
            <w:tcW w:type="dxa" w:w="1219"/>
          </w:tcPr>
          <w:p>
            <w:pPr>
              <w:spacing w:before="20" w:after="20"/>
            </w:pPr>
            <w:r/>
            <w:r>
              <w:rPr>
                <w:rFonts w:ascii="Calibri" w:hAnsi="Calibri" w:eastAsia="Calibri"/>
                <w:b w:val="0"/>
                <w:i w:val="0"/>
                <w:color w:val="1F2A30"/>
                <w:sz w:val="16"/>
              </w:rPr>
              <w:t>Random forest</w:t>
            </w:r>
          </w:p>
        </w:tc>
        <w:tc>
          <w:tcPr>
            <w:tcW w:type="dxa" w:w="1219"/>
          </w:tcPr>
          <w:p>
            <w:pPr>
              <w:spacing w:before="20" w:after="20"/>
            </w:pPr>
            <w:r/>
            <w:r>
              <w:rPr>
                <w:rFonts w:ascii="Calibri" w:hAnsi="Calibri" w:eastAsia="Calibri"/>
                <w:b w:val="0"/>
                <w:i w:val="0"/>
                <w:color w:val="1F2A30"/>
                <w:sz w:val="16"/>
              </w:rPr>
              <w:t>0.057</w:t>
            </w:r>
          </w:p>
        </w:tc>
        <w:tc>
          <w:tcPr>
            <w:tcW w:type="dxa" w:w="1219"/>
          </w:tcPr>
          <w:p>
            <w:pPr>
              <w:spacing w:before="20" w:after="20"/>
            </w:pPr>
            <w:r/>
            <w:r>
              <w:rPr>
                <w:rFonts w:ascii="Calibri" w:hAnsi="Calibri" w:eastAsia="Calibri"/>
                <w:b w:val="0"/>
                <w:i w:val="0"/>
                <w:color w:val="1F2A30"/>
                <w:sz w:val="16"/>
              </w:rPr>
              <w:t>0.072</w:t>
            </w:r>
          </w:p>
        </w:tc>
        <w:tc>
          <w:tcPr>
            <w:tcW w:type="dxa" w:w="1219"/>
          </w:tcPr>
          <w:p>
            <w:pPr>
              <w:spacing w:before="20" w:after="20"/>
            </w:pPr>
            <w:r/>
            <w:r>
              <w:rPr>
                <w:rFonts w:ascii="Calibri" w:hAnsi="Calibri" w:eastAsia="Calibri"/>
                <w:b w:val="0"/>
                <w:i w:val="0"/>
                <w:color w:val="1F2A30"/>
                <w:sz w:val="16"/>
              </w:rPr>
              <w:t>0.981</w:t>
            </w:r>
          </w:p>
        </w:tc>
        <w:tc>
          <w:tcPr>
            <w:tcW w:type="dxa" w:w="1219"/>
          </w:tcPr>
          <w:p>
            <w:pPr>
              <w:spacing w:before="20" w:after="20"/>
            </w:pPr>
            <w:r/>
            <w:r>
              <w:rPr>
                <w:rFonts w:ascii="Calibri" w:hAnsi="Calibri" w:eastAsia="Calibri"/>
                <w:b w:val="0"/>
                <w:i w:val="0"/>
                <w:color w:val="1F2A30"/>
                <w:sz w:val="16"/>
              </w:rPr>
              <w:t>16.23</w:t>
            </w:r>
          </w:p>
        </w:tc>
        <w:tc>
          <w:tcPr>
            <w:tcW w:type="dxa" w:w="1219"/>
          </w:tcPr>
          <w:p>
            <w:pPr>
              <w:spacing w:before="20" w:after="20"/>
            </w:pPr>
            <w:r/>
            <w:r>
              <w:rPr>
                <w:rFonts w:ascii="Calibri" w:hAnsi="Calibri" w:eastAsia="Calibri"/>
                <w:b w:val="0"/>
                <w:i w:val="0"/>
                <w:color w:val="1F2A30"/>
                <w:sz w:val="16"/>
              </w:rPr>
              <w:t>0.271</w:t>
            </w:r>
          </w:p>
        </w:tc>
      </w:tr>
      <w:tr>
        <w:trPr>
          <w:cantSplit/>
        </w:trPr>
        <w:tc>
          <w:tcPr>
            <w:tcW w:type="dxa" w:w="1219"/>
            <w:shd w:fill="F4F7F8" w:val="clear"/>
          </w:tcPr>
          <w:p>
            <w:pPr>
              <w:spacing w:before="20" w:after="20"/>
            </w:pPr>
            <w:r/>
            <w:r>
              <w:rPr>
                <w:rFonts w:ascii="Calibri" w:hAnsi="Calibri" w:eastAsia="Calibri"/>
                <w:b w:val="0"/>
                <w:i w:val="0"/>
                <w:color w:val="1F2A30"/>
                <w:sz w:val="16"/>
              </w:rPr>
              <w:t>Concentration only</w:t>
            </w:r>
          </w:p>
        </w:tc>
        <w:tc>
          <w:tcPr>
            <w:tcW w:type="dxa" w:w="1219"/>
            <w:shd w:fill="F4F7F8" w:val="clear"/>
          </w:tcPr>
          <w:p>
            <w:pPr>
              <w:spacing w:before="20" w:after="20"/>
            </w:pPr>
            <w:r/>
            <w:r>
              <w:rPr>
                <w:rFonts w:ascii="Calibri" w:hAnsi="Calibri" w:eastAsia="Calibri"/>
                <w:b w:val="0"/>
                <w:i w:val="0"/>
                <w:color w:val="1F2A30"/>
                <w:sz w:val="16"/>
              </w:rPr>
              <w:t>SVR</w:t>
            </w:r>
          </w:p>
        </w:tc>
        <w:tc>
          <w:tcPr>
            <w:tcW w:type="dxa" w:w="1219"/>
            <w:shd w:fill="F4F7F8" w:val="clear"/>
          </w:tcPr>
          <w:p>
            <w:pPr>
              <w:spacing w:before="20" w:after="20"/>
            </w:pPr>
            <w:r/>
            <w:r>
              <w:rPr>
                <w:rFonts w:ascii="Calibri" w:hAnsi="Calibri" w:eastAsia="Calibri"/>
                <w:b w:val="0"/>
                <w:i w:val="0"/>
                <w:color w:val="1F2A30"/>
                <w:sz w:val="16"/>
              </w:rPr>
              <w:t>Random forest</w:t>
            </w:r>
          </w:p>
        </w:tc>
        <w:tc>
          <w:tcPr>
            <w:tcW w:type="dxa" w:w="1219"/>
            <w:shd w:fill="F4F7F8" w:val="clear"/>
          </w:tcPr>
          <w:p>
            <w:pPr>
              <w:spacing w:before="20" w:after="20"/>
            </w:pPr>
            <w:r/>
            <w:r>
              <w:rPr>
                <w:rFonts w:ascii="Calibri" w:hAnsi="Calibri" w:eastAsia="Calibri"/>
                <w:b w:val="0"/>
                <w:i w:val="0"/>
                <w:color w:val="1F2A30"/>
                <w:sz w:val="16"/>
              </w:rPr>
              <w:t>0.116</w:t>
            </w:r>
          </w:p>
        </w:tc>
        <w:tc>
          <w:tcPr>
            <w:tcW w:type="dxa" w:w="1219"/>
            <w:shd w:fill="F4F7F8" w:val="clear"/>
          </w:tcPr>
          <w:p>
            <w:pPr>
              <w:spacing w:before="20" w:after="20"/>
            </w:pPr>
            <w:r/>
            <w:r>
              <w:rPr>
                <w:rFonts w:ascii="Calibri" w:hAnsi="Calibri" w:eastAsia="Calibri"/>
                <w:b w:val="0"/>
                <w:i w:val="0"/>
                <w:color w:val="1F2A30"/>
                <w:sz w:val="16"/>
              </w:rPr>
              <w:t>0.138</w:t>
            </w:r>
          </w:p>
        </w:tc>
        <w:tc>
          <w:tcPr>
            <w:tcW w:type="dxa" w:w="1219"/>
            <w:shd w:fill="F4F7F8" w:val="clear"/>
          </w:tcPr>
          <w:p>
            <w:pPr>
              <w:spacing w:before="20" w:after="20"/>
            </w:pPr>
            <w:r/>
            <w:r>
              <w:rPr>
                <w:rFonts w:ascii="Calibri" w:hAnsi="Calibri" w:eastAsia="Calibri"/>
                <w:b w:val="0"/>
                <w:i w:val="0"/>
                <w:color w:val="1F2A30"/>
                <w:sz w:val="16"/>
              </w:rPr>
              <w:t>0.929</w:t>
            </w:r>
          </w:p>
        </w:tc>
        <w:tc>
          <w:tcPr>
            <w:tcW w:type="dxa" w:w="1219"/>
            <w:shd w:fill="F4F7F8" w:val="clear"/>
          </w:tcPr>
          <w:p>
            <w:pPr>
              <w:spacing w:before="20" w:after="20"/>
            </w:pPr>
            <w:r/>
            <w:r>
              <w:rPr>
                <w:rFonts w:ascii="Calibri" w:hAnsi="Calibri" w:eastAsia="Calibri"/>
                <w:b w:val="0"/>
                <w:i w:val="0"/>
                <w:color w:val="1F2A30"/>
                <w:sz w:val="16"/>
              </w:rPr>
              <w:t>20.39</w:t>
            </w:r>
          </w:p>
        </w:tc>
        <w:tc>
          <w:tcPr>
            <w:tcW w:type="dxa" w:w="1219"/>
            <w:shd w:fill="F4F7F8" w:val="clear"/>
          </w:tcPr>
          <w:p>
            <w:pPr>
              <w:spacing w:before="20" w:after="20"/>
            </w:pPr>
            <w:r/>
            <w:r>
              <w:rPr>
                <w:rFonts w:ascii="Calibri" w:hAnsi="Calibri" w:eastAsia="Calibri"/>
                <w:b w:val="0"/>
                <w:i w:val="0"/>
                <w:color w:val="1F2A30"/>
                <w:sz w:val="16"/>
              </w:rPr>
              <w:t>0.138</w:t>
            </w:r>
          </w:p>
        </w:tc>
      </w:tr>
    </w:tbl>
    <w:p>
      <w:pPr>
        <w:spacing w:after="40"/>
      </w:pPr>
    </w:p>
    <w:p>
      <w:pPr>
        <w:spacing w:before="0" w:after="160" w:line="269" w:lineRule="auto"/>
        <w:jc w:val="both"/>
      </w:pPr>
      <w:r>
        <w:rPr>
          <w:rFonts w:ascii="Calibri" w:hAnsi="Calibri" w:eastAsia="Calibri"/>
          <w:b w:val="0"/>
          <w:i w:val="0"/>
          <w:color w:val="1F2A30"/>
          <w:sz w:val="22"/>
        </w:rPr>
        <w:t>Deployed absorbance model: StandardScaler followed by SVR with an RBF kernel, C = 10, epsilon = 0.05, gamma = “scale”. Deployed colour model: MultiOutputRegressor of RandomForestRegressor with 500 trees, min_samples_leaf = 2, random_state = 42. Colour RMSE on the same test rows is 33.08 with volume and 36.27 without. A support-vector colour model was scored only as a reference and was not deployed (R² 0.076 with volume; R² −0.004 without).</w:t>
      </w:r>
    </w:p>
    <w:p>
      <w:pPr>
        <w:spacing w:before="0" w:after="160" w:line="269" w:lineRule="auto"/>
        <w:jc w:val="both"/>
      </w:pPr>
      <w:r>
        <w:rPr>
          <w:rFonts w:ascii="Calibri" w:hAnsi="Calibri" w:eastAsia="Calibri"/>
          <w:b w:val="0"/>
          <w:i w:val="0"/>
          <w:color w:val="1F2A30"/>
          <w:sz w:val="22"/>
        </w:rPr>
        <w:t>The colour MAE of 16.23 in Table 9 is not the same number as the random-forest colour MAE of 17.00 in Table 5. Table 5 trains the colour forest on random-forest absorbance predictions. Table 9 trains it on support-vector absorbance predictions. Both use the same 18 test rows. Quote Table 9 when describing the app, and Table 4 and Table 5 when describing the algorithm comparison.</w:t>
      </w:r>
    </w:p>
    <w:p>
      <w:pPr>
        <w:spacing w:before="0" w:after="40" w:line="269" w:lineRule="auto"/>
      </w:pPr>
      <w:r>
        <w:rPr>
          <w:rFonts w:ascii="Calibri" w:hAnsi="Calibri" w:eastAsia="Calibri"/>
          <w:b w:val="0"/>
          <w:i w:val="0"/>
          <w:color w:val="1F2A30"/>
          <w:sz w:val="22"/>
        </w:rPr>
        <w:t>Saved files:</w:t>
      </w:r>
    </w:p>
    <w:p>
      <w:pPr>
        <w:pStyle w:val="ListBullet"/>
        <w:spacing w:before="20" w:after="40" w:line="259" w:lineRule="auto"/>
      </w:pPr>
      <w:r>
        <w:rPr>
          <w:rFonts w:ascii="Calibri" w:hAnsi="Calibri" w:eastAsia="Calibri"/>
          <w:b w:val="0"/>
          <w:i w:val="0"/>
          <w:color w:val="1F2A30"/>
          <w:sz w:val="22"/>
        </w:rPr>
        <w:t>artifacts/absorbance_model.joblib and colour_model_rgb.joblib, with model_metadata.joblib.</w:t>
      </w:r>
    </w:p>
    <w:p>
      <w:pPr>
        <w:pStyle w:val="ListBullet"/>
        <w:spacing w:before="20" w:after="40" w:line="259" w:lineRule="auto"/>
      </w:pPr>
      <w:r>
        <w:rPr>
          <w:rFonts w:ascii="Calibri" w:hAnsi="Calibri" w:eastAsia="Calibri"/>
          <w:b w:val="0"/>
          <w:i w:val="0"/>
          <w:color w:val="1F2A30"/>
          <w:sz w:val="22"/>
        </w:rPr>
        <w:t>artifacts/absorbance_model_no_volume.joblib and colour_model_rgb_no_volume.joblib, with model_metadata_no_volume.joblib.</w:t>
      </w:r>
    </w:p>
    <w:p>
      <w:pPr>
        <w:pStyle w:val="ListBullet"/>
        <w:spacing w:before="20" w:after="40" w:line="259" w:lineRule="auto"/>
      </w:pPr>
      <w:r>
        <w:rPr>
          <w:rFonts w:ascii="Calibri" w:hAnsi="Calibri" w:eastAsia="Calibri"/>
          <w:b w:val="0"/>
          <w:i w:val="0"/>
          <w:color w:val="1F2A30"/>
          <w:sz w:val="22"/>
        </w:rPr>
        <w:t>Random-forest backup files are also in artifacts/. They are not what the app loads.</w:t>
      </w:r>
    </w:p>
    <w:p>
      <w:pPr>
        <w:spacing w:before="0" w:after="160" w:line="269" w:lineRule="auto"/>
        <w:jc w:val="both"/>
      </w:pPr>
      <w:r>
        <w:rPr>
          <w:rFonts w:ascii="Calibri" w:hAnsi="Calibri" w:eastAsia="Calibri"/>
          <w:b w:val="0"/>
          <w:i w:val="0"/>
          <w:color w:val="1F2A30"/>
          <w:sz w:val="22"/>
        </w:rPr>
        <w:t>The app asks for volume in mL and concentration, or concentration alone. It predicts absorbance, then RGB, clips each channel to 0–255, rounds to an integer, and draws the hex colour. If a volume is outside 1–5 mL, the app warns that the prediction is outside the training range. Known training labels stored with the model are 1ml, 2ml, 3ml, 4ml, and 5ml.</w:t>
      </w:r>
    </w:p>
    <w:p>
      <w:pPr>
        <w:keepNext/>
        <w:spacing w:before="320" w:after="120"/>
        <w:pBdr>
          <w:bottom w:val="single" w:sz="12" w:space="1" w:color="128277"/>
        </w:pBdr>
      </w:pPr>
      <w:r>
        <w:rPr>
          <w:rFonts w:ascii="Calibri" w:hAnsi="Calibri" w:eastAsia="Calibri"/>
          <w:b/>
          <w:i w:val="0"/>
          <w:color w:val="0E4D64"/>
          <w:sz w:val="32"/>
        </w:rPr>
        <w:t>7.  A second colour path that should not be mixed in</w:t>
      </w:r>
    </w:p>
    <w:p>
      <w:pPr>
        <w:spacing w:before="0" w:after="160" w:line="269" w:lineRule="auto"/>
        <w:jc w:val="both"/>
      </w:pPr>
      <w:r>
        <w:rPr>
          <w:rFonts w:ascii="Calibri" w:hAnsi="Calibri" w:eastAsia="Calibri"/>
          <w:b w:val="0"/>
          <w:i w:val="0"/>
          <w:color w:val="1F2A30"/>
          <w:sz w:val="22"/>
        </w:rPr>
        <w:t>comparisons.xlsx and comparisons_plots_replicate.ipynb are a separate charting exercise. That notebook does not train the models above. It reads absorbance values that are already stored as “actual” and “predicted”, plots them against concentration for each volume, and builds a predicted colour by interpolating measured colours along absorbance. Those interpolated colours are not the RGB model’s colours. If a figure from that notebook is used in the paper, the caption must say that the colour was looked up from absorbance, not predicted by the colour regressor.</w:t>
      </w:r>
    </w:p>
    <w:p>
      <w:pPr>
        <w:keepNext/>
        <w:spacing w:before="320" w:after="120"/>
        <w:pBdr>
          <w:bottom w:val="single" w:sz="12" w:space="1" w:color="128277"/>
        </w:pBdr>
      </w:pPr>
      <w:r>
        <w:rPr>
          <w:rFonts w:ascii="Calibri" w:hAnsi="Calibri" w:eastAsia="Calibri"/>
          <w:b/>
          <w:i w:val="0"/>
          <w:color w:val="0E4D64"/>
          <w:sz w:val="32"/>
        </w:rPr>
        <w:t>8.  Points worth making in the discussion</w:t>
      </w:r>
    </w:p>
    <w:p>
      <w:pPr>
        <w:pStyle w:val="ListBullet"/>
        <w:spacing w:before="20" w:after="40" w:line="259" w:lineRule="auto"/>
      </w:pPr>
      <w:r>
        <w:rPr>
          <w:rFonts w:ascii="Calibri" w:hAnsi="Calibri" w:eastAsia="Calibri"/>
          <w:b w:val="0"/>
          <w:i w:val="0"/>
          <w:color w:val="1F2A30"/>
          <w:sz w:val="22"/>
        </w:rPr>
        <w:t>Absorbance is predictable. An R² of 0.98 on the hold-out, with an MAE of 0.06 against a response that spans 0.09 to 2.00, is a close fit for this workbook. The strong concentration correlation (r = 0.914) explains most of it. Nonlinear models, especially SVR and gradient boosting, pick up the rest when volume is available.</w:t>
      </w:r>
    </w:p>
    <w:p>
      <w:pPr>
        <w:pStyle w:val="ListBullet"/>
        <w:spacing w:before="20" w:after="40" w:line="259" w:lineRule="auto"/>
      </w:pPr>
      <w:r>
        <w:rPr>
          <w:rFonts w:ascii="Calibri" w:hAnsi="Calibri" w:eastAsia="Calibri"/>
          <w:b w:val="0"/>
          <w:i w:val="0"/>
          <w:color w:val="1F2A30"/>
          <w:sz w:val="22"/>
        </w:rPr>
        <w:t>Volume is not required for a usable linear absorbance model, and it is required for the best nonlinear ones. State both facts. The linear R² barely moves (0.879 versus 0.878). The best nonlinear R² moves from 0.981 to 0.929, and gradient boosting moves from 0.976 to 0.862.</w:t>
      </w:r>
    </w:p>
    <w:p>
      <w:pPr>
        <w:pStyle w:val="ListBullet"/>
        <w:spacing w:before="20" w:after="40" w:line="259" w:lineRule="auto"/>
      </w:pPr>
      <w:r>
        <w:rPr>
          <w:rFonts w:ascii="Calibri" w:hAnsi="Calibri" w:eastAsia="Calibri"/>
          <w:b w:val="0"/>
          <w:i w:val="0"/>
          <w:color w:val="1F2A30"/>
          <w:sz w:val="22"/>
        </w:rPr>
        <w:t>Do not over-interpret volume. The series are unbalanced, concentration ranges differ by volume, and volume correlates weakly with both absorbance and concentration. A methods paragraph should describe how each volume series was prepared. Without that, “volume improves prediction” is a statistical result, not a Beer–Lambert result.</w:t>
      </w:r>
    </w:p>
    <w:p>
      <w:pPr>
        <w:pStyle w:val="ListBullet"/>
        <w:spacing w:before="20" w:after="40" w:line="259" w:lineRule="auto"/>
      </w:pPr>
      <w:r>
        <w:rPr>
          <w:rFonts w:ascii="Calibri" w:hAnsi="Calibri" w:eastAsia="Calibri"/>
          <w:b w:val="0"/>
          <w:i w:val="0"/>
          <w:color w:val="1F2A30"/>
          <w:sz w:val="22"/>
        </w:rPr>
        <w:t>Colour is not solved. Overall R² stays below 0.33 in every setting that was tried. Red is effectively unpredictable in the channel-wise random-forest scores. The honest conclusion is that photographed RGB, as recorded here, is a noisy target. Possible reasons to discuss, if the lab can support them: lighting and camera white balance, sampling a single pixel or region, solutions that are optically similar in green and blue, and the decision to predict colour from a predicted absorbance rather than from a spectrum.</w:t>
      </w:r>
    </w:p>
    <w:p>
      <w:pPr>
        <w:pStyle w:val="ListBullet"/>
        <w:spacing w:before="20" w:after="40" w:line="259" w:lineRule="auto"/>
      </w:pPr>
      <w:r>
        <w:rPr>
          <w:rFonts w:ascii="Calibri" w:hAnsi="Calibri" w:eastAsia="Calibri"/>
          <w:b w:val="0"/>
          <w:i w:val="0"/>
          <w:color w:val="1F2A30"/>
          <w:sz w:val="22"/>
        </w:rPr>
        <w:t>One algorithm should not be forced to do both jobs. SVR wins absorbance and loses colour. The hybrid in the app is a direct consequence of Table 4 and Table 5, not a preference for complexity.</w:t>
      </w:r>
    </w:p>
    <w:p>
      <w:pPr>
        <w:pStyle w:val="ListBullet"/>
        <w:spacing w:before="20" w:after="40" w:line="259" w:lineRule="auto"/>
      </w:pPr>
      <w:r>
        <w:rPr>
          <w:rFonts w:ascii="Calibri" w:hAnsi="Calibri" w:eastAsia="Calibri"/>
          <w:b w:val="0"/>
          <w:i w:val="0"/>
          <w:color w:val="1F2A30"/>
          <w:sz w:val="22"/>
        </w:rPr>
        <w:t>Eighteen test rows is a thin basis for ranking nine models. A difference of a few thousandths in R² can swap neighbours. The gap between SVR (0.981) and linear regression (0.879) on absorbance is large enough to discuss. The gap between random forest, extra trees, and decision tree on colour is not.</w:t>
      </w:r>
    </w:p>
    <w:p>
      <w:pPr>
        <w:pStyle w:val="ListBullet"/>
        <w:spacing w:before="20" w:after="40" w:line="259" w:lineRule="auto"/>
      </w:pPr>
      <w:r>
        <w:rPr>
          <w:rFonts w:ascii="Calibri" w:hAnsi="Calibri" w:eastAsia="Calibri"/>
          <w:b w:val="0"/>
          <w:i w:val="0"/>
          <w:color w:val="1F2A30"/>
          <w:sz w:val="22"/>
        </w:rPr>
        <w:t>The app is a demonstration of the fitted functions. It is not a validated analytical method. The manuscript should not describe it as a replacement for a spectrophotometer.</w:t>
      </w:r>
    </w:p>
    <w:p>
      <w:pPr>
        <w:keepNext/>
        <w:spacing w:before="320" w:after="120"/>
        <w:pBdr>
          <w:bottom w:val="single" w:sz="12" w:space="1" w:color="128277"/>
        </w:pBdr>
      </w:pPr>
      <w:r>
        <w:rPr>
          <w:rFonts w:ascii="Calibri" w:hAnsi="Calibri" w:eastAsia="Calibri"/>
          <w:b/>
          <w:i w:val="0"/>
          <w:color w:val="0E4D64"/>
          <w:sz w:val="32"/>
        </w:rPr>
        <w:t>9.  Limitations to include, not to hide</w:t>
      </w:r>
    </w:p>
    <w:p>
      <w:pPr>
        <w:pStyle w:val="ListBullet"/>
        <w:spacing w:before="20" w:after="40" w:line="259" w:lineRule="auto"/>
      </w:pPr>
      <w:r>
        <w:rPr>
          <w:rFonts w:ascii="Calibri" w:hAnsi="Calibri" w:eastAsia="Calibri"/>
          <w:b w:val="0"/>
          <w:i w:val="0"/>
          <w:color w:val="1F2A30"/>
          <w:sz w:val="22"/>
        </w:rPr>
        <w:t>Sample size. 90 rows after cleaning, 18 in the test set, one split, one seed.</w:t>
      </w:r>
    </w:p>
    <w:p>
      <w:pPr>
        <w:pStyle w:val="ListBullet"/>
        <w:spacing w:before="20" w:after="40" w:line="259" w:lineRule="auto"/>
      </w:pPr>
      <w:r>
        <w:rPr>
          <w:rFonts w:ascii="Calibri" w:hAnsi="Calibri" w:eastAsia="Calibri"/>
          <w:b w:val="0"/>
          <w:i w:val="0"/>
          <w:color w:val="1F2A30"/>
          <w:sz w:val="22"/>
        </w:rPr>
        <w:t>No cross-validation and no tuning. The SVR settings (C = 10, epsilon = 0.05) and the tree sizes were chosen up front. A search could change the ranking, especially among the tree models.</w:t>
      </w:r>
    </w:p>
    <w:p>
      <w:pPr>
        <w:pStyle w:val="ListBullet"/>
        <w:spacing w:before="20" w:after="40" w:line="259" w:lineRule="auto"/>
      </w:pPr>
      <w:r>
        <w:rPr>
          <w:rFonts w:ascii="Calibri" w:hAnsi="Calibri" w:eastAsia="Calibri"/>
          <w:b w:val="0"/>
          <w:i w:val="0"/>
          <w:color w:val="1F2A30"/>
          <w:sz w:val="22"/>
        </w:rPr>
        <w:t>Possible leakage of experimental structure. If several rows are repeated preparations of the same solution, a random split lets near-duplicates fall on both sides. The workbook does not label replicates, so this could not be checked.</w:t>
      </w:r>
    </w:p>
    <w:p>
      <w:pPr>
        <w:pStyle w:val="ListBullet"/>
        <w:spacing w:before="20" w:after="40" w:line="259" w:lineRule="auto"/>
      </w:pPr>
      <w:r>
        <w:rPr>
          <w:rFonts w:ascii="Calibri" w:hAnsi="Calibri" w:eastAsia="Calibri"/>
          <w:b w:val="0"/>
          <w:i w:val="0"/>
          <w:color w:val="1F2A30"/>
          <w:sz w:val="22"/>
        </w:rPr>
        <w:t>One discarded absorbance of 52. If that value was real, removing it changes the scientific claim. The surrounding colour (#081018) looks like a dark solution, which makes a typo the more plausible reading, but the lab should confirm the original sheet.</w:t>
      </w:r>
    </w:p>
    <w:p>
      <w:pPr>
        <w:pStyle w:val="ListBullet"/>
        <w:spacing w:before="20" w:after="40" w:line="259" w:lineRule="auto"/>
      </w:pPr>
      <w:r>
        <w:rPr>
          <w:rFonts w:ascii="Calibri" w:hAnsi="Calibri" w:eastAsia="Calibri"/>
          <w:b w:val="0"/>
          <w:i w:val="0"/>
          <w:color w:val="1F2A30"/>
          <w:sz w:val="22"/>
        </w:rPr>
        <w:t>Fixed wavelength. Nothing in these models says how the solution behaves at any wavelength other than 640 nm.</w:t>
      </w:r>
    </w:p>
    <w:p>
      <w:pPr>
        <w:pStyle w:val="ListBullet"/>
        <w:spacing w:before="20" w:after="40" w:line="259" w:lineRule="auto"/>
      </w:pPr>
      <w:r>
        <w:rPr>
          <w:rFonts w:ascii="Calibri" w:hAnsi="Calibri" w:eastAsia="Calibri"/>
          <w:b w:val="0"/>
          <w:i w:val="0"/>
          <w:color w:val="1F2A30"/>
          <w:sz w:val="22"/>
        </w:rPr>
        <w:t>Colour metrics are not perceptual. MAE in RGB is not a CIE ΔE. Two colours with the same RGB error can look different, and the reverse is also true. If the paper makes a visual claim, compute a perceptual difference on the test set.</w:t>
      </w:r>
    </w:p>
    <w:p>
      <w:pPr>
        <w:pStyle w:val="ListBullet"/>
        <w:spacing w:before="20" w:after="40" w:line="259" w:lineRule="auto"/>
      </w:pPr>
      <w:r>
        <w:rPr>
          <w:rFonts w:ascii="Calibri" w:hAnsi="Calibri" w:eastAsia="Calibri"/>
          <w:b w:val="0"/>
          <w:i w:val="0"/>
          <w:color w:val="1F2A30"/>
          <w:sz w:val="22"/>
        </w:rPr>
        <w:t>No uncertainty. The app returns a point prediction. A user cannot see whether 0.55 and 0.62 are distinguishable under this model.</w:t>
      </w:r>
    </w:p>
    <w:p>
      <w:pPr>
        <w:pStyle w:val="ListBullet"/>
        <w:spacing w:before="20" w:after="40" w:line="259" w:lineRule="auto"/>
      </w:pPr>
      <w:r>
        <w:rPr>
          <w:rFonts w:ascii="Calibri" w:hAnsi="Calibri" w:eastAsia="Calibri"/>
          <w:b w:val="0"/>
          <w:i w:val="0"/>
          <w:color w:val="1F2A30"/>
          <w:sz w:val="22"/>
        </w:rPr>
        <w:t>Extrapolation. Volumes outside 1–5 mL, and concentrations outside the ranges in Table 1, are not supported. Tree models will flatten; the RBF support-vector model can move more freely and should not be trusted there either.</w:t>
      </w:r>
    </w:p>
    <w:p>
      <w:pPr>
        <w:pStyle w:val="ListBullet"/>
        <w:spacing w:before="20" w:after="40" w:line="259" w:lineRule="auto"/>
      </w:pPr>
      <w:r>
        <w:rPr>
          <w:rFonts w:ascii="Calibri" w:hAnsi="Calibri" w:eastAsia="Calibri"/>
          <w:b w:val="0"/>
          <w:i w:val="0"/>
          <w:color w:val="1F2A30"/>
          <w:sz w:val="22"/>
        </w:rPr>
        <w:t>Software lock. Scores were produced with scikit-learn 1.5.1. A later version can change histogram-gradient boosting and, less often, forest numerics. Pin the version in the paper.</w:t>
      </w:r>
    </w:p>
    <w:p>
      <w:pPr>
        <w:keepNext/>
        <w:spacing w:before="320" w:after="120"/>
        <w:pBdr>
          <w:bottom w:val="single" w:sz="12" w:space="1" w:color="128277"/>
        </w:pBdr>
      </w:pPr>
      <w:r>
        <w:rPr>
          <w:rFonts w:ascii="Calibri" w:hAnsi="Calibri" w:eastAsia="Calibri"/>
          <w:b/>
          <w:i w:val="0"/>
          <w:color w:val="0E4D64"/>
          <w:sz w:val="32"/>
        </w:rPr>
        <w:t>10.  Laboratory details still required</w:t>
      </w:r>
    </w:p>
    <w:tbl>
      <w:tblPr>
        <w:tblW w:type="auto" w:w="0"/>
        <w:tblLayout w:type="autofit"/>
        <w:tblLook w:firstColumn="1" w:firstRow="1" w:lastColumn="0" w:lastRow="0" w:noHBand="0" w:noVBand="1" w:val="04A0"/>
      </w:tblPr>
      <w:tblGrid>
        <w:gridCol w:w="9752"/>
      </w:tblGrid>
      <w:tr>
        <w:tc>
          <w:tcPr>
            <w:tcW w:type="dxa" w:w="9752"/>
            <w:shd w:fill="FDECEC" w:val="clear"/>
          </w:tcPr>
          <w:p>
            <w:pPr>
              <w:spacing w:after="40"/>
            </w:pPr>
            <w:r/>
            <w:r>
              <w:rPr>
                <w:rFonts w:ascii="Calibri" w:hAnsi="Calibri" w:eastAsia="Calibri"/>
                <w:b/>
                <w:i w:val="0"/>
                <w:color w:val="0E4D64"/>
                <w:sz w:val="22"/>
              </w:rPr>
              <w:t>Do not submit until this list is filled from the experimental record</w:t>
            </w:r>
          </w:p>
          <w:p>
            <w:pPr>
              <w:spacing w:before="40" w:after="40"/>
            </w:pPr>
            <w:r>
              <w:rPr>
                <w:rFonts w:ascii="Calibri" w:hAnsi="Calibri" w:eastAsia="Calibri"/>
                <w:b w:val="0"/>
                <w:i w:val="0"/>
                <w:color w:val="1F2A30"/>
                <w:sz w:val="21"/>
              </w:rPr>
              <w:t>The code and the workbook do not contain the identity of the solution, the concentration unit, the instrument, the path length, the camera setup, or whether rows are replicates. Those facts change the introduction, the methods, and what “volume” means. Leave them blank in the draft rather than guessing.</w:t>
            </w:r>
          </w:p>
        </w:tc>
      </w:tr>
    </w:tbl>
    <w:p>
      <w:pPr>
        <w:spacing w:after="80"/>
      </w:pPr>
    </w:p>
    <w:p>
      <w:pPr>
        <w:spacing w:before="40" w:after="200"/>
      </w:pPr>
      <w:r>
        <w:rPr>
          <w:rFonts w:ascii="Calibri" w:hAnsi="Calibri" w:eastAsia="Calibri"/>
          <w:b w:val="0"/>
          <w:i/>
          <w:color w:val="3D4F5A"/>
          <w:sz w:val="18"/>
        </w:rPr>
        <w:t>Table 10. Facts the modelling files cannot supply.</w:t>
      </w:r>
    </w:p>
    <w:tbl>
      <w:tblPr>
        <w:tblW w:type="auto" w:w="0"/>
        <w:tblLayout w:type="autofit"/>
        <w:tblLook w:firstColumn="1" w:firstRow="1" w:lastColumn="0" w:lastRow="0" w:noHBand="0" w:noVBand="1" w:val="04A0"/>
      </w:tblPr>
      <w:tblGrid>
        <w:gridCol w:w="3251"/>
        <w:gridCol w:w="3251"/>
        <w:gridCol w:w="3251"/>
      </w:tblGrid>
      <w:tr>
        <w:trPr>
          <w:cantSplit/>
        </w:trPr>
        <w:tc>
          <w:tcPr>
            <w:tcW w:type="dxa" w:w="3251"/>
            <w:shd w:fill="0E4D64" w:val="clear"/>
          </w:tcPr>
          <w:p>
            <w:pPr>
              <w:spacing w:before="40" w:after="40"/>
            </w:pPr>
            <w:r/>
            <w:r>
              <w:rPr>
                <w:rFonts w:ascii="Calibri" w:hAnsi="Calibri" w:eastAsia="Calibri"/>
                <w:b/>
                <w:i w:val="0"/>
                <w:color w:val="FFFFFF"/>
                <w:sz w:val="16"/>
              </w:rPr>
              <w:t>Item the paper needs</w:t>
            </w:r>
          </w:p>
        </w:tc>
        <w:tc>
          <w:tcPr>
            <w:tcW w:type="dxa" w:w="3251"/>
            <w:shd w:fill="0E4D64" w:val="clear"/>
          </w:tcPr>
          <w:p>
            <w:pPr>
              <w:spacing w:before="40" w:after="40"/>
            </w:pPr>
            <w:r/>
            <w:r>
              <w:rPr>
                <w:rFonts w:ascii="Calibri" w:hAnsi="Calibri" w:eastAsia="Calibri"/>
                <w:b/>
                <w:i w:val="0"/>
                <w:color w:val="FFFFFF"/>
                <w:sz w:val="16"/>
              </w:rPr>
              <w:t>What the project files show</w:t>
            </w:r>
          </w:p>
        </w:tc>
        <w:tc>
          <w:tcPr>
            <w:tcW w:type="dxa" w:w="3251"/>
            <w:shd w:fill="0E4D64" w:val="clear"/>
          </w:tcPr>
          <w:p>
            <w:pPr>
              <w:spacing w:before="40" w:after="40"/>
            </w:pPr>
            <w:r/>
            <w:r>
              <w:rPr>
                <w:rFonts w:ascii="Calibri" w:hAnsi="Calibri" w:eastAsia="Calibri"/>
                <w:b/>
                <w:i w:val="0"/>
                <w:color w:val="FFFFFF"/>
                <w:sz w:val="16"/>
              </w:rPr>
              <w:t>Who should fill it</w:t>
            </w:r>
          </w:p>
        </w:tc>
      </w:tr>
      <w:tr>
        <w:trPr>
          <w:cantSplit/>
        </w:trPr>
        <w:tc>
          <w:tcPr>
            <w:tcW w:type="dxa" w:w="3251"/>
          </w:tcPr>
          <w:p>
            <w:pPr>
              <w:spacing w:before="20" w:after="20"/>
            </w:pPr>
            <w:r/>
            <w:r>
              <w:rPr>
                <w:rFonts w:ascii="Calibri" w:hAnsi="Calibri" w:eastAsia="Calibri"/>
                <w:b w:val="0"/>
                <w:i w:val="0"/>
                <w:color w:val="1F2A30"/>
                <w:sz w:val="16"/>
              </w:rPr>
              <w:t>Analyte and matrix</w:t>
            </w:r>
          </w:p>
        </w:tc>
        <w:tc>
          <w:tcPr>
            <w:tcW w:type="dxa" w:w="3251"/>
          </w:tcPr>
          <w:p>
            <w:pPr>
              <w:spacing w:before="20" w:after="20"/>
            </w:pPr>
            <w:r/>
            <w:r>
              <w:rPr>
                <w:rFonts w:ascii="Calibri" w:hAnsi="Calibri" w:eastAsia="Calibri"/>
                <w:b w:val="0"/>
                <w:i w:val="0"/>
                <w:color w:val="1F2A30"/>
                <w:sz w:val="16"/>
              </w:rPr>
              <w:t>Not named</w:t>
            </w:r>
          </w:p>
        </w:tc>
        <w:tc>
          <w:tcPr>
            <w:tcW w:type="dxa" w:w="3251"/>
          </w:tcPr>
          <w:p>
            <w:pPr>
              <w:spacing w:before="20" w:after="20"/>
            </w:pPr>
            <w:r/>
            <w:r>
              <w:rPr>
                <w:rFonts w:ascii="Calibri" w:hAnsi="Calibri" w:eastAsia="Calibri"/>
                <w:b w:val="0"/>
                <w:i w:val="0"/>
                <w:color w:val="1F2A30"/>
                <w:sz w:val="16"/>
              </w:rPr>
              <w:t>Experimental lead</w:t>
            </w:r>
          </w:p>
        </w:tc>
      </w:tr>
      <w:tr>
        <w:trPr>
          <w:cantSplit/>
        </w:trPr>
        <w:tc>
          <w:tcPr>
            <w:tcW w:type="dxa" w:w="3251"/>
            <w:shd w:fill="F4F7F8" w:val="clear"/>
          </w:tcPr>
          <w:p>
            <w:pPr>
              <w:spacing w:before="20" w:after="20"/>
            </w:pPr>
            <w:r/>
            <w:r>
              <w:rPr>
                <w:rFonts w:ascii="Calibri" w:hAnsi="Calibri" w:eastAsia="Calibri"/>
                <w:b w:val="0"/>
                <w:i w:val="0"/>
                <w:color w:val="1F2A30"/>
                <w:sz w:val="16"/>
              </w:rPr>
              <w:t>Concentration unit and how standards were prepared</w:t>
            </w:r>
          </w:p>
        </w:tc>
        <w:tc>
          <w:tcPr>
            <w:tcW w:type="dxa" w:w="3251"/>
            <w:shd w:fill="F4F7F8" w:val="clear"/>
          </w:tcPr>
          <w:p>
            <w:pPr>
              <w:spacing w:before="20" w:after="20"/>
            </w:pPr>
            <w:r/>
            <w:r>
              <w:rPr>
                <w:rFonts w:ascii="Calibri" w:hAnsi="Calibri" w:eastAsia="Calibri"/>
                <w:b w:val="0"/>
                <w:i w:val="0"/>
                <w:color w:val="1F2A30"/>
                <w:sz w:val="16"/>
              </w:rPr>
              <w:t>A numeric column only</w:t>
            </w:r>
          </w:p>
        </w:tc>
        <w:tc>
          <w:tcPr>
            <w:tcW w:type="dxa" w:w="3251"/>
            <w:shd w:fill="F4F7F8" w:val="clear"/>
          </w:tcPr>
          <w:p>
            <w:pPr>
              <w:spacing w:before="20" w:after="20"/>
            </w:pPr>
            <w:r/>
            <w:r>
              <w:rPr>
                <w:rFonts w:ascii="Calibri" w:hAnsi="Calibri" w:eastAsia="Calibri"/>
                <w:b w:val="0"/>
                <w:i w:val="0"/>
                <w:color w:val="1F2A30"/>
                <w:sz w:val="16"/>
              </w:rPr>
              <w:t>Experimental lead</w:t>
            </w:r>
          </w:p>
        </w:tc>
      </w:tr>
      <w:tr>
        <w:trPr>
          <w:cantSplit/>
        </w:trPr>
        <w:tc>
          <w:tcPr>
            <w:tcW w:type="dxa" w:w="3251"/>
          </w:tcPr>
          <w:p>
            <w:pPr>
              <w:spacing w:before="20" w:after="20"/>
            </w:pPr>
            <w:r/>
            <w:r>
              <w:rPr>
                <w:rFonts w:ascii="Calibri" w:hAnsi="Calibri" w:eastAsia="Calibri"/>
                <w:b w:val="0"/>
                <w:i w:val="0"/>
                <w:color w:val="1F2A30"/>
                <w:sz w:val="16"/>
              </w:rPr>
              <w:t>What the volume label means</w:t>
            </w:r>
          </w:p>
        </w:tc>
        <w:tc>
          <w:tcPr>
            <w:tcW w:type="dxa" w:w="3251"/>
          </w:tcPr>
          <w:p>
            <w:pPr>
              <w:spacing w:before="20" w:after="20"/>
            </w:pPr>
            <w:r/>
            <w:r>
              <w:rPr>
                <w:rFonts w:ascii="Calibri" w:hAnsi="Calibri" w:eastAsia="Calibri"/>
                <w:b w:val="0"/>
                <w:i w:val="0"/>
                <w:color w:val="1F2A30"/>
                <w:sz w:val="16"/>
              </w:rPr>
              <w:t>Parsed from strings 1ml–5ml</w:t>
            </w:r>
          </w:p>
        </w:tc>
        <w:tc>
          <w:tcPr>
            <w:tcW w:type="dxa" w:w="3251"/>
          </w:tcPr>
          <w:p>
            <w:pPr>
              <w:spacing w:before="20" w:after="20"/>
            </w:pPr>
            <w:r/>
            <w:r>
              <w:rPr>
                <w:rFonts w:ascii="Calibri" w:hAnsi="Calibri" w:eastAsia="Calibri"/>
                <w:b w:val="0"/>
                <w:i w:val="0"/>
                <w:color w:val="1F2A30"/>
                <w:sz w:val="16"/>
              </w:rPr>
              <w:t>Experimental lead</w:t>
            </w:r>
          </w:p>
        </w:tc>
      </w:tr>
      <w:tr>
        <w:trPr>
          <w:cantSplit/>
        </w:trPr>
        <w:tc>
          <w:tcPr>
            <w:tcW w:type="dxa" w:w="3251"/>
            <w:shd w:fill="F4F7F8" w:val="clear"/>
          </w:tcPr>
          <w:p>
            <w:pPr>
              <w:spacing w:before="20" w:after="20"/>
            </w:pPr>
            <w:r/>
            <w:r>
              <w:rPr>
                <w:rFonts w:ascii="Calibri" w:hAnsi="Calibri" w:eastAsia="Calibri"/>
                <w:b w:val="0"/>
                <w:i w:val="0"/>
                <w:color w:val="1F2A30"/>
                <w:sz w:val="16"/>
              </w:rPr>
              <w:t>Cuvette path length and spectrophotometer</w:t>
            </w:r>
          </w:p>
        </w:tc>
        <w:tc>
          <w:tcPr>
            <w:tcW w:type="dxa" w:w="3251"/>
            <w:shd w:fill="F4F7F8" w:val="clear"/>
          </w:tcPr>
          <w:p>
            <w:pPr>
              <w:spacing w:before="20" w:after="20"/>
            </w:pPr>
            <w:r/>
            <w:r>
              <w:rPr>
                <w:rFonts w:ascii="Calibri" w:hAnsi="Calibri" w:eastAsia="Calibri"/>
                <w:b w:val="0"/>
                <w:i w:val="0"/>
                <w:color w:val="1F2A30"/>
                <w:sz w:val="16"/>
              </w:rPr>
              <w:t>Wavelength fixed at 640 nm</w:t>
            </w:r>
          </w:p>
        </w:tc>
        <w:tc>
          <w:tcPr>
            <w:tcW w:type="dxa" w:w="3251"/>
            <w:shd w:fill="F4F7F8" w:val="clear"/>
          </w:tcPr>
          <w:p>
            <w:pPr>
              <w:spacing w:before="20" w:after="20"/>
            </w:pPr>
            <w:r/>
            <w:r>
              <w:rPr>
                <w:rFonts w:ascii="Calibri" w:hAnsi="Calibri" w:eastAsia="Calibri"/>
                <w:b w:val="0"/>
                <w:i w:val="0"/>
                <w:color w:val="1F2A30"/>
                <w:sz w:val="16"/>
              </w:rPr>
              <w:t>Experimental lead</w:t>
            </w:r>
          </w:p>
        </w:tc>
      </w:tr>
      <w:tr>
        <w:trPr>
          <w:cantSplit/>
        </w:trPr>
        <w:tc>
          <w:tcPr>
            <w:tcW w:type="dxa" w:w="3251"/>
          </w:tcPr>
          <w:p>
            <w:pPr>
              <w:spacing w:before="20" w:after="20"/>
            </w:pPr>
            <w:r/>
            <w:r>
              <w:rPr>
                <w:rFonts w:ascii="Calibri" w:hAnsi="Calibri" w:eastAsia="Calibri"/>
                <w:b w:val="0"/>
                <w:i w:val="0"/>
                <w:color w:val="1F2A30"/>
                <w:sz w:val="16"/>
              </w:rPr>
              <w:t>Blank and what absorbance is referenced to</w:t>
            </w:r>
          </w:p>
        </w:tc>
        <w:tc>
          <w:tcPr>
            <w:tcW w:type="dxa" w:w="3251"/>
          </w:tcPr>
          <w:p>
            <w:pPr>
              <w:spacing w:before="20" w:after="20"/>
            </w:pPr>
            <w:r/>
            <w:r>
              <w:rPr>
                <w:rFonts w:ascii="Calibri" w:hAnsi="Calibri" w:eastAsia="Calibri"/>
                <w:b w:val="0"/>
                <w:i w:val="0"/>
                <w:color w:val="1F2A30"/>
                <w:sz w:val="16"/>
              </w:rPr>
              <w:t>Unused blank column, all empty in the sample rows inspected</w:t>
            </w:r>
          </w:p>
        </w:tc>
        <w:tc>
          <w:tcPr>
            <w:tcW w:type="dxa" w:w="3251"/>
          </w:tcPr>
          <w:p>
            <w:pPr>
              <w:spacing w:before="20" w:after="20"/>
            </w:pPr>
            <w:r/>
            <w:r>
              <w:rPr>
                <w:rFonts w:ascii="Calibri" w:hAnsi="Calibri" w:eastAsia="Calibri"/>
                <w:b w:val="0"/>
                <w:i w:val="0"/>
                <w:color w:val="1F2A30"/>
                <w:sz w:val="16"/>
              </w:rPr>
              <w:t>Experimental lead</w:t>
            </w:r>
          </w:p>
        </w:tc>
      </w:tr>
      <w:tr>
        <w:trPr>
          <w:cantSplit/>
        </w:trPr>
        <w:tc>
          <w:tcPr>
            <w:tcW w:type="dxa" w:w="3251"/>
            <w:shd w:fill="F4F7F8" w:val="clear"/>
          </w:tcPr>
          <w:p>
            <w:pPr>
              <w:spacing w:before="20" w:after="20"/>
            </w:pPr>
            <w:r/>
            <w:r>
              <w:rPr>
                <w:rFonts w:ascii="Calibri" w:hAnsi="Calibri" w:eastAsia="Calibri"/>
                <w:b w:val="0"/>
                <w:i w:val="0"/>
                <w:color w:val="1F2A30"/>
                <w:sz w:val="16"/>
              </w:rPr>
              <w:t>How RGB and hex were read from photos</w:t>
            </w:r>
          </w:p>
        </w:tc>
        <w:tc>
          <w:tcPr>
            <w:tcW w:type="dxa" w:w="3251"/>
            <w:shd w:fill="F4F7F8" w:val="clear"/>
          </w:tcPr>
          <w:p>
            <w:pPr>
              <w:spacing w:before="20" w:after="20"/>
            </w:pPr>
            <w:r/>
            <w:r>
              <w:rPr>
                <w:rFonts w:ascii="Calibri" w:hAnsi="Calibri" w:eastAsia="Calibri"/>
                <w:b w:val="0"/>
                <w:i w:val="0"/>
                <w:color w:val="1F2A30"/>
                <w:sz w:val="16"/>
              </w:rPr>
              <w:t>Columns exist; method does not</w:t>
            </w:r>
          </w:p>
        </w:tc>
        <w:tc>
          <w:tcPr>
            <w:tcW w:type="dxa" w:w="3251"/>
            <w:shd w:fill="F4F7F8" w:val="clear"/>
          </w:tcPr>
          <w:p>
            <w:pPr>
              <w:spacing w:before="20" w:after="20"/>
            </w:pPr>
            <w:r/>
            <w:r>
              <w:rPr>
                <w:rFonts w:ascii="Calibri" w:hAnsi="Calibri" w:eastAsia="Calibri"/>
                <w:b w:val="0"/>
                <w:i w:val="0"/>
                <w:color w:val="1F2A30"/>
                <w:sz w:val="16"/>
              </w:rPr>
              <w:t>Experimental lead</w:t>
            </w:r>
          </w:p>
        </w:tc>
      </w:tr>
      <w:tr>
        <w:trPr>
          <w:cantSplit/>
        </w:trPr>
        <w:tc>
          <w:tcPr>
            <w:tcW w:type="dxa" w:w="3251"/>
          </w:tcPr>
          <w:p>
            <w:pPr>
              <w:spacing w:before="20" w:after="20"/>
            </w:pPr>
            <w:r/>
            <w:r>
              <w:rPr>
                <w:rFonts w:ascii="Calibri" w:hAnsi="Calibri" w:eastAsia="Calibri"/>
                <w:b w:val="0"/>
                <w:i w:val="0"/>
                <w:color w:val="1F2A30"/>
                <w:sz w:val="16"/>
              </w:rPr>
              <w:t>Replicates versus independent solutions</w:t>
            </w:r>
          </w:p>
        </w:tc>
        <w:tc>
          <w:tcPr>
            <w:tcW w:type="dxa" w:w="3251"/>
          </w:tcPr>
          <w:p>
            <w:pPr>
              <w:spacing w:before="20" w:after="20"/>
            </w:pPr>
            <w:r/>
            <w:r>
              <w:rPr>
                <w:rFonts w:ascii="Calibri" w:hAnsi="Calibri" w:eastAsia="Calibri"/>
                <w:b w:val="0"/>
                <w:i w:val="0"/>
                <w:color w:val="1F2A30"/>
                <w:sz w:val="16"/>
              </w:rPr>
              <w:t>Not labelled</w:t>
            </w:r>
          </w:p>
        </w:tc>
        <w:tc>
          <w:tcPr>
            <w:tcW w:type="dxa" w:w="3251"/>
          </w:tcPr>
          <w:p>
            <w:pPr>
              <w:spacing w:before="20" w:after="20"/>
            </w:pPr>
            <w:r/>
            <w:r>
              <w:rPr>
                <w:rFonts w:ascii="Calibri" w:hAnsi="Calibri" w:eastAsia="Calibri"/>
                <w:b w:val="0"/>
                <w:i w:val="0"/>
                <w:color w:val="1F2A30"/>
                <w:sz w:val="16"/>
              </w:rPr>
              <w:t>Experimental lead</w:t>
            </w:r>
          </w:p>
        </w:tc>
      </w:tr>
      <w:tr>
        <w:trPr>
          <w:cantSplit/>
        </w:trPr>
        <w:tc>
          <w:tcPr>
            <w:tcW w:type="dxa" w:w="3251"/>
            <w:shd w:fill="F4F7F8" w:val="clear"/>
          </w:tcPr>
          <w:p>
            <w:pPr>
              <w:spacing w:before="20" w:after="20"/>
            </w:pPr>
            <w:r/>
            <w:r>
              <w:rPr>
                <w:rFonts w:ascii="Calibri" w:hAnsi="Calibri" w:eastAsia="Calibri"/>
                <w:b w:val="0"/>
                <w:i w:val="0"/>
                <w:color w:val="1F2A30"/>
                <w:sz w:val="16"/>
              </w:rPr>
              <w:t>Why one absorbance equals 52</w:t>
            </w:r>
          </w:p>
        </w:tc>
        <w:tc>
          <w:tcPr>
            <w:tcW w:type="dxa" w:w="3251"/>
            <w:shd w:fill="F4F7F8" w:val="clear"/>
          </w:tcPr>
          <w:p>
            <w:pPr>
              <w:spacing w:before="20" w:after="20"/>
            </w:pPr>
            <w:r/>
            <w:r>
              <w:rPr>
                <w:rFonts w:ascii="Calibri" w:hAnsi="Calibri" w:eastAsia="Calibri"/>
                <w:b w:val="0"/>
                <w:i w:val="0"/>
                <w:color w:val="1F2A30"/>
                <w:sz w:val="16"/>
              </w:rPr>
              <w:t>Removed as an outlier</w:t>
            </w:r>
          </w:p>
        </w:tc>
        <w:tc>
          <w:tcPr>
            <w:tcW w:type="dxa" w:w="3251"/>
            <w:shd w:fill="F4F7F8" w:val="clear"/>
          </w:tcPr>
          <w:p>
            <w:pPr>
              <w:spacing w:before="20" w:after="20"/>
            </w:pPr>
            <w:r/>
            <w:r>
              <w:rPr>
                <w:rFonts w:ascii="Calibri" w:hAnsi="Calibri" w:eastAsia="Calibri"/>
                <w:b w:val="0"/>
                <w:i w:val="0"/>
                <w:color w:val="1F2A30"/>
                <w:sz w:val="16"/>
              </w:rPr>
              <w:t>Check the original sheet</w:t>
            </w:r>
          </w:p>
        </w:tc>
      </w:tr>
      <w:tr>
        <w:trPr>
          <w:cantSplit/>
        </w:trPr>
        <w:tc>
          <w:tcPr>
            <w:tcW w:type="dxa" w:w="3251"/>
          </w:tcPr>
          <w:p>
            <w:pPr>
              <w:spacing w:before="20" w:after="20"/>
            </w:pPr>
            <w:r/>
            <w:r>
              <w:rPr>
                <w:rFonts w:ascii="Calibri" w:hAnsi="Calibri" w:eastAsia="Calibri"/>
                <w:b w:val="0"/>
                <w:i w:val="0"/>
                <w:color w:val="1F2A30"/>
                <w:sz w:val="16"/>
              </w:rPr>
              <w:t>Ethics, safety, or instrument calibration statement</w:t>
            </w:r>
          </w:p>
        </w:tc>
        <w:tc>
          <w:tcPr>
            <w:tcW w:type="dxa" w:w="3251"/>
          </w:tcPr>
          <w:p>
            <w:pPr>
              <w:spacing w:before="20" w:after="20"/>
            </w:pPr>
            <w:r/>
            <w:r>
              <w:rPr>
                <w:rFonts w:ascii="Calibri" w:hAnsi="Calibri" w:eastAsia="Calibri"/>
                <w:b w:val="0"/>
                <w:i w:val="0"/>
                <w:color w:val="1F2A30"/>
                <w:sz w:val="16"/>
              </w:rPr>
              <w:t>Not in the repository</w:t>
            </w:r>
          </w:p>
        </w:tc>
        <w:tc>
          <w:tcPr>
            <w:tcW w:type="dxa" w:w="3251"/>
          </w:tcPr>
          <w:p>
            <w:pPr>
              <w:spacing w:before="20" w:after="20"/>
            </w:pPr>
            <w:r/>
            <w:r>
              <w:rPr>
                <w:rFonts w:ascii="Calibri" w:hAnsi="Calibri" w:eastAsia="Calibri"/>
                <w:b w:val="0"/>
                <w:i w:val="0"/>
                <w:color w:val="1F2A30"/>
                <w:sz w:val="16"/>
              </w:rPr>
              <w:t>Authors</w:t>
            </w:r>
          </w:p>
        </w:tc>
      </w:tr>
      <w:tr>
        <w:trPr>
          <w:cantSplit/>
        </w:trPr>
        <w:tc>
          <w:tcPr>
            <w:tcW w:type="dxa" w:w="3251"/>
            <w:shd w:fill="F4F7F8" w:val="clear"/>
          </w:tcPr>
          <w:p>
            <w:pPr>
              <w:spacing w:before="20" w:after="20"/>
            </w:pPr>
            <w:r/>
            <w:r>
              <w:rPr>
                <w:rFonts w:ascii="Calibri" w:hAnsi="Calibri" w:eastAsia="Calibri"/>
                <w:b w:val="0"/>
                <w:i w:val="0"/>
                <w:color w:val="1F2A30"/>
                <w:sz w:val="16"/>
              </w:rPr>
              <w:t>Literature this result should sit against</w:t>
            </w:r>
          </w:p>
        </w:tc>
        <w:tc>
          <w:tcPr>
            <w:tcW w:type="dxa" w:w="3251"/>
            <w:shd w:fill="F4F7F8" w:val="clear"/>
          </w:tcPr>
          <w:p>
            <w:pPr>
              <w:spacing w:before="20" w:after="20"/>
            </w:pPr>
            <w:r/>
            <w:r>
              <w:rPr>
                <w:rFonts w:ascii="Calibri" w:hAnsi="Calibri" w:eastAsia="Calibri"/>
                <w:b w:val="0"/>
                <w:i w:val="0"/>
                <w:color w:val="1F2A30"/>
                <w:sz w:val="16"/>
              </w:rPr>
              <w:t>Not reviewed in the notebooks</w:t>
            </w:r>
          </w:p>
        </w:tc>
        <w:tc>
          <w:tcPr>
            <w:tcW w:type="dxa" w:w="3251"/>
            <w:shd w:fill="F4F7F8" w:val="clear"/>
          </w:tcPr>
          <w:p>
            <w:pPr>
              <w:spacing w:before="20" w:after="20"/>
            </w:pPr>
            <w:r/>
            <w:r>
              <w:rPr>
                <w:rFonts w:ascii="Calibri" w:hAnsi="Calibri" w:eastAsia="Calibri"/>
                <w:b w:val="0"/>
                <w:i w:val="0"/>
                <w:color w:val="1F2A30"/>
                <w:sz w:val="16"/>
              </w:rPr>
              <w:t>Authors</w:t>
            </w:r>
          </w:p>
        </w:tc>
      </w:tr>
    </w:tbl>
    <w:p>
      <w:pPr>
        <w:spacing w:after="40"/>
      </w:pPr>
    </w:p>
    <w:p>
      <w:pPr>
        <w:keepNext/>
        <w:spacing w:before="320" w:after="120"/>
        <w:pBdr>
          <w:bottom w:val="single" w:sz="12" w:space="1" w:color="128277"/>
        </w:pBdr>
      </w:pPr>
      <w:r>
        <w:rPr>
          <w:rFonts w:ascii="Calibri" w:hAnsi="Calibri" w:eastAsia="Calibri"/>
          <w:b/>
          <w:i w:val="0"/>
          <w:color w:val="0E4D64"/>
          <w:sz w:val="32"/>
        </w:rPr>
        <w:t>11.  Suggested manuscript outline</w:t>
      </w:r>
    </w:p>
    <w:p>
      <w:pPr>
        <w:spacing w:before="0" w:after="80" w:line="269" w:lineRule="auto"/>
      </w:pPr>
      <w:r>
        <w:rPr>
          <w:rFonts w:ascii="Calibri" w:hAnsi="Calibri" w:eastAsia="Calibri"/>
          <w:b w:val="0"/>
          <w:i w:val="0"/>
          <w:color w:val="1F2A30"/>
          <w:sz w:val="22"/>
        </w:rPr>
        <w:t>A short empirical paper can follow this order. Each line points at the section of this brief that already holds the numbers.</w:t>
      </w:r>
    </w:p>
    <w:p>
      <w:pPr>
        <w:pStyle w:val="ListBullet"/>
        <w:spacing w:before="20" w:after="40" w:line="259" w:lineRule="auto"/>
      </w:pPr>
      <w:r>
        <w:rPr>
          <w:rFonts w:ascii="Calibri" w:hAnsi="Calibri" w:eastAsia="Calibri"/>
          <w:b w:val="0"/>
          <w:i w:val="0"/>
          <w:color w:val="1F2A30"/>
          <w:sz w:val="22"/>
        </w:rPr>
        <w:t>Introduction. Why predicting absorbance and colour from preparation variables would help. Beer–Lambert in one paragraph. Gap: small tabular lab sets, colour as a noisy image-derived target. End with the four questions in Section 2.</w:t>
      </w:r>
    </w:p>
    <w:p>
      <w:pPr>
        <w:pStyle w:val="ListBullet"/>
        <w:spacing w:before="20" w:after="40" w:line="259" w:lineRule="auto"/>
      </w:pPr>
      <w:r>
        <w:rPr>
          <w:rFonts w:ascii="Calibri" w:hAnsi="Calibri" w:eastAsia="Calibri"/>
          <w:b w:val="0"/>
          <w:i w:val="0"/>
          <w:color w:val="1F2A30"/>
          <w:sz w:val="22"/>
        </w:rPr>
        <w:t>Materials. Analyte, preparation, instrument, path length, camera. Then the workbook description in Section 3, including the 101-to-90 cleaning rule and Table 1.</w:t>
      </w:r>
    </w:p>
    <w:p>
      <w:pPr>
        <w:pStyle w:val="ListBullet"/>
        <w:spacing w:before="20" w:after="40" w:line="259" w:lineRule="auto"/>
      </w:pPr>
      <w:r>
        <w:rPr>
          <w:rFonts w:ascii="Calibri" w:hAnsi="Calibri" w:eastAsia="Calibri"/>
          <w:b w:val="0"/>
          <w:i w:val="0"/>
          <w:color w:val="1F2A30"/>
          <w:sz w:val="22"/>
        </w:rPr>
        <w:t>Statistical methods. Section 4, almost as written. Name the software versions. State that hyperparameters were not tuned.</w:t>
      </w:r>
    </w:p>
    <w:p>
      <w:pPr>
        <w:pStyle w:val="ListBullet"/>
        <w:spacing w:before="20" w:after="40" w:line="259" w:lineRule="auto"/>
      </w:pPr>
      <w:r>
        <w:rPr>
          <w:rFonts w:ascii="Calibri" w:hAnsi="Calibri" w:eastAsia="Calibri"/>
          <w:b w:val="0"/>
          <w:i w:val="0"/>
          <w:color w:val="1F2A30"/>
          <w:sz w:val="22"/>
        </w:rPr>
        <w:t>Results. Figure 1, then Table 4 and Table 5, then the channel breakdown in Table 7, then the deployed hybrid in Table 9. One paragraph each.</w:t>
      </w:r>
    </w:p>
    <w:p>
      <w:pPr>
        <w:pStyle w:val="ListBullet"/>
        <w:spacing w:before="20" w:after="40" w:line="259" w:lineRule="auto"/>
      </w:pPr>
      <w:r>
        <w:rPr>
          <w:rFonts w:ascii="Calibri" w:hAnsi="Calibri" w:eastAsia="Calibri"/>
          <w:b w:val="0"/>
          <w:i w:val="0"/>
          <w:color w:val="1F2A30"/>
          <w:sz w:val="22"/>
        </w:rPr>
        <w:t>Discussion. Section 8, after the laboratory protocol is known. Lead with absorbance success, then the volume caveat, then the colour failure.</w:t>
      </w:r>
    </w:p>
    <w:p>
      <w:pPr>
        <w:pStyle w:val="ListBullet"/>
        <w:spacing w:before="20" w:after="40" w:line="259" w:lineRule="auto"/>
      </w:pPr>
      <w:r>
        <w:rPr>
          <w:rFonts w:ascii="Calibri" w:hAnsi="Calibri" w:eastAsia="Calibri"/>
          <w:b w:val="0"/>
          <w:i w:val="0"/>
          <w:color w:val="1F2A30"/>
          <w:sz w:val="22"/>
        </w:rPr>
        <w:t>Conclusion. Absorbance can be predicted closely from concentration, and more closely when volume is included, on this internal split. Recorded RGB colour cannot be predicted well enough for quantitative use. The app illustrates the absorbance model and should not be described as an analytical method.</w:t>
      </w:r>
    </w:p>
    <w:p>
      <w:pPr>
        <w:spacing w:before="120" w:after="40" w:line="269" w:lineRule="auto"/>
      </w:pPr>
      <w:r>
        <w:rPr>
          <w:rFonts w:ascii="Calibri" w:hAnsi="Calibri" w:eastAsia="Calibri"/>
          <w:b w:val="0"/>
          <w:i w:val="0"/>
          <w:color w:val="1F2A30"/>
          <w:sz w:val="22"/>
        </w:rPr>
        <w:t>Figures worth including, in this order:</w:t>
      </w:r>
    </w:p>
    <w:p>
      <w:pPr>
        <w:pStyle w:val="ListBullet"/>
        <w:spacing w:before="20" w:after="40" w:line="259" w:lineRule="auto"/>
      </w:pPr>
      <w:r>
        <w:rPr>
          <w:rFonts w:ascii="Calibri" w:hAnsi="Calibri" w:eastAsia="Calibri"/>
          <w:b w:val="0"/>
          <w:i w:val="0"/>
          <w:color w:val="1F2A30"/>
          <w:sz w:val="22"/>
        </w:rPr>
        <w:t>Figure 1, correlation heatmap (already saved).</w:t>
      </w:r>
    </w:p>
    <w:p>
      <w:pPr>
        <w:pStyle w:val="ListBullet"/>
        <w:spacing w:before="20" w:after="40" w:line="259" w:lineRule="auto"/>
      </w:pPr>
      <w:r>
        <w:rPr>
          <w:rFonts w:ascii="Calibri" w:hAnsi="Calibri" w:eastAsia="Calibri"/>
          <w:b w:val="0"/>
          <w:i w:val="0"/>
          <w:color w:val="1F2A30"/>
          <w:sz w:val="22"/>
        </w:rPr>
        <w:t>A line plot of absorbance versus concentration, one line per volume. The notebook draws this; export it at publication resolution.</w:t>
      </w:r>
    </w:p>
    <w:p>
      <w:pPr>
        <w:pStyle w:val="ListBullet"/>
        <w:spacing w:before="20" w:after="40" w:line="259" w:lineRule="auto"/>
      </w:pPr>
      <w:r>
        <w:rPr>
          <w:rFonts w:ascii="Calibri" w:hAnsi="Calibri" w:eastAsia="Calibri"/>
          <w:b w:val="0"/>
          <w:i w:val="0"/>
          <w:color w:val="1F2A30"/>
          <w:sz w:val="22"/>
        </w:rPr>
        <w:t>Figure 2, the nine-algorithm comparison.</w:t>
      </w:r>
    </w:p>
    <w:p>
      <w:pPr>
        <w:pStyle w:val="ListBullet"/>
        <w:spacing w:before="20" w:after="40" w:line="259" w:lineRule="auto"/>
      </w:pPr>
      <w:r>
        <w:rPr>
          <w:rFonts w:ascii="Calibri" w:hAnsi="Calibri" w:eastAsia="Calibri"/>
          <w:b w:val="0"/>
          <w:i w:val="0"/>
          <w:color w:val="1F2A30"/>
          <w:sz w:val="22"/>
        </w:rPr>
        <w:t>Figure 4, predicted versus measured absorbance, ideally redrawn for the deployed SVR rather than the original forest.</w:t>
      </w:r>
    </w:p>
    <w:p>
      <w:pPr>
        <w:pStyle w:val="ListBullet"/>
        <w:spacing w:before="20" w:after="40" w:line="259" w:lineRule="auto"/>
      </w:pPr>
      <w:r>
        <w:rPr>
          <w:rFonts w:ascii="Calibri" w:hAnsi="Calibri" w:eastAsia="Calibri"/>
          <w:b w:val="0"/>
          <w:i w:val="0"/>
          <w:color w:val="1F2A30"/>
          <w:sz w:val="22"/>
        </w:rPr>
        <w:t>A small strip of actual versus predicted colour swatches on the test rows, with RGB MAE printed under each pair. This figure does not exist yet and would make the colour result honest and visible.</w:t>
      </w:r>
    </w:p>
    <w:p>
      <w:pPr>
        <w:spacing w:before="80" w:after="160" w:line="269" w:lineRule="auto"/>
      </w:pPr>
      <w:r>
        <w:rPr>
          <w:rFonts w:ascii="Calibri" w:hAnsi="Calibri" w:eastAsia="Calibri"/>
          <w:b w:val="0"/>
          <w:i w:val="0"/>
          <w:color w:val="1F2A30"/>
          <w:sz w:val="22"/>
        </w:rPr>
        <w:t>Tables worth including: Table 1, Table 4, Table 5, Table 7, and Table 9.</w:t>
      </w:r>
    </w:p>
    <w:p>
      <w:pPr>
        <w:keepNext/>
        <w:spacing w:before="320" w:after="120"/>
        <w:pBdr>
          <w:bottom w:val="single" w:sz="12" w:space="1" w:color="128277"/>
        </w:pBdr>
      </w:pPr>
      <w:r>
        <w:rPr>
          <w:rFonts w:ascii="Calibri" w:hAnsi="Calibri" w:eastAsia="Calibri"/>
          <w:b/>
          <w:i w:val="0"/>
          <w:color w:val="0E4D64"/>
          <w:sz w:val="32"/>
        </w:rPr>
        <w:t>12.  Reproducibility map</w:t>
      </w:r>
    </w:p>
    <w:p>
      <w:pPr>
        <w:spacing w:before="40" w:after="200"/>
      </w:pPr>
      <w:r>
        <w:rPr>
          <w:rFonts w:ascii="Calibri" w:hAnsi="Calibri" w:eastAsia="Calibri"/>
          <w:b w:val="0"/>
          <w:i/>
          <w:color w:val="3D4F5A"/>
          <w:sz w:val="18"/>
        </w:rPr>
        <w:t>Table 11. Files a co-author needs.</w:t>
      </w:r>
    </w:p>
    <w:tbl>
      <w:tblPr>
        <w:tblW w:type="auto" w:w="0"/>
        <w:tblLayout w:type="autofit"/>
        <w:tblLook w:firstColumn="1" w:firstRow="1" w:lastColumn="0" w:lastRow="0" w:noHBand="0" w:noVBand="1" w:val="04A0"/>
      </w:tblPr>
      <w:tblGrid>
        <w:gridCol w:w="4876"/>
        <w:gridCol w:w="4876"/>
      </w:tblGrid>
      <w:tr>
        <w:trPr>
          <w:cantSplit/>
        </w:trPr>
        <w:tc>
          <w:tcPr>
            <w:tcW w:type="dxa" w:w="4876"/>
            <w:shd w:fill="0E4D64" w:val="clear"/>
          </w:tcPr>
          <w:p>
            <w:pPr>
              <w:spacing w:before="40" w:after="40"/>
            </w:pPr>
            <w:r/>
            <w:r>
              <w:rPr>
                <w:rFonts w:ascii="Calibri" w:hAnsi="Calibri" w:eastAsia="Calibri"/>
                <w:b/>
                <w:i w:val="0"/>
                <w:color w:val="FFFFFF"/>
                <w:sz w:val="16"/>
              </w:rPr>
              <w:t>File</w:t>
            </w:r>
          </w:p>
        </w:tc>
        <w:tc>
          <w:tcPr>
            <w:tcW w:type="dxa" w:w="4876"/>
            <w:shd w:fill="0E4D64" w:val="clear"/>
          </w:tcPr>
          <w:p>
            <w:pPr>
              <w:spacing w:before="40" w:after="40"/>
            </w:pPr>
            <w:r/>
            <w:r>
              <w:rPr>
                <w:rFonts w:ascii="Calibri" w:hAnsi="Calibri" w:eastAsia="Calibri"/>
                <w:b/>
                <w:i w:val="0"/>
                <w:color w:val="FFFFFF"/>
                <w:sz w:val="16"/>
              </w:rPr>
              <w:t>Role</w:t>
            </w:r>
          </w:p>
        </w:tc>
      </w:tr>
      <w:tr>
        <w:trPr>
          <w:cantSplit/>
        </w:trPr>
        <w:tc>
          <w:tcPr>
            <w:tcW w:type="dxa" w:w="4876"/>
          </w:tcPr>
          <w:p>
            <w:pPr>
              <w:spacing w:before="20" w:after="20"/>
            </w:pPr>
            <w:r/>
            <w:r>
              <w:rPr>
                <w:rFonts w:ascii="Calibri" w:hAnsi="Calibri" w:eastAsia="Calibri"/>
                <w:b w:val="0"/>
                <w:i w:val="0"/>
                <w:color w:val="1F2A30"/>
                <w:sz w:val="16"/>
              </w:rPr>
              <w:t>chem_excel_final.xlsx</w:t>
            </w:r>
          </w:p>
        </w:tc>
        <w:tc>
          <w:tcPr>
            <w:tcW w:type="dxa" w:w="4876"/>
          </w:tcPr>
          <w:p>
            <w:pPr>
              <w:spacing w:before="20" w:after="20"/>
            </w:pPr>
            <w:r/>
            <w:r>
              <w:rPr>
                <w:rFonts w:ascii="Calibri" w:hAnsi="Calibri" w:eastAsia="Calibri"/>
                <w:b w:val="0"/>
                <w:i w:val="0"/>
                <w:color w:val="1F2A30"/>
                <w:sz w:val="16"/>
              </w:rPr>
              <w:t>Source measurements</w:t>
            </w:r>
          </w:p>
        </w:tc>
      </w:tr>
      <w:tr>
        <w:trPr>
          <w:cantSplit/>
        </w:trPr>
        <w:tc>
          <w:tcPr>
            <w:tcW w:type="dxa" w:w="4876"/>
            <w:shd w:fill="F4F7F8" w:val="clear"/>
          </w:tcPr>
          <w:p>
            <w:pPr>
              <w:spacing w:before="20" w:after="20"/>
            </w:pPr>
            <w:r/>
            <w:r>
              <w:rPr>
                <w:rFonts w:ascii="Calibri" w:hAnsi="Calibri" w:eastAsia="Calibri"/>
                <w:b w:val="0"/>
                <w:i w:val="0"/>
                <w:color w:val="1F2A30"/>
                <w:sz w:val="16"/>
              </w:rPr>
              <w:t>chemistry_ml_project.ipynb</w:t>
            </w:r>
          </w:p>
        </w:tc>
        <w:tc>
          <w:tcPr>
            <w:tcW w:type="dxa" w:w="4876"/>
            <w:shd w:fill="F4F7F8" w:val="clear"/>
          </w:tcPr>
          <w:p>
            <w:pPr>
              <w:spacing w:before="20" w:after="20"/>
            </w:pPr>
            <w:r/>
            <w:r>
              <w:rPr>
                <w:rFonts w:ascii="Calibri" w:hAnsi="Calibri" w:eastAsia="Calibri"/>
                <w:b w:val="0"/>
                <w:i w:val="0"/>
                <w:color w:val="1F2A30"/>
                <w:sz w:val="16"/>
              </w:rPr>
              <w:t>Cleaning, models, metrics, saved artifacts</w:t>
            </w:r>
          </w:p>
        </w:tc>
      </w:tr>
      <w:tr>
        <w:trPr>
          <w:cantSplit/>
        </w:trPr>
        <w:tc>
          <w:tcPr>
            <w:tcW w:type="dxa" w:w="4876"/>
          </w:tcPr>
          <w:p>
            <w:pPr>
              <w:spacing w:before="20" w:after="20"/>
            </w:pPr>
            <w:r/>
            <w:r>
              <w:rPr>
                <w:rFonts w:ascii="Calibri" w:hAnsi="Calibri" w:eastAsia="Calibri"/>
                <w:b w:val="0"/>
                <w:i w:val="0"/>
                <w:color w:val="1F2A30"/>
                <w:sz w:val="16"/>
              </w:rPr>
              <w:t>chem_excel_eda.ipynb</w:t>
            </w:r>
          </w:p>
        </w:tc>
        <w:tc>
          <w:tcPr>
            <w:tcW w:type="dxa" w:w="4876"/>
          </w:tcPr>
          <w:p>
            <w:pPr>
              <w:spacing w:before="20" w:after="20"/>
            </w:pPr>
            <w:r/>
            <w:r>
              <w:rPr>
                <w:rFonts w:ascii="Calibri" w:hAnsi="Calibri" w:eastAsia="Calibri"/>
                <w:b w:val="0"/>
                <w:i w:val="0"/>
                <w:color w:val="1F2A30"/>
                <w:sz w:val="16"/>
              </w:rPr>
              <w:t>Earlier exploratory plots; not required for the reported scores</w:t>
            </w:r>
          </w:p>
        </w:tc>
      </w:tr>
      <w:tr>
        <w:trPr>
          <w:cantSplit/>
        </w:trPr>
        <w:tc>
          <w:tcPr>
            <w:tcW w:type="dxa" w:w="4876"/>
            <w:shd w:fill="F4F7F8" w:val="clear"/>
          </w:tcPr>
          <w:p>
            <w:pPr>
              <w:spacing w:before="20" w:after="20"/>
            </w:pPr>
            <w:r/>
            <w:r>
              <w:rPr>
                <w:rFonts w:ascii="Calibri" w:hAnsi="Calibri" w:eastAsia="Calibri"/>
                <w:b w:val="0"/>
                <w:i w:val="0"/>
                <w:color w:val="1F2A30"/>
                <w:sz w:val="16"/>
              </w:rPr>
              <w:t>artifacts/multi_model_comparison.csv</w:t>
            </w:r>
          </w:p>
        </w:tc>
        <w:tc>
          <w:tcPr>
            <w:tcW w:type="dxa" w:w="4876"/>
            <w:shd w:fill="F4F7F8" w:val="clear"/>
          </w:tcPr>
          <w:p>
            <w:pPr>
              <w:spacing w:before="20" w:after="20"/>
            </w:pPr>
            <w:r/>
            <w:r>
              <w:rPr>
                <w:rFonts w:ascii="Calibri" w:hAnsi="Calibri" w:eastAsia="Calibri"/>
                <w:b w:val="0"/>
                <w:i w:val="0"/>
                <w:color w:val="1F2A30"/>
                <w:sz w:val="16"/>
              </w:rPr>
              <w:t>Full unrounded comparison table</w:t>
            </w:r>
          </w:p>
        </w:tc>
      </w:tr>
      <w:tr>
        <w:trPr>
          <w:cantSplit/>
        </w:trPr>
        <w:tc>
          <w:tcPr>
            <w:tcW w:type="dxa" w:w="4876"/>
          </w:tcPr>
          <w:p>
            <w:pPr>
              <w:spacing w:before="20" w:after="20"/>
            </w:pPr>
            <w:r/>
            <w:r>
              <w:rPr>
                <w:rFonts w:ascii="Calibri" w:hAnsi="Calibri" w:eastAsia="Calibri"/>
                <w:b w:val="0"/>
                <w:i w:val="0"/>
                <w:color w:val="1F2A30"/>
                <w:sz w:val="16"/>
              </w:rPr>
              <w:t>artifacts/model_metadata.joblib</w:t>
            </w:r>
          </w:p>
        </w:tc>
        <w:tc>
          <w:tcPr>
            <w:tcW w:type="dxa" w:w="4876"/>
          </w:tcPr>
          <w:p>
            <w:pPr>
              <w:spacing w:before="20" w:after="20"/>
            </w:pPr>
            <w:r/>
            <w:r>
              <w:rPr>
                <w:rFonts w:ascii="Calibri" w:hAnsi="Calibri" w:eastAsia="Calibri"/>
                <w:b w:val="0"/>
                <w:i w:val="0"/>
                <w:color w:val="1F2A30"/>
                <w:sz w:val="16"/>
              </w:rPr>
              <w:t>Deployed with-volume features, algorithms, and test metrics</w:t>
            </w:r>
          </w:p>
        </w:tc>
      </w:tr>
      <w:tr>
        <w:trPr>
          <w:cantSplit/>
        </w:trPr>
        <w:tc>
          <w:tcPr>
            <w:tcW w:type="dxa" w:w="4876"/>
            <w:shd w:fill="F4F7F8" w:val="clear"/>
          </w:tcPr>
          <w:p>
            <w:pPr>
              <w:spacing w:before="20" w:after="20"/>
            </w:pPr>
            <w:r/>
            <w:r>
              <w:rPr>
                <w:rFonts w:ascii="Calibri" w:hAnsi="Calibri" w:eastAsia="Calibri"/>
                <w:b w:val="0"/>
                <w:i w:val="0"/>
                <w:color w:val="1F2A30"/>
                <w:sz w:val="16"/>
              </w:rPr>
              <w:t>artifacts/model_metadata_no_volume.joblib</w:t>
            </w:r>
          </w:p>
        </w:tc>
        <w:tc>
          <w:tcPr>
            <w:tcW w:type="dxa" w:w="4876"/>
            <w:shd w:fill="F4F7F8" w:val="clear"/>
          </w:tcPr>
          <w:p>
            <w:pPr>
              <w:spacing w:before="20" w:after="20"/>
            </w:pPr>
            <w:r/>
            <w:r>
              <w:rPr>
                <w:rFonts w:ascii="Calibri" w:hAnsi="Calibri" w:eastAsia="Calibri"/>
                <w:b w:val="0"/>
                <w:i w:val="0"/>
                <w:color w:val="1F2A30"/>
                <w:sz w:val="16"/>
              </w:rPr>
              <w:t>Same, for the concentration-only variant</w:t>
            </w:r>
          </w:p>
        </w:tc>
      </w:tr>
      <w:tr>
        <w:trPr>
          <w:cantSplit/>
        </w:trPr>
        <w:tc>
          <w:tcPr>
            <w:tcW w:type="dxa" w:w="4876"/>
          </w:tcPr>
          <w:p>
            <w:pPr>
              <w:spacing w:before="20" w:after="20"/>
            </w:pPr>
            <w:r/>
            <w:r>
              <w:rPr>
                <w:rFonts w:ascii="Calibri" w:hAnsi="Calibri" w:eastAsia="Calibri"/>
                <w:b w:val="0"/>
                <w:i w:val="0"/>
                <w:color w:val="1F2A30"/>
                <w:sz w:val="16"/>
              </w:rPr>
              <w:t>web_app.py</w:t>
            </w:r>
          </w:p>
        </w:tc>
        <w:tc>
          <w:tcPr>
            <w:tcW w:type="dxa" w:w="4876"/>
          </w:tcPr>
          <w:p>
            <w:pPr>
              <w:spacing w:before="20" w:after="20"/>
            </w:pPr>
            <w:r/>
            <w:r>
              <w:rPr>
                <w:rFonts w:ascii="Calibri" w:hAnsi="Calibri" w:eastAsia="Calibri"/>
                <w:b w:val="0"/>
                <w:i w:val="0"/>
                <w:color w:val="1F2A30"/>
                <w:sz w:val="16"/>
              </w:rPr>
              <w:t>Streamlit app that loads the joblib files</w:t>
            </w:r>
          </w:p>
        </w:tc>
      </w:tr>
      <w:tr>
        <w:trPr>
          <w:cantSplit/>
        </w:trPr>
        <w:tc>
          <w:tcPr>
            <w:tcW w:type="dxa" w:w="4876"/>
            <w:shd w:fill="F4F7F8" w:val="clear"/>
          </w:tcPr>
          <w:p>
            <w:pPr>
              <w:spacing w:before="20" w:after="20"/>
            </w:pPr>
            <w:r/>
            <w:r>
              <w:rPr>
                <w:rFonts w:ascii="Calibri" w:hAnsi="Calibri" w:eastAsia="Calibri"/>
                <w:b w:val="0"/>
                <w:i w:val="0"/>
                <w:color w:val="1F2A30"/>
                <w:sz w:val="16"/>
              </w:rPr>
              <w:t>requirements.txt</w:t>
            </w:r>
          </w:p>
        </w:tc>
        <w:tc>
          <w:tcPr>
            <w:tcW w:type="dxa" w:w="4876"/>
            <w:shd w:fill="F4F7F8" w:val="clear"/>
          </w:tcPr>
          <w:p>
            <w:pPr>
              <w:spacing w:before="20" w:after="20"/>
            </w:pPr>
            <w:r/>
            <w:r>
              <w:rPr>
                <w:rFonts w:ascii="Calibri" w:hAnsi="Calibri" w:eastAsia="Calibri"/>
                <w:b w:val="0"/>
                <w:i w:val="0"/>
                <w:color w:val="1F2A30"/>
                <w:sz w:val="16"/>
              </w:rPr>
              <w:t>joblib, numpy, pandas, scikit-learn, streamlit, openpyxl</w:t>
            </w:r>
          </w:p>
        </w:tc>
      </w:tr>
      <w:tr>
        <w:trPr>
          <w:cantSplit/>
        </w:trPr>
        <w:tc>
          <w:tcPr>
            <w:tcW w:type="dxa" w:w="4876"/>
          </w:tcPr>
          <w:p>
            <w:pPr>
              <w:spacing w:before="20" w:after="20"/>
            </w:pPr>
            <w:r/>
            <w:r>
              <w:rPr>
                <w:rFonts w:ascii="Calibri" w:hAnsi="Calibri" w:eastAsia="Calibri"/>
                <w:b w:val="0"/>
                <w:i w:val="0"/>
                <w:color w:val="1F2A30"/>
                <w:sz w:val="16"/>
              </w:rPr>
              <w:t>comparisons.xlsx</w:t>
            </w:r>
          </w:p>
        </w:tc>
        <w:tc>
          <w:tcPr>
            <w:tcW w:type="dxa" w:w="4876"/>
          </w:tcPr>
          <w:p>
            <w:pPr>
              <w:spacing w:before="20" w:after="20"/>
            </w:pPr>
            <w:r/>
            <w:r>
              <w:rPr>
                <w:rFonts w:ascii="Calibri" w:hAnsi="Calibri" w:eastAsia="Calibri"/>
                <w:b w:val="0"/>
                <w:i w:val="0"/>
                <w:color w:val="1F2A30"/>
                <w:sz w:val="16"/>
              </w:rPr>
              <w:t>Separate actual-versus-predicted sheet; not the training table</w:t>
            </w:r>
          </w:p>
        </w:tc>
      </w:tr>
      <w:tr>
        <w:trPr>
          <w:cantSplit/>
        </w:trPr>
        <w:tc>
          <w:tcPr>
            <w:tcW w:type="dxa" w:w="4876"/>
            <w:shd w:fill="F4F7F8" w:val="clear"/>
          </w:tcPr>
          <w:p>
            <w:pPr>
              <w:spacing w:before="20" w:after="20"/>
            </w:pPr>
            <w:r/>
            <w:r>
              <w:rPr>
                <w:rFonts w:ascii="Calibri" w:hAnsi="Calibri" w:eastAsia="Calibri"/>
                <w:b w:val="0"/>
                <w:i w:val="0"/>
                <w:color w:val="1F2A30"/>
                <w:sz w:val="16"/>
              </w:rPr>
              <w:t>comparisons_plots_replicate.ipynb</w:t>
            </w:r>
          </w:p>
        </w:tc>
        <w:tc>
          <w:tcPr>
            <w:tcW w:type="dxa" w:w="4876"/>
            <w:shd w:fill="F4F7F8" w:val="clear"/>
          </w:tcPr>
          <w:p>
            <w:pPr>
              <w:spacing w:before="20" w:after="20"/>
            </w:pPr>
            <w:r/>
            <w:r>
              <w:rPr>
                <w:rFonts w:ascii="Calibri" w:hAnsi="Calibri" w:eastAsia="Calibri"/>
                <w:b w:val="0"/>
                <w:i w:val="0"/>
                <w:color w:val="1F2A30"/>
                <w:sz w:val="16"/>
              </w:rPr>
              <w:t>Charts from that sheet; colour there is interpolated</w:t>
            </w:r>
          </w:p>
        </w:tc>
      </w:tr>
    </w:tbl>
    <w:p>
      <w:pPr>
        <w:spacing w:after="40"/>
      </w:pPr>
    </w:p>
    <w:p>
      <w:pPr>
        <w:spacing w:before="0" w:after="160" w:line="269" w:lineRule="auto"/>
        <w:jc w:val="both"/>
      </w:pPr>
      <w:r>
        <w:rPr>
          <w:rFonts w:ascii="Calibri" w:hAnsi="Calibri" w:eastAsia="Calibri"/>
          <w:b w:val="0"/>
          <w:i w:val="0"/>
          <w:color w:val="1F2A30"/>
          <w:sz w:val="22"/>
        </w:rPr>
        <w:t>To regenerate the models and scores, install the requirements, open chemistry_ml_project.ipynb, and run all cells. To open the app, run streamlit run web_app.py from the project folder. Plotting notebooks also import matplotlib; the comparison notebook additionally uses seaborn or plotly in the exploratory file.</w:t>
      </w:r>
    </w:p>
    <w:p>
      <w:pPr>
        <w:spacing w:before="0" w:after="160" w:line="269" w:lineRule="auto"/>
        <w:jc w:val="both"/>
      </w:pPr>
      <w:r>
        <w:rPr>
          <w:rFonts w:ascii="Calibri" w:hAnsi="Calibri" w:eastAsia="Calibri"/>
          <w:b w:val="0"/>
          <w:i w:val="0"/>
          <w:color w:val="1F2A30"/>
          <w:sz w:val="22"/>
        </w:rPr>
        <w:t>Notebook environment recorded in the file: Python 3.12.10. Metric-producing environment checked while writing this brief: scikit-learn 1.5.1.</w:t>
      </w:r>
    </w:p>
    <w:p>
      <w:pPr>
        <w:keepNext/>
        <w:spacing w:before="320" w:after="120"/>
        <w:pBdr>
          <w:bottom w:val="single" w:sz="12" w:space="1" w:color="128277"/>
        </w:pBdr>
      </w:pPr>
      <w:r>
        <w:rPr>
          <w:rFonts w:ascii="Calibri" w:hAnsi="Calibri" w:eastAsia="Calibri"/>
          <w:b/>
          <w:i w:val="0"/>
          <w:color w:val="0E4D64"/>
          <w:sz w:val="32"/>
        </w:rPr>
        <w:t>13.  Sentences that are safe to reuse</w:t>
      </w:r>
    </w:p>
    <w:p>
      <w:pPr>
        <w:spacing w:before="0" w:after="80" w:line="269" w:lineRule="auto"/>
        <w:jc w:val="both"/>
      </w:pPr>
      <w:r>
        <w:rPr>
          <w:rFonts w:ascii="Calibri" w:hAnsi="Calibri" w:eastAsia="Calibri"/>
          <w:b w:val="0"/>
          <w:i w:val="0"/>
          <w:color w:val="1F2A30"/>
          <w:sz w:val="22"/>
        </w:rPr>
        <w:t>The following statements match the files. They can be edited for journal style. They should not be widened beyond a single 80/20 split of this workbook.</w:t>
      </w:r>
    </w:p>
    <w:p>
      <w:pPr>
        <w:pStyle w:val="ListBullet"/>
        <w:spacing w:before="20" w:after="40" w:line="259" w:lineRule="auto"/>
      </w:pPr>
      <w:r>
        <w:rPr>
          <w:rFonts w:ascii="Calibri" w:hAnsi="Calibri" w:eastAsia="Calibri"/>
          <w:b w:val="0"/>
          <w:i w:val="0"/>
          <w:color w:val="1F2A30"/>
          <w:sz w:val="22"/>
        </w:rPr>
        <w:t>Of 101 recorded rows, 90 had a parseable volume, numeric concentration and absorbance, a valid hex colour, and numeric RGB channels, after exclusion of one absorbance value of 52.</w:t>
      </w:r>
    </w:p>
    <w:p>
      <w:pPr>
        <w:pStyle w:val="ListBullet"/>
        <w:spacing w:before="20" w:after="40" w:line="259" w:lineRule="auto"/>
      </w:pPr>
      <w:r>
        <w:rPr>
          <w:rFonts w:ascii="Calibri" w:hAnsi="Calibri" w:eastAsia="Calibri"/>
          <w:b w:val="0"/>
          <w:i w:val="0"/>
          <w:color w:val="1F2A30"/>
          <w:sz w:val="22"/>
        </w:rPr>
        <w:t>All retained measurements were taken at 640 nm. Wavelength was constant and was not used as a predictor.</w:t>
      </w:r>
    </w:p>
    <w:p>
      <w:pPr>
        <w:pStyle w:val="ListBullet"/>
        <w:spacing w:before="20" w:after="40" w:line="259" w:lineRule="auto"/>
      </w:pPr>
      <w:r>
        <w:rPr>
          <w:rFonts w:ascii="Calibri" w:hAnsi="Calibri" w:eastAsia="Calibri"/>
          <w:b w:val="0"/>
          <w:i w:val="0"/>
          <w:color w:val="1F2A30"/>
          <w:sz w:val="22"/>
        </w:rPr>
        <w:t>On the cleaned data, absorbance was strongly correlated with concentration (Pearson r = 0.914) and weakly correlated with volume (r = −0.139).</w:t>
      </w:r>
    </w:p>
    <w:p>
      <w:pPr>
        <w:pStyle w:val="ListBullet"/>
        <w:spacing w:before="20" w:after="40" w:line="259" w:lineRule="auto"/>
      </w:pPr>
      <w:r>
        <w:rPr>
          <w:rFonts w:ascii="Calibri" w:hAnsi="Calibri" w:eastAsia="Calibri"/>
          <w:b w:val="0"/>
          <w:i w:val="0"/>
          <w:color w:val="1F2A30"/>
          <w:sz w:val="22"/>
        </w:rPr>
        <w:t>Models were compared on one shuffled hold-out of 18 rows (random seed 42). Hyperparameters were fixed before seeing test scores.</w:t>
      </w:r>
    </w:p>
    <w:p>
      <w:pPr>
        <w:pStyle w:val="ListBullet"/>
        <w:spacing w:before="20" w:after="40" w:line="259" w:lineRule="auto"/>
      </w:pPr>
      <w:r>
        <w:rPr>
          <w:rFonts w:ascii="Calibri" w:hAnsi="Calibri" w:eastAsia="Calibri"/>
          <w:b w:val="0"/>
          <w:i w:val="0"/>
          <w:color w:val="1F2A30"/>
          <w:sz w:val="22"/>
        </w:rPr>
        <w:t>With volume included, support vector regression predicted held-out absorbance with MAE 0.057, RMSE 0.072, and R² 0.981.</w:t>
      </w:r>
    </w:p>
    <w:p>
      <w:pPr>
        <w:pStyle w:val="ListBullet"/>
        <w:spacing w:before="20" w:after="40" w:line="259" w:lineRule="auto"/>
      </w:pPr>
      <w:r>
        <w:rPr>
          <w:rFonts w:ascii="Calibri" w:hAnsi="Calibri" w:eastAsia="Calibri"/>
          <w:b w:val="0"/>
          <w:i w:val="0"/>
          <w:color w:val="1F2A30"/>
          <w:sz w:val="22"/>
        </w:rPr>
        <w:t>The same support vector model without volume had MAE 0.116, RMSE 0.138, and R² 0.929.</w:t>
      </w:r>
    </w:p>
    <w:p>
      <w:pPr>
        <w:pStyle w:val="ListBullet"/>
        <w:spacing w:before="20" w:after="40" w:line="259" w:lineRule="auto"/>
      </w:pPr>
      <w:r>
        <w:rPr>
          <w:rFonts w:ascii="Calibri" w:hAnsi="Calibri" w:eastAsia="Calibri"/>
          <w:b w:val="0"/>
          <w:i w:val="0"/>
          <w:color w:val="1F2A30"/>
          <w:sz w:val="22"/>
        </w:rPr>
        <w:t>No colour model in the nine-algorithm comparison exceeded an R² of 0.33. The deployed colour model, a random forest on support-vector absorbance predictions, reached R² 0.271 (MAE 16.2) with volume and R² 0.138 (MAE 20.4) without it.</w:t>
      </w:r>
    </w:p>
    <w:p>
      <w:pPr>
        <w:pStyle w:val="ListBullet"/>
        <w:spacing w:before="20" w:after="40" w:line="259" w:lineRule="auto"/>
      </w:pPr>
      <w:r>
        <w:rPr>
          <w:rFonts w:ascii="Calibri" w:hAnsi="Calibri" w:eastAsia="Calibri"/>
          <w:b w:val="0"/>
          <w:i w:val="0"/>
          <w:color w:val="1F2A30"/>
          <w:sz w:val="22"/>
        </w:rPr>
        <w:t>In the channel-wise random-forest scores, blue was partially predictable (R² 0.57 with volume), green less so (R² 0.29), and red was not (R² −0.02).</w:t>
      </w:r>
    </w:p>
    <w:p>
      <w:pPr>
        <w:keepNext/>
        <w:spacing w:before="320" w:after="120"/>
        <w:pBdr>
          <w:bottom w:val="single" w:sz="12" w:space="1" w:color="128277"/>
        </w:pBdr>
      </w:pPr>
      <w:r>
        <w:rPr>
          <w:rFonts w:ascii="Calibri" w:hAnsi="Calibri" w:eastAsia="Calibri"/>
          <w:b/>
          <w:i w:val="0"/>
          <w:color w:val="0E4D64"/>
          <w:sz w:val="32"/>
        </w:rPr>
        <w:t>14.  Sentences to avoid</w:t>
      </w:r>
    </w:p>
    <w:p>
      <w:pPr>
        <w:pStyle w:val="ListBullet"/>
        <w:spacing w:before="20" w:after="40" w:line="259" w:lineRule="auto"/>
      </w:pPr>
      <w:r>
        <w:rPr>
          <w:rFonts w:ascii="Calibri" w:hAnsi="Calibri" w:eastAsia="Calibri"/>
          <w:b w:val="0"/>
          <w:i w:val="0"/>
          <w:color w:val="1F2A30"/>
          <w:sz w:val="22"/>
        </w:rPr>
        <w:t>“The model replaces spectrophotometry.” It does not. It interpolates this workbook.</w:t>
      </w:r>
    </w:p>
    <w:p>
      <w:pPr>
        <w:pStyle w:val="ListBullet"/>
        <w:spacing w:before="20" w:after="40" w:line="259" w:lineRule="auto"/>
      </w:pPr>
      <w:r>
        <w:rPr>
          <w:rFonts w:ascii="Calibri" w:hAnsi="Calibri" w:eastAsia="Calibri"/>
          <w:b w:val="0"/>
          <w:i w:val="0"/>
          <w:color w:val="1F2A30"/>
          <w:sz w:val="22"/>
        </w:rPr>
        <w:t>“Volume is the optical path length.” That has not been established.</w:t>
      </w:r>
    </w:p>
    <w:p>
      <w:pPr>
        <w:pStyle w:val="ListBullet"/>
        <w:spacing w:before="20" w:after="40" w:line="259" w:lineRule="auto"/>
      </w:pPr>
      <w:r>
        <w:rPr>
          <w:rFonts w:ascii="Calibri" w:hAnsi="Calibri" w:eastAsia="Calibri"/>
          <w:b w:val="0"/>
          <w:i w:val="0"/>
          <w:color w:val="1F2A30"/>
          <w:sz w:val="22"/>
        </w:rPr>
        <w:t>“Colour is predicted accurately.” The R² values say otherwise.</w:t>
      </w:r>
    </w:p>
    <w:p>
      <w:pPr>
        <w:pStyle w:val="ListBullet"/>
        <w:spacing w:before="20" w:after="40" w:line="259" w:lineRule="auto"/>
      </w:pPr>
      <w:r>
        <w:rPr>
          <w:rFonts w:ascii="Calibri" w:hAnsi="Calibri" w:eastAsia="Calibri"/>
          <w:b w:val="0"/>
          <w:i w:val="0"/>
          <w:color w:val="1F2A30"/>
          <w:sz w:val="22"/>
        </w:rPr>
        <w:t>“SVR is universally best.” It is best for absorbance in this comparison. It is poor for colour.</w:t>
      </w:r>
    </w:p>
    <w:p>
      <w:pPr>
        <w:pStyle w:val="ListBullet"/>
        <w:spacing w:before="20" w:after="40" w:line="259" w:lineRule="auto"/>
      </w:pPr>
      <w:r>
        <w:rPr>
          <w:rFonts w:ascii="Calibri" w:hAnsi="Calibri" w:eastAsia="Calibri"/>
          <w:b w:val="0"/>
          <w:i w:val="0"/>
          <w:color w:val="1F2A30"/>
          <w:sz w:val="22"/>
        </w:rPr>
        <w:t>“Results were cross-validated.” They were not.</w:t>
      </w:r>
    </w:p>
    <w:p>
      <w:pPr>
        <w:pStyle w:val="ListBullet"/>
        <w:spacing w:before="20" w:after="40" w:line="259" w:lineRule="auto"/>
      </w:pPr>
      <w:r>
        <w:rPr>
          <w:rFonts w:ascii="Calibri" w:hAnsi="Calibri" w:eastAsia="Calibri"/>
          <w:b w:val="0"/>
          <w:i w:val="0"/>
          <w:color w:val="1F2A30"/>
          <w:sz w:val="22"/>
        </w:rPr>
        <w:t>Quoting the random-forest colour MAE of 17.0 as the app’s error. The app’s stored colour MAE is 16.2, from a different absorbance input. Use the number that matches the claim.</w:t>
      </w:r>
    </w:p>
    <w:p>
      <w:pPr>
        <w:spacing w:before="240" w:after="160" w:line="269" w:lineRule="auto"/>
      </w:pPr>
      <w:r>
        <w:rPr>
          <w:rFonts w:ascii="Calibri" w:hAnsi="Calibri" w:eastAsia="Calibri"/>
          <w:b w:val="0"/>
          <w:i/>
          <w:color w:val="3D4F5A"/>
          <w:sz w:val="20"/>
        </w:rPr>
        <w:t>End of reference. Questions about a number in this brief should be checked against chemistry_ml_project.ipynb and artifacts/multi_model_comparison.csv before they are copied into a manuscript.</w:t>
      </w:r>
    </w:p>
    <w:sectPr w:rsidR="00FC693F" w:rsidRPr="0006063C" w:rsidSect="00034616">
      <w:headerReference w:type="default" r:id="rId9"/>
      <w:footerReference w:type="default" r:id="rId10"/>
      <w:pgSz w:w="11906" w:h="16838"/>
      <w:pgMar w:top="1020" w:right="1077" w:bottom="1020" w:left="107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3D4F5A"/>
        <w:sz w:val="18"/>
      </w:rPr>
      <w:t xml:space="preserve">Internal research reference  ·  </w:t>
    </w:r>
    <w:r>
      <w:rPr>
        <w:rFonts w:ascii="Calibri" w:hAnsi="Calibri" w:eastAsia="Calibri"/>
        <w:b w:val="0"/>
        <w:i w:val="0"/>
        <w:color w:val="3D4F5A"/>
        <w:sz w:val="18"/>
      </w:rPr>
      <w:fldChar w:fldCharType="begin"/>
      <w:instrText xml:space="preserve"> PAGE </w:instrText>
      <w:fldChar w:fldCharType="end"/>
    </w:r>
    <w:r>
      <w:rPr>
        <w:rFonts w:ascii="Calibri" w:hAnsi="Calibri" w:eastAsia="Calibri"/>
        <w:b w:val="0"/>
        <w:i w:val="0"/>
        <w:color w:val="3D4F5A"/>
        <w:sz w:val="18"/>
      </w:rPr>
      <w:t xml:space="preserve"> of </w:t>
    </w:r>
    <w:r>
      <w:rPr>
        <w:rFonts w:ascii="Calibri" w:hAnsi="Calibri" w:eastAsia="Calibri"/>
        <w:b w:val="0"/>
        <w:i w:val="0"/>
        <w:color w:val="3D4F5A"/>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color w:val="128277"/>
        <w:sz w:val="18"/>
      </w:rPr>
      <w:t>Chemistry colour and absorbance models  ·  research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