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Why should I buy a home in Chennai?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Chennai offers strong IT growth, metro connectivity, and steady property appreciation.</w:t>
        <w:br w:type="textWrapping"/>
        <w:t xml:space="preserve"> It’s ideal for families and professionals due to its schools, hospitals, and job hubs.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jasnogivjtw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2.Is investing near OMR (Old Mahabalipuram Road) worth it?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OMR is Chennai’s prime IT corridor with high rental demand.</w:t>
        <w:br w:type="textWrapping"/>
        <w:t xml:space="preserve">Upcoming infrastructure and commercial growth make it a smart long-term investment choice.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3.Are Casagrand Chennai projects RERA approved?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1f1f1f"/>
          <w:sz w:val="20"/>
          <w:szCs w:val="20"/>
          <w:highlight w:val="white"/>
          <w:rtl w:val="0"/>
        </w:rPr>
        <w:t xml:space="preserve">Yes, all Casagrand projects in Chennai are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f1f1f"/>
          <w:sz w:val="20"/>
          <w:szCs w:val="20"/>
          <w:highlight w:val="white"/>
          <w:rtl w:val="0"/>
        </w:rPr>
        <w:t xml:space="preserve">RERA</w:t>
      </w:r>
      <w:r w:rsidDel="00000000" w:rsidR="00000000" w:rsidRPr="00000000">
        <w:rPr>
          <w:rFonts w:ascii="Verdana" w:cs="Verdana" w:eastAsia="Verdana" w:hAnsi="Verdana"/>
          <w:color w:val="1f1f1f"/>
          <w:sz w:val="20"/>
          <w:szCs w:val="20"/>
          <w:highlight w:val="white"/>
          <w:rtl w:val="0"/>
        </w:rPr>
        <w:t xml:space="preserve">-registered and approved by the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f1f1f"/>
          <w:sz w:val="20"/>
          <w:szCs w:val="20"/>
          <w:highlight w:val="white"/>
          <w:rtl w:val="0"/>
        </w:rPr>
        <w:t xml:space="preserve">Tamil Nadu Real Estate Regulatory Authority </w:t>
      </w:r>
      <w:r w:rsidDel="00000000" w:rsidR="00000000" w:rsidRPr="00000000">
        <w:rPr>
          <w:rFonts w:ascii="Verdana" w:cs="Verdana" w:eastAsia="Verdana" w:hAnsi="Verdana"/>
          <w:color w:val="1f1f1f"/>
          <w:sz w:val="20"/>
          <w:szCs w:val="20"/>
          <w:highlight w:val="white"/>
          <w:rtl w:val="0"/>
        </w:rPr>
        <w:t xml:space="preserve">(TNRERA). You can buy your dream home with confidence, ensuring complete transparency and legal compliance.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4. How do I book a site visit?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Just submit your details through the enquiry form, and our sales team will get in touch to coordinate a free site visit at your convenience. For our NRI customers, a virtual site tour can also be arranged based on your preferred date and time.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j9rl4ktwbfp6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5. How long will the offer price be available?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rbpj11gqcy2k" w:id="2"/>
      <w:bookmarkEnd w:id="2"/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The offer price is valid for a limited period and is subject to availability. We recommend scheduling a site visit at the earliest to secure the current pricing and benefits.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5503mvmvy7gt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6. Can I book my dream home by paying an advance/deposit to confirm?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Yes, you can book your preferred unit by paying a booking amount (advance). Once the payment is made, the unit will be reserved for you, subject to terms and conditions.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Our sales team will guide you through the booking process and share the payment details.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hw4we06qcx1i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7. Is the site visit free and how can I schedule one?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Yes, the site visit is completely free of cost with no obligation to book.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can schedule your visit by filling out the enquiry form. Our sales team will assist you in arranging the free site visit and confirm your preferred date and time.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sm3gipz9raw5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8. How many members are allowed for a site visit?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may bring up to 3–4 family members for the site visit. We recommend bringing key decision-makers to make the most of your visit.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9. When will the project be handed over?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Handover timelines vary by project. Estimated completion dates are clearly mentioned in the agreement and marketing materials.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15py2ufwvw2b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10. How can I track construction progress?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Buyers receive: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Regular construction updates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Site visit opportunities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Photo/video progress reports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Dedicated relationship manager support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