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6"/>
          <w:sz w:val="68"/>
        </w:rPr>
        <w:t>CTP PLANNER</w:t>
      </w:r>
    </w:p>
    <w:p>
      <w:pPr>
        <w:jc w:val="center"/>
      </w:pPr>
      <w:r>
        <w:rPr>
          <w:color w:val="1F4E79"/>
          <w:sz w:val="30"/>
        </w:rPr>
        <w:t>Building + Curing Synchronized Scheduling Engine</w:t>
      </w:r>
    </w:p>
    <w:p>
      <w:pPr>
        <w:jc w:val="center"/>
      </w:pPr>
      <w:r>
        <w:rPr>
          <w:i/>
          <w:color w:val="555555"/>
          <w:sz w:val="23"/>
        </w:rPr>
        <w:t>Complete Technical Explainer</w:t>
      </w:r>
    </w:p>
    <w:p/>
    <w:p>
      <w:pPr>
        <w:jc w:val="center"/>
      </w:pPr>
      <w:r>
        <w:rPr>
          <w:b/>
          <w:sz w:val="24"/>
        </w:rPr>
        <w:t>PCR  &amp;  TBR  Plants   |   Reference Month: August 2026</w:t>
      </w:r>
    </w:p>
    <w:p/>
    <w:p/>
    <w:p/>
    <w:p/>
    <w:p/>
    <w:p/>
    <w:tbl>
      <w:tblPr>
        <w:tblStyle w:val="TableGrid"/>
        <w:tblW w:type="auto" w:w="0"/>
        <w:jc w:val="center"/>
        <w:tblLook w:firstColumn="1" w:firstRow="1" w:lastColumn="0" w:lastRow="0" w:noHBand="0" w:noVBand="1" w:val="04A0"/>
      </w:tblPr>
      <w:tblGrid>
        <w:gridCol w:w="4968"/>
        <w:gridCol w:w="4968"/>
      </w:tblGrid>
      <w:tr>
        <w:tc>
          <w:tcPr>
            <w:tcW w:type="dxa" w:w="2304"/>
            <w:shd w:val="clear" w:fill="1F4E79"/>
          </w:tcPr>
          <w:p>
            <w:r>
              <w:rPr>
                <w:b/>
                <w:color w:val="FFFFFF"/>
                <w:sz w:val="19"/>
              </w:rPr>
              <w:t>Document</w:t>
            </w:r>
          </w:p>
        </w:tc>
        <w:tc>
          <w:tcPr>
            <w:tcW w:type="dxa" w:w="7776"/>
            <w:shd w:val="clear" w:fill="1F4E79"/>
          </w:tcPr>
          <w:p>
            <w:r>
              <w:rPr>
                <w:b/>
                <w:color w:val="FFFFFF"/>
                <w:sz w:val="19"/>
              </w:rPr>
              <w:t>Detail</w:t>
            </w:r>
          </w:p>
        </w:tc>
      </w:tr>
      <w:tr>
        <w:tc>
          <w:tcPr>
            <w:tcW w:type="dxa" w:w="2304"/>
          </w:tcPr>
          <w:p>
            <w:pPr>
              <w:spacing w:after="20"/>
            </w:pPr>
            <w:r>
              <w:rPr>
                <w:sz w:val="19"/>
              </w:rPr>
              <w:t>Purpose</w:t>
            </w:r>
          </w:p>
        </w:tc>
        <w:tc>
          <w:tcPr>
            <w:tcW w:type="dxa" w:w="7776"/>
          </w:tcPr>
          <w:p>
            <w:pPr>
              <w:spacing w:after="20"/>
            </w:pPr>
            <w:r>
              <w:rPr>
                <w:sz w:val="19"/>
              </w:rPr>
              <w:t>How the CTP Planner works - architecture, layers, inputs, flow, results</w:t>
            </w:r>
          </w:p>
        </w:tc>
      </w:tr>
      <w:tr>
        <w:tc>
          <w:tcPr>
            <w:tcW w:type="dxa" w:w="2304"/>
            <w:shd w:val="clear" w:fill="F2F6FA"/>
          </w:tcPr>
          <w:p>
            <w:pPr>
              <w:spacing w:after="20"/>
            </w:pPr>
            <w:r>
              <w:rPr>
                <w:sz w:val="19"/>
              </w:rPr>
              <w:t>Scope</w:t>
            </w:r>
          </w:p>
        </w:tc>
        <w:tc>
          <w:tcPr>
            <w:tcW w:type="dxa" w:w="7776"/>
            <w:shd w:val="clear" w:fill="F2F6FA"/>
          </w:tcPr>
          <w:p>
            <w:pPr>
              <w:spacing w:after="20"/>
            </w:pPr>
            <w:r>
              <w:rPr>
                <w:sz w:val="19"/>
              </w:rPr>
              <w:t>End-to-end engine behaviour for a single planning month</w:t>
            </w:r>
          </w:p>
        </w:tc>
      </w:tr>
      <w:tr>
        <w:tc>
          <w:tcPr>
            <w:tcW w:type="dxa" w:w="2304"/>
          </w:tcPr>
          <w:p>
            <w:pPr>
              <w:spacing w:after="20"/>
            </w:pPr>
            <w:r>
              <w:rPr>
                <w:sz w:val="19"/>
              </w:rPr>
              <w:t>Engine</w:t>
            </w:r>
          </w:p>
        </w:tc>
        <w:tc>
          <w:tcPr>
            <w:tcW w:type="dxa" w:w="7776"/>
          </w:tcPr>
          <w:p>
            <w:pPr>
              <w:spacing w:after="20"/>
            </w:pPr>
            <w:r>
              <w:rPr>
                <w:sz w:val="19"/>
              </w:rPr>
              <w:t>planner/cmbc/  (live engine) - driven by main.py</w:t>
            </w:r>
          </w:p>
        </w:tc>
      </w:tr>
      <w:tr>
        <w:tc>
          <w:tcPr>
            <w:tcW w:type="dxa" w:w="2304"/>
            <w:shd w:val="clear" w:fill="F2F6FA"/>
          </w:tcPr>
          <w:p>
            <w:pPr>
              <w:spacing w:after="20"/>
            </w:pPr>
            <w:r>
              <w:rPr>
                <w:sz w:val="19"/>
              </w:rPr>
              <w:t>Reference run</w:t>
            </w:r>
          </w:p>
        </w:tc>
        <w:tc>
          <w:tcPr>
            <w:tcW w:type="dxa" w:w="7776"/>
            <w:shd w:val="clear" w:fill="F2F6FA"/>
          </w:tcPr>
          <w:p>
            <w:pPr>
              <w:spacing w:after="20"/>
            </w:pPr>
            <w:r>
              <w:rPr>
                <w:sz w:val="19"/>
              </w:rPr>
              <w:t>runs/FINAL_aug  (month = 2026-08)</w:t>
            </w:r>
          </w:p>
        </w:tc>
      </w:tr>
      <w:tr>
        <w:tc>
          <w:tcPr>
            <w:tcW w:type="dxa" w:w="2304"/>
          </w:tcPr>
          <w:p>
            <w:pPr>
              <w:spacing w:after="20"/>
            </w:pPr>
            <w:r>
              <w:rPr>
                <w:sz w:val="19"/>
              </w:rPr>
              <w:t>Data basis</w:t>
            </w:r>
          </w:p>
        </w:tc>
        <w:tc>
          <w:tcPr>
            <w:tcW w:type="dxa" w:w="7776"/>
          </w:tcPr>
          <w:p>
            <w:pPr>
              <w:spacing w:after="20"/>
            </w:pPr>
            <w:r>
              <w:rPr>
                <w:sz w:val="19"/>
              </w:rPr>
              <w:t>All figures derived from actual run artefacts (parquet files)</w:t>
            </w:r>
          </w:p>
        </w:tc>
      </w:tr>
    </w:tbl>
    <w:p>
      <w:pPr>
        <w:spacing w:after="40"/>
      </w:pPr>
    </w:p>
    <w:p>
      <w:r>
        <w:br w:type="page"/>
      </w:r>
    </w:p>
    <w:p>
      <w:pPr>
        <w:pStyle w:val="Heading1"/>
      </w:pPr>
      <w:r>
        <w:t>0.  Executive Summary</w:t>
      </w:r>
    </w:p>
    <w:p>
      <w:pPr>
        <w:spacing w:after="120"/>
      </w:pPr>
      <w:r>
        <w:rPr>
          <w:b w:val="0"/>
          <w:i w:val="0"/>
        </w:rPr>
        <w:t>The CTP Planner is a Python-based scheduling engine that produces a full-month synchronized Building and Curing schedule for two plants - PCR (Passenger Car Radial) and TBR (Truck Bus Radial). It takes the plant demand workbook and master files as input, and produces the BTP pack (Excel) and a 13-sheet shift schedule as output.</w:t>
      </w:r>
    </w:p>
    <w:p>
      <w:pPr>
        <w:spacing w:after="120"/>
      </w:pPr>
      <w:r>
        <w:rPr>
          <w:b/>
          <w:i w:val="0"/>
        </w:rPr>
        <w:t>The single most important design fact is that this plant is CURING-FIRST:</w:t>
      </w:r>
    </w:p>
    <w:tbl>
      <w:tblPr>
        <w:tblStyle w:val="TableGrid"/>
        <w:tblW w:type="auto" w:w="0"/>
        <w:tblLook w:firstColumn="1" w:firstRow="1" w:lastColumn="0" w:lastRow="0" w:noHBand="0" w:noVBand="1" w:val="04A0"/>
      </w:tblPr>
      <w:tblGrid>
        <w:gridCol w:w="9936"/>
      </w:tblGrid>
      <w:tr>
        <w:tc>
          <w:tcPr>
            <w:tcW w:type="dxa" w:w="9936"/>
            <w:shd w:val="clear" w:fill="EAF1F8"/>
          </w:tcPr>
          <w:p>
            <w:r>
              <w:rPr>
                <w:b/>
                <w:color w:val="1F4E79"/>
                <w:sz w:val="21"/>
              </w:rPr>
              <w:t>Curing proposes, Building disposes</w:t>
            </w:r>
          </w:p>
          <w:p>
            <w:pPr>
              <w:spacing w:after="40"/>
            </w:pPr>
            <w:r>
              <w:rPr>
                <w:sz w:val="20"/>
              </w:rPr>
              <w:t>The curing campaign is placed first - which press runs which GT, and between which times. Building is then released BACKWARDS from it, at t_cure minus tau* minus build_duration. Building is not the leader; it is the follower. Green Tyre (GT) has only a 72-hour shelf life (rule R5), so GT is a SYNCHRONIZATION BUFFER, not a production target. Building more GT than curing can consume simply produces tyres that expire.</w:t>
            </w:r>
          </w:p>
        </w:tc>
      </w:tr>
    </w:tbl>
    <w:p>
      <w:pPr>
        <w:spacing w:after="40"/>
      </w:pPr>
    </w:p>
    <w:p>
      <w:pPr>
        <w:spacing w:after="120"/>
      </w:pPr>
      <w:r>
        <w:rPr>
          <w:b/>
          <w:i w:val="0"/>
        </w:rPr>
        <w:t>August 2026 actual result (run: FINAL_aug):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shd w:val="clear" w:fill="1F4E79"/>
          </w:tcPr>
          <w:p>
            <w:r>
              <w:rPr>
                <w:b/>
                <w:color w:val="FFFFFF"/>
                <w:sz w:val="18"/>
              </w:rPr>
              <w:t>Metric</w:t>
            </w:r>
          </w:p>
        </w:tc>
        <w:tc>
          <w:tcPr>
            <w:tcW w:type="dxa" w:w="2304"/>
            <w:shd w:val="clear" w:fill="1F4E79"/>
          </w:tcPr>
          <w:p>
            <w:r>
              <w:rPr>
                <w:b/>
                <w:color w:val="FFFFFF"/>
                <w:sz w:val="18"/>
              </w:rPr>
              <w:t>PCR</w:t>
            </w:r>
          </w:p>
        </w:tc>
        <w:tc>
          <w:tcPr>
            <w:tcW w:type="dxa" w:w="2160"/>
            <w:shd w:val="clear" w:fill="1F4E79"/>
          </w:tcPr>
          <w:p>
            <w:r>
              <w:rPr>
                <w:b/>
                <w:color w:val="FFFFFF"/>
                <w:sz w:val="18"/>
              </w:rPr>
              <w:t>TBR</w:t>
            </w:r>
          </w:p>
        </w:tc>
        <w:tc>
          <w:tcPr>
            <w:tcW w:type="dxa" w:w="2880"/>
            <w:shd w:val="clear" w:fill="1F4E79"/>
          </w:tcPr>
          <w:p>
            <w:r>
              <w:rPr>
                <w:b/>
                <w:color w:val="FFFFFF"/>
                <w:sz w:val="18"/>
              </w:rPr>
              <w:t>Comment</w:t>
            </w:r>
          </w:p>
        </w:tc>
      </w:tr>
      <w:tr>
        <w:tc>
          <w:tcPr>
            <w:tcW w:type="dxa" w:w="2880"/>
          </w:tcPr>
          <w:p>
            <w:pPr>
              <w:spacing w:after="20"/>
            </w:pPr>
            <w:r>
              <w:rPr>
                <w:sz w:val="18"/>
              </w:rPr>
              <w:t>Demand (tyres)</w:t>
            </w:r>
          </w:p>
        </w:tc>
        <w:tc>
          <w:tcPr>
            <w:tcW w:type="dxa" w:w="2304"/>
          </w:tcPr>
          <w:p>
            <w:pPr>
              <w:spacing w:after="20"/>
            </w:pPr>
            <w:r>
              <w:rPr>
                <w:sz w:val="18"/>
              </w:rPr>
              <w:t>4,29,146</w:t>
            </w:r>
          </w:p>
        </w:tc>
        <w:tc>
          <w:tcPr>
            <w:tcW w:type="dxa" w:w="2160"/>
          </w:tcPr>
          <w:p>
            <w:pPr>
              <w:spacing w:after="20"/>
            </w:pPr>
            <w:r>
              <w:rPr>
                <w:sz w:val="18"/>
              </w:rPr>
              <w:t>99,019</w:t>
            </w:r>
          </w:p>
        </w:tc>
        <w:tc>
          <w:tcPr>
            <w:tcW w:type="dxa" w:w="2880"/>
          </w:tcPr>
          <w:p>
            <w:pPr>
              <w:spacing w:after="20"/>
            </w:pPr>
            <w:r>
              <w:rPr>
                <w:sz w:val="18"/>
              </w:rPr>
              <w:t>Plant order book</w:t>
            </w:r>
          </w:p>
        </w:tc>
      </w:tr>
      <w:tr>
        <w:tc>
          <w:tcPr>
            <w:tcW w:type="dxa" w:w="2880"/>
            <w:shd w:val="clear" w:fill="F2F6FA"/>
          </w:tcPr>
          <w:p>
            <w:pPr>
              <w:spacing w:after="20"/>
            </w:pPr>
            <w:r>
              <w:rPr>
                <w:sz w:val="18"/>
              </w:rPr>
              <w:t>Cure campaigns placed by L5</w:t>
            </w:r>
          </w:p>
        </w:tc>
        <w:tc>
          <w:tcPr>
            <w:tcW w:type="dxa" w:w="2304"/>
            <w:shd w:val="clear" w:fill="F2F6FA"/>
          </w:tcPr>
          <w:p>
            <w:pPr>
              <w:spacing w:after="20"/>
            </w:pPr>
            <w:r>
              <w:rPr>
                <w:sz w:val="18"/>
              </w:rPr>
              <w:t>4,12,897</w:t>
            </w:r>
          </w:p>
        </w:tc>
        <w:tc>
          <w:tcPr>
            <w:tcW w:type="dxa" w:w="2160"/>
            <w:shd w:val="clear" w:fill="F2F6FA"/>
          </w:tcPr>
          <w:p>
            <w:pPr>
              <w:spacing w:after="20"/>
            </w:pPr>
            <w:r>
              <w:rPr>
                <w:sz w:val="18"/>
              </w:rPr>
              <w:t>98,625</w:t>
            </w:r>
          </w:p>
        </w:tc>
        <w:tc>
          <w:tcPr>
            <w:tcW w:type="dxa" w:w="2880"/>
            <w:shd w:val="clear" w:fill="F2F6FA"/>
          </w:tcPr>
          <w:p>
            <w:pPr>
              <w:spacing w:after="20"/>
            </w:pPr>
            <w:r>
              <w:rPr>
                <w:sz w:val="18"/>
              </w:rPr>
              <w:t>Limited by press capacity</w:t>
            </w:r>
          </w:p>
        </w:tc>
      </w:tr>
      <w:tr>
        <w:tc>
          <w:tcPr>
            <w:tcW w:type="dxa" w:w="2880"/>
          </w:tcPr>
          <w:p>
            <w:pPr>
              <w:spacing w:after="20"/>
            </w:pPr>
            <w:r>
              <w:rPr>
                <w:sz w:val="18"/>
              </w:rPr>
              <w:t>BUILT (actual production)</w:t>
            </w:r>
          </w:p>
        </w:tc>
        <w:tc>
          <w:tcPr>
            <w:tcW w:type="dxa" w:w="2304"/>
          </w:tcPr>
          <w:p>
            <w:pPr>
              <w:spacing w:after="20"/>
            </w:pPr>
            <w:r>
              <w:rPr>
                <w:sz w:val="18"/>
              </w:rPr>
              <w:t>4,08,950</w:t>
            </w:r>
          </w:p>
        </w:tc>
        <w:tc>
          <w:tcPr>
            <w:tcW w:type="dxa" w:w="2160"/>
          </w:tcPr>
          <w:p>
            <w:pPr>
              <w:spacing w:after="20"/>
            </w:pPr>
            <w:r>
              <w:rPr>
                <w:sz w:val="18"/>
              </w:rPr>
              <w:t>97,985</w:t>
            </w:r>
          </w:p>
        </w:tc>
        <w:tc>
          <w:tcPr>
            <w:tcW w:type="dxa" w:w="2880"/>
          </w:tcPr>
          <w:p>
            <w:pPr>
              <w:spacing w:after="20"/>
            </w:pPr>
            <w:r>
              <w:rPr>
                <w:sz w:val="18"/>
              </w:rPr>
              <w:t>This is the real production figure</w:t>
            </w:r>
          </w:p>
        </w:tc>
      </w:tr>
      <w:tr>
        <w:tc>
          <w:tcPr>
            <w:tcW w:type="dxa" w:w="2880"/>
            <w:shd w:val="clear" w:fill="F2F6FA"/>
          </w:tcPr>
          <w:p>
            <w:pPr>
              <w:spacing w:after="20"/>
            </w:pPr>
            <w:r>
              <w:rPr>
                <w:sz w:val="18"/>
              </w:rPr>
              <w:t>Cured in-month (fed)</w:t>
            </w:r>
          </w:p>
        </w:tc>
        <w:tc>
          <w:tcPr>
            <w:tcW w:type="dxa" w:w="2304"/>
            <w:shd w:val="clear" w:fill="F2F6FA"/>
          </w:tcPr>
          <w:p>
            <w:pPr>
              <w:spacing w:after="20"/>
            </w:pPr>
            <w:r>
              <w:rPr>
                <w:sz w:val="18"/>
              </w:rPr>
              <w:t>3,84,464</w:t>
            </w:r>
          </w:p>
        </w:tc>
        <w:tc>
          <w:tcPr>
            <w:tcW w:type="dxa" w:w="2160"/>
            <w:shd w:val="clear" w:fill="F2F6FA"/>
          </w:tcPr>
          <w:p>
            <w:pPr>
              <w:spacing w:after="20"/>
            </w:pPr>
            <w:r>
              <w:rPr>
                <w:sz w:val="18"/>
              </w:rPr>
              <w:t>92,983</w:t>
            </w:r>
          </w:p>
        </w:tc>
        <w:tc>
          <w:tcPr>
            <w:tcW w:type="dxa" w:w="2880"/>
            <w:shd w:val="clear" w:fill="F2F6FA"/>
          </w:tcPr>
          <w:p>
            <w:pPr>
              <w:spacing w:after="20"/>
            </w:pPr>
            <w:r>
              <w:rPr>
                <w:sz w:val="18"/>
              </w:rPr>
              <w:t>Entered a press within the month</w:t>
            </w:r>
          </w:p>
        </w:tc>
      </w:tr>
      <w:tr>
        <w:tc>
          <w:tcPr>
            <w:tcW w:type="dxa" w:w="2880"/>
          </w:tcPr>
          <w:p>
            <w:pPr>
              <w:spacing w:after="20"/>
            </w:pPr>
            <w:r>
              <w:rPr>
                <w:sz w:val="18"/>
              </w:rPr>
              <w:t>Build machine utilisation</w:t>
            </w:r>
          </w:p>
        </w:tc>
        <w:tc>
          <w:tcPr>
            <w:tcW w:type="dxa" w:w="2304"/>
          </w:tcPr>
          <w:p>
            <w:pPr>
              <w:spacing w:after="20"/>
            </w:pPr>
            <w:r>
              <w:rPr>
                <w:sz w:val="18"/>
              </w:rPr>
              <w:t>83.5 %</w:t>
            </w:r>
          </w:p>
        </w:tc>
        <w:tc>
          <w:tcPr>
            <w:tcW w:type="dxa" w:w="2160"/>
          </w:tcPr>
          <w:p>
            <w:pPr>
              <w:spacing w:after="20"/>
            </w:pPr>
            <w:r>
              <w:rPr>
                <w:sz w:val="18"/>
              </w:rPr>
              <w:t>81.7 %</w:t>
            </w:r>
          </w:p>
        </w:tc>
        <w:tc>
          <w:tcPr>
            <w:tcW w:type="dxa" w:w="2880"/>
          </w:tcPr>
          <w:p>
            <w:pPr>
              <w:spacing w:after="20"/>
            </w:pPr>
            <w:r>
              <w:rPr>
                <w:sz w:val="18"/>
              </w:rPr>
              <w:t>Roughly 17-18 % capacity idle</w:t>
            </w:r>
          </w:p>
        </w:tc>
      </w:tr>
      <w:tr>
        <w:tc>
          <w:tcPr>
            <w:tcW w:type="dxa" w:w="2880"/>
            <w:shd w:val="clear" w:fill="F2F6FA"/>
          </w:tcPr>
          <w:p>
            <w:pPr>
              <w:spacing w:after="20"/>
            </w:pPr>
            <w:r>
              <w:rPr>
                <w:sz w:val="18"/>
              </w:rPr>
              <w:t>Press utilisation</w:t>
            </w:r>
          </w:p>
        </w:tc>
        <w:tc>
          <w:tcPr>
            <w:tcW w:type="dxa" w:w="2304"/>
            <w:shd w:val="clear" w:fill="F2F6FA"/>
          </w:tcPr>
          <w:p>
            <w:pPr>
              <w:spacing w:after="20"/>
            </w:pPr>
            <w:r>
              <w:rPr>
                <w:sz w:val="18"/>
              </w:rPr>
              <w:t>102.6 %</w:t>
            </w:r>
          </w:p>
        </w:tc>
        <w:tc>
          <w:tcPr>
            <w:tcW w:type="dxa" w:w="2160"/>
            <w:shd w:val="clear" w:fill="F2F6FA"/>
          </w:tcPr>
          <w:p>
            <w:pPr>
              <w:spacing w:after="20"/>
            </w:pPr>
            <w:r>
              <w:rPr>
                <w:sz w:val="18"/>
              </w:rPr>
              <w:t>100.4 %</w:t>
            </w:r>
          </w:p>
        </w:tc>
        <w:tc>
          <w:tcPr>
            <w:tcW w:type="dxa" w:w="2880"/>
            <w:shd w:val="clear" w:fill="F2F6FA"/>
          </w:tcPr>
          <w:p>
            <w:pPr>
              <w:spacing w:after="20"/>
            </w:pPr>
            <w:r>
              <w:rPr>
                <w:sz w:val="18"/>
              </w:rPr>
              <w:t>Running past the month boundary</w:t>
            </w:r>
          </w:p>
        </w:tc>
      </w:tr>
      <w:tr>
        <w:tc>
          <w:tcPr>
            <w:tcW w:type="dxa" w:w="2880"/>
          </w:tcPr>
          <w:p>
            <w:pPr>
              <w:spacing w:after="20"/>
            </w:pPr>
            <w:r>
              <w:rPr>
                <w:sz w:val="18"/>
              </w:rPr>
              <w:t>Build capacity ceiling</w:t>
            </w:r>
          </w:p>
        </w:tc>
        <w:tc>
          <w:tcPr>
            <w:tcW w:type="dxa" w:w="2304"/>
          </w:tcPr>
          <w:p>
            <w:pPr>
              <w:spacing w:after="20"/>
            </w:pPr>
            <w:r>
              <w:rPr>
                <w:sz w:val="18"/>
              </w:rPr>
              <w:t>5,02,839 (117 %)</w:t>
            </w:r>
          </w:p>
        </w:tc>
        <w:tc>
          <w:tcPr>
            <w:tcW w:type="dxa" w:w="2160"/>
          </w:tcPr>
          <w:p>
            <w:pPr>
              <w:spacing w:after="20"/>
            </w:pPr>
            <w:r>
              <w:rPr>
                <w:sz w:val="18"/>
              </w:rPr>
              <w:t>1,17,572 (119 %)</w:t>
            </w:r>
          </w:p>
        </w:tc>
        <w:tc>
          <w:tcPr>
            <w:tcW w:type="dxa" w:w="2880"/>
          </w:tcPr>
          <w:p>
            <w:pPr>
              <w:spacing w:after="20"/>
            </w:pPr>
            <w:r>
              <w:rPr>
                <w:sz w:val="18"/>
              </w:rPr>
              <w:t>Building is NOT the bottleneck</w:t>
            </w:r>
          </w:p>
        </w:tc>
      </w:tr>
      <w:tr>
        <w:tc>
          <w:tcPr>
            <w:tcW w:type="dxa" w:w="2880"/>
            <w:shd w:val="clear" w:fill="F2F6FA"/>
          </w:tcPr>
          <w:p>
            <w:pPr>
              <w:spacing w:after="20"/>
            </w:pPr>
            <w:r>
              <w:rPr>
                <w:sz w:val="18"/>
              </w:rPr>
              <w:t>Cure capacity ceiling (modelled)</w:t>
            </w:r>
          </w:p>
        </w:tc>
        <w:tc>
          <w:tcPr>
            <w:tcW w:type="dxa" w:w="2304"/>
            <w:shd w:val="clear" w:fill="F2F6FA"/>
          </w:tcPr>
          <w:p>
            <w:pPr>
              <w:spacing w:after="20"/>
            </w:pPr>
            <w:r>
              <w:rPr>
                <w:sz w:val="18"/>
              </w:rPr>
              <w:t>4,07,396 (95 %)</w:t>
            </w:r>
          </w:p>
        </w:tc>
        <w:tc>
          <w:tcPr>
            <w:tcW w:type="dxa" w:w="2160"/>
            <w:shd w:val="clear" w:fill="F2F6FA"/>
          </w:tcPr>
          <w:p>
            <w:pPr>
              <w:spacing w:after="20"/>
            </w:pPr>
            <w:r>
              <w:rPr>
                <w:sz w:val="18"/>
              </w:rPr>
              <w:t>1,06,415 (107 %)</w:t>
            </w:r>
          </w:p>
        </w:tc>
        <w:tc>
          <w:tcPr>
            <w:tcW w:type="dxa" w:w="2880"/>
            <w:shd w:val="clear" w:fill="F2F6FA"/>
          </w:tcPr>
          <w:p>
            <w:pPr>
              <w:spacing w:after="20"/>
            </w:pPr>
            <w:r>
              <w:rPr>
                <w:sz w:val="18"/>
              </w:rPr>
              <w:t>PCR is constrained here</w:t>
            </w:r>
          </w:p>
        </w:tc>
      </w:tr>
    </w:tbl>
    <w:p>
      <w:pPr>
        <w:spacing w:after="40"/>
      </w:pPr>
    </w:p>
    <w:p>
      <w:pPr>
        <w:spacing w:after="120"/>
      </w:pPr>
      <w:r>
        <w:rPr>
          <w:b/>
          <w:i w:val="0"/>
        </w:rPr>
        <w:t>Three-line summary:</w:t>
      </w:r>
    </w:p>
    <w:p>
      <w:pPr>
        <w:pStyle w:val="ListNumber"/>
        <w:spacing w:after="60"/>
        <w:ind w:left="432"/>
      </w:pPr>
      <w:r>
        <w:t>PCR production is already above 4 lakh (4,08,950 built). What is not being met is the full demand of 4,29,146.</w:t>
      </w:r>
    </w:p>
    <w:p>
      <w:pPr>
        <w:pStyle w:val="ListNumber"/>
        <w:spacing w:after="60"/>
        <w:ind w:left="432"/>
      </w:pPr>
      <w:r>
        <w:t>Building is not the bottleneck - it has roughly 17 % spare capacity. The binding constraint is CURING.</w:t>
      </w:r>
    </w:p>
    <w:p>
      <w:pPr>
        <w:pStyle w:val="ListNumber"/>
        <w:spacing w:after="60"/>
        <w:ind w:left="432"/>
      </w:pPr>
      <w:r>
        <w:t>The dip seen at the start and end of the month accounts for almost the entire PCR shortfall (dip loss ~16,346 tyres against a total gap of 16,249 tyres). Section 7 gives the full calculation.</w:t>
      </w:r>
    </w:p>
    <w:p>
      <w:r>
        <w:br w:type="page"/>
      </w:r>
    </w:p>
    <w:p>
      <w:pPr>
        <w:pStyle w:val="Heading1"/>
      </w:pPr>
      <w:r>
        <w:t>1.  What the CTP Planner Is - Problem Statement</w:t>
      </w:r>
    </w:p>
    <w:p>
      <w:pPr>
        <w:pStyle w:val="Heading2"/>
      </w:pPr>
      <w:r>
        <w:t>1.1  The problem being solved</w:t>
      </w:r>
    </w:p>
    <w:p>
      <w:pPr>
        <w:spacing w:after="120"/>
      </w:pPr>
      <w:r>
        <w:rPr>
          <w:b w:val="0"/>
          <w:i w:val="0"/>
        </w:rPr>
        <w:t>A tyre plant has two coupled production stages:</w:t>
      </w:r>
    </w:p>
    <w:p>
      <w:pPr>
        <w:pStyle w:val="ListBullet"/>
        <w:spacing w:after="60"/>
        <w:ind w:left="360"/>
      </w:pPr>
      <w:r>
        <w:t>BUILDING (TBM machines) - produces the Green Tyre (GT), an uncured tyre.</w:t>
      </w:r>
    </w:p>
    <w:p>
      <w:pPr>
        <w:pStyle w:val="ListBullet"/>
        <w:spacing w:after="60"/>
        <w:ind w:left="360"/>
      </w:pPr>
      <w:r>
        <w:t>CURING (presses) - applies heat and pressure to the GT to produce the finished tyre.</w:t>
      </w:r>
    </w:p>
    <w:p>
      <w:pPr>
        <w:spacing w:after="120"/>
      </w:pPr>
      <w:r>
        <w:rPr>
          <w:b w:val="0"/>
          <w:i w:val="0"/>
        </w:rPr>
        <w:t>GT inventory sits between them. The difficulty is that a GT can only be used within 72 hours. Build too much and it expires; build too little and presses stand idle. Both are costly.</w:t>
      </w:r>
    </w:p>
    <w:p>
      <w:pPr>
        <w:spacing w:after="120"/>
      </w:pPr>
      <w:r>
        <w:rPr>
          <w:b/>
          <w:i w:val="0"/>
        </w:rPr>
        <w:t>The engine must therefore balance five objectives simultaneously:</w:t>
      </w:r>
    </w:p>
    <w:p>
      <w:pPr>
        <w:pStyle w:val="ListNumber"/>
        <w:spacing w:after="60"/>
        <w:ind w:left="432"/>
      </w:pPr>
      <w:r>
        <w:t>Meet demand (fulfilment).</w:t>
      </w:r>
    </w:p>
    <w:p>
      <w:pPr>
        <w:pStyle w:val="ListNumber"/>
        <w:spacing w:after="60"/>
        <w:ind w:left="432"/>
      </w:pPr>
      <w:r>
        <w:t>Ensure GT inventory is consumed within 72 hours (rule R5).</w:t>
      </w:r>
    </w:p>
    <w:p>
      <w:pPr>
        <w:pStyle w:val="ListNumber"/>
        <w:spacing w:after="60"/>
        <w:ind w:left="432"/>
      </w:pPr>
      <w:r>
        <w:t>Respect the physical limits of moulds, presses and machines (R3, capacity).</w:t>
      </w:r>
    </w:p>
    <w:p>
      <w:pPr>
        <w:pStyle w:val="ListNumber"/>
        <w:spacing w:after="60"/>
        <w:ind w:left="432"/>
      </w:pPr>
      <w:r>
        <w:t>Minimise changeovers (mould changes, size changes) - each one consumes capacity.</w:t>
      </w:r>
    </w:p>
    <w:p>
      <w:pPr>
        <w:pStyle w:val="ListNumber"/>
        <w:spacing w:after="60"/>
        <w:ind w:left="432"/>
      </w:pPr>
      <w:r>
        <w:t>Keep lot sizes within plant rules (B12 floor: PCR 150, TBR 70).</w:t>
      </w:r>
    </w:p>
    <w:p>
      <w:pPr>
        <w:pStyle w:val="Heading2"/>
      </w:pPr>
      <w:r>
        <w:t>1.2  Technical stack, and the reasoning behind it</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val="clear" w:fill="1F4E79"/>
          </w:tcPr>
          <w:p>
            <w:r>
              <w:rPr>
                <w:b/>
                <w:color w:val="FFFFFF"/>
                <w:sz w:val="18"/>
              </w:rPr>
              <w:t>Choice</w:t>
            </w:r>
          </w:p>
        </w:tc>
        <w:tc>
          <w:tcPr>
            <w:tcW w:type="dxa" w:w="3024"/>
            <w:shd w:val="clear" w:fill="1F4E79"/>
          </w:tcPr>
          <w:p>
            <w:r>
              <w:rPr>
                <w:b/>
                <w:color w:val="FFFFFF"/>
                <w:sz w:val="18"/>
              </w:rPr>
              <w:t>What is used</w:t>
            </w:r>
          </w:p>
        </w:tc>
        <w:tc>
          <w:tcPr>
            <w:tcW w:type="dxa" w:w="5472"/>
            <w:shd w:val="clear" w:fill="1F4E79"/>
          </w:tcPr>
          <w:p>
            <w:r>
              <w:rPr>
                <w:b/>
                <w:color w:val="FFFFFF"/>
                <w:sz w:val="18"/>
              </w:rPr>
              <w:t>Why</w:t>
            </w:r>
          </w:p>
        </w:tc>
      </w:tr>
      <w:tr>
        <w:tc>
          <w:tcPr>
            <w:tcW w:type="dxa" w:w="1728"/>
          </w:tcPr>
          <w:p>
            <w:pPr>
              <w:spacing w:after="20"/>
            </w:pPr>
            <w:r>
              <w:rPr>
                <w:sz w:val="18"/>
              </w:rPr>
              <w:t>Language</w:t>
            </w:r>
          </w:p>
        </w:tc>
        <w:tc>
          <w:tcPr>
            <w:tcW w:type="dxa" w:w="3024"/>
          </w:tcPr>
          <w:p>
            <w:pPr>
              <w:spacing w:after="20"/>
            </w:pPr>
            <w:r>
              <w:rPr>
                <w:sz w:val="18"/>
              </w:rPr>
              <w:t>Python 3.11</w:t>
            </w:r>
          </w:p>
        </w:tc>
        <w:tc>
          <w:tcPr>
            <w:tcW w:type="dxa" w:w="5472"/>
          </w:tcPr>
          <w:p>
            <w:pPr>
              <w:spacing w:after="20"/>
            </w:pPr>
            <w:r>
              <w:rPr>
                <w:sz w:val="18"/>
              </w:rPr>
              <w:t>Maintainable by the plant team; strongest data libraries</w:t>
            </w:r>
          </w:p>
        </w:tc>
      </w:tr>
      <w:tr>
        <w:tc>
          <w:tcPr>
            <w:tcW w:type="dxa" w:w="1728"/>
            <w:shd w:val="clear" w:fill="F2F6FA"/>
          </w:tcPr>
          <w:p>
            <w:pPr>
              <w:spacing w:after="20"/>
            </w:pPr>
            <w:r>
              <w:rPr>
                <w:sz w:val="18"/>
              </w:rPr>
              <w:t>Data engine</w:t>
            </w:r>
          </w:p>
        </w:tc>
        <w:tc>
          <w:tcPr>
            <w:tcW w:type="dxa" w:w="3024"/>
            <w:shd w:val="clear" w:fill="F2F6FA"/>
          </w:tcPr>
          <w:p>
            <w:pPr>
              <w:spacing w:after="20"/>
            </w:pPr>
            <w:r>
              <w:rPr>
                <w:sz w:val="18"/>
              </w:rPr>
              <w:t>Polars + DuckDB + Parquet</w:t>
            </w:r>
          </w:p>
        </w:tc>
        <w:tc>
          <w:tcPr>
            <w:tcW w:type="dxa" w:w="5472"/>
            <w:shd w:val="clear" w:fill="F2F6FA"/>
          </w:tcPr>
          <w:p>
            <w:pPr>
              <w:spacing w:after="20"/>
            </w:pPr>
            <w:r>
              <w:rPr>
                <w:sz w:val="18"/>
              </w:rPr>
              <w:t>Pandas stalls on 4.4 GB of MES data. Polars is 10-50x faster</w:t>
            </w:r>
          </w:p>
        </w:tc>
      </w:tr>
      <w:tr>
        <w:tc>
          <w:tcPr>
            <w:tcW w:type="dxa" w:w="1728"/>
          </w:tcPr>
          <w:p>
            <w:pPr>
              <w:spacing w:after="20"/>
            </w:pPr>
            <w:r>
              <w:rPr>
                <w:sz w:val="18"/>
              </w:rPr>
              <w:t>Algorithm</w:t>
            </w:r>
          </w:p>
        </w:tc>
        <w:tc>
          <w:tcPr>
            <w:tcW w:type="dxa" w:w="3024"/>
          </w:tcPr>
          <w:p>
            <w:pPr>
              <w:spacing w:after="20"/>
            </w:pPr>
            <w:r>
              <w:rPr>
                <w:sz w:val="18"/>
              </w:rPr>
              <w:t>Heuristic greedy + SA / Tabu / LNS</w:t>
            </w:r>
          </w:p>
        </w:tc>
        <w:tc>
          <w:tcPr>
            <w:tcW w:type="dxa" w:w="5472"/>
          </w:tcPr>
          <w:p>
            <w:pPr>
              <w:spacing w:after="20"/>
            </w:pPr>
            <w:r>
              <w:rPr>
                <w:sz w:val="18"/>
              </w:rPr>
              <w:t>CP-SAT / MILP deliberately excluded - measured, no benefit found</w:t>
            </w:r>
          </w:p>
        </w:tc>
      </w:tr>
      <w:tr>
        <w:tc>
          <w:tcPr>
            <w:tcW w:type="dxa" w:w="1728"/>
            <w:shd w:val="clear" w:fill="F2F6FA"/>
          </w:tcPr>
          <w:p>
            <w:pPr>
              <w:spacing w:after="20"/>
            </w:pPr>
            <w:r>
              <w:rPr>
                <w:sz w:val="18"/>
              </w:rPr>
              <w:t>Learning</w:t>
            </w:r>
          </w:p>
        </w:tc>
        <w:tc>
          <w:tcPr>
            <w:tcW w:type="dxa" w:w="3024"/>
            <w:shd w:val="clear" w:fill="F2F6FA"/>
          </w:tcPr>
          <w:p>
            <w:pPr>
              <w:spacing w:after="20"/>
            </w:pPr>
            <w:r>
              <w:rPr>
                <w:sz w:val="18"/>
              </w:rPr>
              <w:t>Classical statistics + pattern mining</w:t>
            </w:r>
          </w:p>
        </w:tc>
        <w:tc>
          <w:tcPr>
            <w:tcW w:type="dxa" w:w="5472"/>
            <w:shd w:val="clear" w:fill="F2F6FA"/>
          </w:tcPr>
          <w:p>
            <w:pPr>
              <w:spacing w:after="20"/>
            </w:pPr>
            <w:r>
              <w:rPr>
                <w:sz w:val="18"/>
              </w:rPr>
              <w:t>No ML / RL / LLM - the plant requires explainable output, not a black box</w:t>
            </w:r>
          </w:p>
        </w:tc>
      </w:tr>
      <w:tr>
        <w:tc>
          <w:tcPr>
            <w:tcW w:type="dxa" w:w="1728"/>
          </w:tcPr>
          <w:p>
            <w:pPr>
              <w:spacing w:after="20"/>
            </w:pPr>
            <w:r>
              <w:rPr>
                <w:sz w:val="18"/>
              </w:rPr>
              <w:t>Storage</w:t>
            </w:r>
          </w:p>
        </w:tc>
        <w:tc>
          <w:tcPr>
            <w:tcW w:type="dxa" w:w="3024"/>
          </w:tcPr>
          <w:p>
            <w:pPr>
              <w:spacing w:after="20"/>
            </w:pPr>
            <w:r>
              <w:rPr>
                <w:sz w:val="18"/>
              </w:rPr>
              <w:t>Every layer communicates only through files</w:t>
            </w:r>
          </w:p>
        </w:tc>
        <w:tc>
          <w:tcPr>
            <w:tcW w:type="dxa" w:w="5472"/>
          </w:tcPr>
          <w:p>
            <w:pPr>
              <w:spacing w:after="20"/>
            </w:pPr>
            <w:r>
              <w:rPr>
                <w:sz w:val="18"/>
              </w:rPr>
              <w:t>Any single layer can be re-run in isolation; every number is traceable</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EAF1F8"/>
          </w:tcPr>
          <w:p>
            <w:r>
              <w:rPr>
                <w:b/>
                <w:color w:val="1F4E79"/>
                <w:sz w:val="21"/>
              </w:rPr>
              <w:t>These are deliberate decisions, not limitations</w:t>
            </w:r>
          </w:p>
          <w:p>
            <w:pPr>
              <w:spacing w:after="40"/>
            </w:pPr>
            <w:r>
              <w:rPr>
                <w:sz w:val="20"/>
              </w:rPr>
              <w:t>Both ML and MILP were trialled and rejected with measurement. The L9 optimiser was given a 300-second budget: it searched 1,428 candidates and accepted 0 moves, leaving all nine cost tiers unchanged. It was therefore removed. This is not "we could not do it" - it is "we measured it and it did not help".</w:t>
            </w:r>
          </w:p>
        </w:tc>
      </w:tr>
    </w:tbl>
    <w:p>
      <w:pPr>
        <w:spacing w:after="40"/>
      </w:pPr>
    </w:p>
    <w:p>
      <w:pPr>
        <w:pStyle w:val="Heading2"/>
      </w:pPr>
      <w:r>
        <w:t>1.3  Repository structure</w:t>
      </w:r>
    </w:p>
    <w:tbl>
      <w:tblPr>
        <w:tblStyle w:val="TableGrid"/>
        <w:tblW w:type="auto" w:w="0"/>
        <w:jc w:val="center"/>
        <w:tblLook w:firstColumn="1" w:firstRow="1" w:lastColumn="0" w:lastRow="0" w:noHBand="0" w:noVBand="1" w:val="04A0"/>
      </w:tblPr>
      <w:tblGrid>
        <w:gridCol w:w="4968"/>
        <w:gridCol w:w="4968"/>
      </w:tblGrid>
      <w:tr>
        <w:tc>
          <w:tcPr>
            <w:tcW w:type="dxa" w:w="3312"/>
            <w:shd w:val="clear" w:fill="1F4E79"/>
          </w:tcPr>
          <w:p>
            <w:r>
              <w:rPr>
                <w:b/>
                <w:color w:val="FFFFFF"/>
                <w:sz w:val="18"/>
              </w:rPr>
              <w:t>Folder</w:t>
            </w:r>
          </w:p>
        </w:tc>
        <w:tc>
          <w:tcPr>
            <w:tcW w:type="dxa" w:w="6768"/>
            <w:shd w:val="clear" w:fill="1F4E79"/>
          </w:tcPr>
          <w:p>
            <w:r>
              <w:rPr>
                <w:b/>
                <w:color w:val="FFFFFF"/>
                <w:sz w:val="18"/>
              </w:rPr>
              <w:t>Contents</w:t>
            </w:r>
          </w:p>
        </w:tc>
      </w:tr>
      <w:tr>
        <w:tc>
          <w:tcPr>
            <w:tcW w:type="dxa" w:w="3312"/>
          </w:tcPr>
          <w:p>
            <w:pPr>
              <w:spacing w:after="20"/>
            </w:pPr>
            <w:r>
              <w:rPr>
                <w:sz w:val="18"/>
              </w:rPr>
              <w:t>INPUT/raw/</w:t>
            </w:r>
          </w:p>
        </w:tc>
        <w:tc>
          <w:tcPr>
            <w:tcW w:type="dxa" w:w="6768"/>
          </w:tcPr>
          <w:p>
            <w:pPr>
              <w:spacing w:after="20"/>
            </w:pPr>
            <w:r>
              <w:rPr>
                <w:sz w:val="18"/>
              </w:rPr>
              <w:t>The plant's 18+ original workbooks / CSV / PDF files, verbatim</w:t>
            </w:r>
          </w:p>
        </w:tc>
      </w:tr>
      <w:tr>
        <w:tc>
          <w:tcPr>
            <w:tcW w:type="dxa" w:w="3312"/>
            <w:shd w:val="clear" w:fill="F2F6FA"/>
          </w:tcPr>
          <w:p>
            <w:pPr>
              <w:spacing w:after="20"/>
            </w:pPr>
            <w:r>
              <w:rPr>
                <w:sz w:val="18"/>
              </w:rPr>
              <w:t>INPUT/derived/</w:t>
            </w:r>
          </w:p>
        </w:tc>
        <w:tc>
          <w:tcPr>
            <w:tcW w:type="dxa" w:w="6768"/>
            <w:shd w:val="clear" w:fill="F2F6FA"/>
          </w:tcPr>
          <w:p>
            <w:pPr>
              <w:spacing w:after="20"/>
            </w:pPr>
            <w:r>
              <w:rPr>
                <w:sz w:val="18"/>
              </w:rPr>
              <w:t>36 frozen mined masters (parquet) - read directly by the engine</w:t>
            </w:r>
          </w:p>
        </w:tc>
      </w:tr>
      <w:tr>
        <w:tc>
          <w:tcPr>
            <w:tcW w:type="dxa" w:w="3312"/>
          </w:tcPr>
          <w:p>
            <w:pPr>
              <w:spacing w:after="20"/>
            </w:pPr>
            <w:r>
              <w:rPr>
                <w:sz w:val="18"/>
              </w:rPr>
              <w:t>INPUT/cycletime/</w:t>
            </w:r>
          </w:p>
        </w:tc>
        <w:tc>
          <w:tcPr>
            <w:tcW w:type="dxa" w:w="6768"/>
          </w:tcPr>
          <w:p>
            <w:pPr>
              <w:spacing w:after="20"/>
            </w:pPr>
            <w:r>
              <w:rPr>
                <w:sz w:val="18"/>
              </w:rPr>
              <w:t>Build and cure cycle-time workbooks</w:t>
            </w:r>
          </w:p>
        </w:tc>
      </w:tr>
      <w:tr>
        <w:tc>
          <w:tcPr>
            <w:tcW w:type="dxa" w:w="3312"/>
            <w:shd w:val="clear" w:fill="F2F6FA"/>
          </w:tcPr>
          <w:p>
            <w:pPr>
              <w:spacing w:after="20"/>
            </w:pPr>
            <w:r>
              <w:rPr>
                <w:sz w:val="18"/>
              </w:rPr>
              <w:t>INPUT/opening_gt_manual/</w:t>
            </w:r>
          </w:p>
        </w:tc>
        <w:tc>
          <w:tcPr>
            <w:tcW w:type="dxa" w:w="6768"/>
            <w:shd w:val="clear" w:fill="F2F6FA"/>
          </w:tcPr>
          <w:p>
            <w:pPr>
              <w:spacing w:after="20"/>
            </w:pPr>
            <w:r>
              <w:rPr>
                <w:sz w:val="18"/>
              </w:rPr>
              <w:t>Manually counted GT floor stock from the plant</w:t>
            </w:r>
          </w:p>
        </w:tc>
      </w:tr>
      <w:tr>
        <w:tc>
          <w:tcPr>
            <w:tcW w:type="dxa" w:w="3312"/>
          </w:tcPr>
          <w:p>
            <w:pPr>
              <w:spacing w:after="20"/>
            </w:pPr>
            <w:r>
              <w:rPr>
                <w:sz w:val="18"/>
              </w:rPr>
              <w:t>schedule/send/planner/cmbc/</w:t>
            </w:r>
          </w:p>
        </w:tc>
        <w:tc>
          <w:tcPr>
            <w:tcW w:type="dxa" w:w="6768"/>
          </w:tcPr>
          <w:p>
            <w:pPr>
              <w:spacing w:after="20"/>
            </w:pPr>
            <w:r>
              <w:rPr>
                <w:sz w:val="18"/>
              </w:rPr>
              <w:t>THE LIVE ENGINE</w:t>
            </w:r>
          </w:p>
        </w:tc>
      </w:tr>
      <w:tr>
        <w:tc>
          <w:tcPr>
            <w:tcW w:type="dxa" w:w="3312"/>
            <w:shd w:val="clear" w:fill="F2F6FA"/>
          </w:tcPr>
          <w:p>
            <w:pPr>
              <w:spacing w:after="20"/>
            </w:pPr>
            <w:r>
              <w:rPr>
                <w:sz w:val="18"/>
              </w:rPr>
              <w:t>schedule/send/warehouse/derived/</w:t>
            </w:r>
          </w:p>
        </w:tc>
        <w:tc>
          <w:tcPr>
            <w:tcW w:type="dxa" w:w="6768"/>
            <w:shd w:val="clear" w:fill="F2F6FA"/>
          </w:tcPr>
          <w:p>
            <w:pPr>
              <w:spacing w:after="20"/>
            </w:pPr>
            <w:r>
              <w:rPr>
                <w:sz w:val="18"/>
              </w:rPr>
              <w:t>Month-wise masters mined from MES history</w:t>
            </w:r>
          </w:p>
        </w:tc>
      </w:tr>
      <w:tr>
        <w:tc>
          <w:tcPr>
            <w:tcW w:type="dxa" w:w="3312"/>
          </w:tcPr>
          <w:p>
            <w:pPr>
              <w:spacing w:after="20"/>
            </w:pPr>
            <w:r>
              <w:rPr>
                <w:sz w:val="18"/>
              </w:rPr>
              <w:t>schedule/send/runs/&lt;name&gt;/</w:t>
            </w:r>
          </w:p>
        </w:tc>
        <w:tc>
          <w:tcPr>
            <w:tcW w:type="dxa" w:w="6768"/>
          </w:tcPr>
          <w:p>
            <w:pPr>
              <w:spacing w:after="20"/>
            </w:pPr>
            <w:r>
              <w:rPr>
                <w:sz w:val="18"/>
              </w:rPr>
              <w:t>Complete output of one run - parquet plus log per layer</w:t>
            </w:r>
          </w:p>
        </w:tc>
      </w:tr>
      <w:tr>
        <w:tc>
          <w:tcPr>
            <w:tcW w:type="dxa" w:w="3312"/>
            <w:shd w:val="clear" w:fill="F2F6FA"/>
          </w:tcPr>
          <w:p>
            <w:pPr>
              <w:spacing w:after="20"/>
            </w:pPr>
            <w:r>
              <w:rPr>
                <w:sz w:val="18"/>
              </w:rPr>
              <w:t>schedule/send/output/&lt;pack&gt;/</w:t>
            </w:r>
          </w:p>
        </w:tc>
        <w:tc>
          <w:tcPr>
            <w:tcW w:type="dxa" w:w="6768"/>
            <w:shd w:val="clear" w:fill="F2F6FA"/>
          </w:tcPr>
          <w:p>
            <w:pPr>
              <w:spacing w:after="20"/>
            </w:pPr>
            <w:r>
              <w:rPr>
                <w:sz w:val="18"/>
              </w:rPr>
              <w:t>Final BTP Excel pack delivered to the plant</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FDEDED"/>
          </w:tcPr>
          <w:p>
            <w:r>
              <w:rPr>
                <w:b/>
                <w:color w:val="B01F1F"/>
                <w:sz w:val="21"/>
              </w:rPr>
              <w:t>Important - three engines exist in the tree, only one is live</w:t>
            </w:r>
          </w:p>
          <w:p>
            <w:pPr>
              <w:spacing w:after="40"/>
            </w:pPr>
            <w:r>
              <w:rPr>
                <w:sz w:val="20"/>
              </w:rPr>
              <w:t>planner/cmbc/ is the live engine. planner/engine/ is a superseded prototype. planner/plan/, learn/, kb/ and optimize/ are retired generation-1 code. Three separate development sessions have previously worked on the wrong codebase. Any scheduling change belongs in planner/cmbc/ only.</w:t>
            </w:r>
          </w:p>
        </w:tc>
      </w:tr>
    </w:tbl>
    <w:p>
      <w:pPr>
        <w:spacing w:after="40"/>
      </w:pPr>
    </w:p>
    <w:p>
      <w:r>
        <w:br w:type="page"/>
      </w:r>
    </w:p>
    <w:p>
      <w:pPr>
        <w:pStyle w:val="Heading1"/>
      </w:pPr>
      <w:r>
        <w:t>2.  Architecture - Two Phases, L0 through L12</w:t>
      </w:r>
    </w:p>
    <w:p>
      <w:pPr>
        <w:pStyle w:val="Heading2"/>
      </w:pPr>
      <w:r>
        <w:t>2.1  The two phases</w:t>
      </w:r>
    </w:p>
    <w:p>
      <w:pPr>
        <w:spacing w:after="120"/>
      </w:pPr>
      <w:r>
        <w:rPr>
          <w:b w:val="0"/>
          <w:i w:val="0"/>
        </w:rPr>
        <w:t>The engine is divided into two halves:</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val="clear" w:fill="1F4E79"/>
          </w:tcPr>
          <w:p>
            <w:r>
              <w:rPr>
                <w:b/>
                <w:color w:val="FFFFFF"/>
                <w:sz w:val="20"/>
              </w:rPr>
              <w:t>Phase</w:t>
            </w:r>
          </w:p>
        </w:tc>
        <w:tc>
          <w:tcPr>
            <w:tcW w:type="dxa" w:w="2160"/>
            <w:shd w:val="clear" w:fill="1F4E79"/>
          </w:tcPr>
          <w:p>
            <w:r>
              <w:rPr>
                <w:b/>
                <w:color w:val="FFFFFF"/>
                <w:sz w:val="20"/>
              </w:rPr>
              <w:t>Layers</w:t>
            </w:r>
          </w:p>
        </w:tc>
        <w:tc>
          <w:tcPr>
            <w:tcW w:type="dxa" w:w="6480"/>
            <w:shd w:val="clear" w:fill="1F4E79"/>
          </w:tcPr>
          <w:p>
            <w:r>
              <w:rPr>
                <w:b/>
                <w:color w:val="FFFFFF"/>
                <w:sz w:val="20"/>
              </w:rPr>
              <w:t>Question it answers</w:t>
            </w:r>
          </w:p>
        </w:tc>
      </w:tr>
      <w:tr>
        <w:tc>
          <w:tcPr>
            <w:tcW w:type="dxa" w:w="1440"/>
          </w:tcPr>
          <w:p>
            <w:pPr>
              <w:spacing w:after="20"/>
            </w:pPr>
            <w:r>
              <w:rPr>
                <w:sz w:val="20"/>
              </w:rPr>
              <w:t>PHASE A</w:t>
            </w:r>
          </w:p>
        </w:tc>
        <w:tc>
          <w:tcPr>
            <w:tcW w:type="dxa" w:w="2160"/>
          </w:tcPr>
          <w:p>
            <w:pPr>
              <w:spacing w:after="20"/>
            </w:pPr>
            <w:r>
              <w:rPr>
                <w:sz w:val="20"/>
              </w:rPr>
              <w:t>L0 - L4.5</w:t>
            </w:r>
          </w:p>
        </w:tc>
        <w:tc>
          <w:tcPr>
            <w:tcW w:type="dxa" w:w="6480"/>
          </w:tcPr>
          <w:p>
            <w:pPr>
              <w:spacing w:after="20"/>
            </w:pPr>
            <w:r>
              <w:rPr>
                <w:sz w:val="20"/>
              </w:rPr>
              <w:t>WHAT to make, and HOW MUCH?</w:t>
            </w:r>
          </w:p>
        </w:tc>
      </w:tr>
      <w:tr>
        <w:tc>
          <w:tcPr>
            <w:tcW w:type="dxa" w:w="1440"/>
            <w:shd w:val="clear" w:fill="F2F6FA"/>
          </w:tcPr>
          <w:p>
            <w:pPr>
              <w:spacing w:after="20"/>
            </w:pPr>
            <w:r>
              <w:rPr>
                <w:sz w:val="20"/>
              </w:rPr>
              <w:t>PHASE B</w:t>
            </w:r>
          </w:p>
        </w:tc>
        <w:tc>
          <w:tcPr>
            <w:tcW w:type="dxa" w:w="2160"/>
            <w:shd w:val="clear" w:fill="F2F6FA"/>
          </w:tcPr>
          <w:p>
            <w:pPr>
              <w:spacing w:after="20"/>
            </w:pPr>
            <w:r>
              <w:rPr>
                <w:sz w:val="20"/>
              </w:rPr>
              <w:t>L5 - L12</w:t>
            </w:r>
          </w:p>
        </w:tc>
        <w:tc>
          <w:tcPr>
            <w:tcW w:type="dxa" w:w="6480"/>
            <w:shd w:val="clear" w:fill="F2F6FA"/>
          </w:tcPr>
          <w:p>
            <w:pPr>
              <w:spacing w:after="20"/>
            </w:pPr>
            <w:r>
              <w:rPr>
                <w:sz w:val="20"/>
              </w:rPr>
              <w:t>WHERE to make it, and WHEN?</w:t>
            </w:r>
          </w:p>
        </w:tc>
      </w:tr>
    </w:tbl>
    <w:p>
      <w:pPr>
        <w:spacing w:after="40"/>
      </w:pPr>
    </w:p>
    <w:p>
      <w:pPr>
        <w:spacing w:after="120"/>
      </w:pPr>
      <w:r>
        <w:rPr>
          <w:b w:val="0"/>
          <w:i w:val="0"/>
        </w:rPr>
        <w:t>Phase A converts demand into a net requirement and then into lots. Phase B seats those lots on actual presses and machines at actual times.</w:t>
      </w:r>
    </w:p>
    <w:p>
      <w:pPr>
        <w:pStyle w:val="Heading2"/>
      </w:pPr>
      <w:r>
        <w:t>2.2  Full layer 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20"/>
            <w:shd w:val="clear" w:fill="1F4E79"/>
          </w:tcPr>
          <w:p>
            <w:r>
              <w:rPr>
                <w:b/>
                <w:color w:val="FFFFFF"/>
                <w:sz w:val="17"/>
              </w:rPr>
              <w:t>Layer</w:t>
            </w:r>
          </w:p>
        </w:tc>
        <w:tc>
          <w:tcPr>
            <w:tcW w:type="dxa" w:w="2016"/>
            <w:shd w:val="clear" w:fill="1F4E79"/>
          </w:tcPr>
          <w:p>
            <w:r>
              <w:rPr>
                <w:b/>
                <w:color w:val="FFFFFF"/>
                <w:sz w:val="17"/>
              </w:rPr>
              <w:t>Name</w:t>
            </w:r>
          </w:p>
        </w:tc>
        <w:tc>
          <w:tcPr>
            <w:tcW w:type="dxa" w:w="4464"/>
            <w:shd w:val="clear" w:fill="1F4E79"/>
          </w:tcPr>
          <w:p>
            <w:r>
              <w:rPr>
                <w:b/>
                <w:color w:val="FFFFFF"/>
                <w:sz w:val="17"/>
              </w:rPr>
              <w:t>Function</w:t>
            </w:r>
          </w:p>
        </w:tc>
        <w:tc>
          <w:tcPr>
            <w:tcW w:type="dxa" w:w="2880"/>
            <w:shd w:val="clear" w:fill="1F4E79"/>
          </w:tcPr>
          <w:p>
            <w:r>
              <w:rPr>
                <w:b/>
                <w:color w:val="FFFFFF"/>
                <w:sz w:val="17"/>
              </w:rPr>
              <w:t>Output file</w:t>
            </w:r>
          </w:p>
        </w:tc>
      </w:tr>
      <w:tr>
        <w:tc>
          <w:tcPr>
            <w:tcW w:type="dxa" w:w="720"/>
          </w:tcPr>
          <w:p>
            <w:pPr>
              <w:spacing w:after="20"/>
            </w:pPr>
            <w:r>
              <w:rPr>
                <w:sz w:val="17"/>
              </w:rPr>
              <w:t>L0</w:t>
            </w:r>
          </w:p>
        </w:tc>
        <w:tc>
          <w:tcPr>
            <w:tcW w:type="dxa" w:w="2016"/>
          </w:tcPr>
          <w:p>
            <w:pPr>
              <w:spacing w:after="20"/>
            </w:pPr>
            <w:r>
              <w:rPr>
                <w:sz w:val="17"/>
              </w:rPr>
              <w:t>Learn (offline)</w:t>
            </w:r>
          </w:p>
        </w:tc>
        <w:tc>
          <w:tcPr>
            <w:tcW w:type="dxa" w:w="4464"/>
          </w:tcPr>
          <w:p>
            <w:pPr>
              <w:spacing w:after="20"/>
            </w:pPr>
            <w:r>
              <w:rPr>
                <w:sz w:val="17"/>
              </w:rPr>
              <w:t>Learns tau*, yields and press availability from MES history</w:t>
            </w:r>
          </w:p>
        </w:tc>
        <w:tc>
          <w:tcPr>
            <w:tcW w:type="dxa" w:w="2880"/>
          </w:tcPr>
          <w:p>
            <w:pPr>
              <w:spacing w:after="20"/>
            </w:pPr>
            <w:r>
              <w:rPr>
                <w:sz w:val="17"/>
              </w:rPr>
              <w:t>warehouse/params/</w:t>
            </w:r>
          </w:p>
        </w:tc>
      </w:tr>
      <w:tr>
        <w:tc>
          <w:tcPr>
            <w:tcW w:type="dxa" w:w="720"/>
            <w:shd w:val="clear" w:fill="F2F6FA"/>
          </w:tcPr>
          <w:p>
            <w:pPr>
              <w:spacing w:after="20"/>
            </w:pPr>
            <w:r>
              <w:rPr>
                <w:sz w:val="17"/>
              </w:rPr>
              <w:t>L1</w:t>
            </w:r>
          </w:p>
        </w:tc>
        <w:tc>
          <w:tcPr>
            <w:tcW w:type="dxa" w:w="2016"/>
            <w:shd w:val="clear" w:fill="F2F6FA"/>
          </w:tcPr>
          <w:p>
            <w:pPr>
              <w:spacing w:after="20"/>
            </w:pPr>
            <w:r>
              <w:rPr>
                <w:sz w:val="17"/>
              </w:rPr>
              <w:t>Preflight</w:t>
            </w:r>
          </w:p>
        </w:tc>
        <w:tc>
          <w:tcPr>
            <w:tcW w:type="dxa" w:w="4464"/>
            <w:shd w:val="clear" w:fill="F2F6FA"/>
          </w:tcPr>
          <w:p>
            <w:pPr>
              <w:spacing w:after="20"/>
            </w:pPr>
            <w:r>
              <w:rPr>
                <w:sz w:val="17"/>
              </w:rPr>
              <w:t>Input gate - validates all masters, exits 1 on ERROR</w:t>
            </w:r>
          </w:p>
        </w:tc>
        <w:tc>
          <w:tcPr>
            <w:tcW w:type="dxa" w:w="2880"/>
            <w:shd w:val="clear" w:fill="F2F6FA"/>
          </w:tcPr>
          <w:p>
            <w:pPr>
              <w:spacing w:after="20"/>
            </w:pPr>
            <w:r>
              <w:rPr>
                <w:sz w:val="17"/>
              </w:rPr>
              <w:t>preflight_&lt;M&gt;.parquet</w:t>
            </w:r>
          </w:p>
        </w:tc>
      </w:tr>
      <w:tr>
        <w:tc>
          <w:tcPr>
            <w:tcW w:type="dxa" w:w="720"/>
          </w:tcPr>
          <w:p>
            <w:pPr>
              <w:spacing w:after="20"/>
            </w:pPr>
            <w:r>
              <w:rPr>
                <w:sz w:val="17"/>
              </w:rPr>
              <w:t>L2</w:t>
            </w:r>
          </w:p>
        </w:tc>
        <w:tc>
          <w:tcPr>
            <w:tcW w:type="dxa" w:w="2016"/>
          </w:tcPr>
          <w:p>
            <w:pPr>
              <w:spacing w:after="20"/>
            </w:pPr>
            <w:r>
              <w:rPr>
                <w:sz w:val="17"/>
              </w:rPr>
              <w:t>Capability (offline)</w:t>
            </w:r>
          </w:p>
        </w:tc>
        <w:tc>
          <w:tcPr>
            <w:tcW w:type="dxa" w:w="4464"/>
          </w:tcPr>
          <w:p>
            <w:pPr>
              <w:spacing w:after="20"/>
            </w:pPr>
            <w:r>
              <w:rPr>
                <w:sz w:val="17"/>
              </w:rPr>
              <w:t>Determines which GT can run on which machine / press / mould</w:t>
            </w:r>
          </w:p>
        </w:tc>
        <w:tc>
          <w:tcPr>
            <w:tcW w:type="dxa" w:w="2880"/>
          </w:tcPr>
          <w:p>
            <w:pPr>
              <w:spacing w:after="20"/>
            </w:pPr>
            <w:r>
              <w:rPr>
                <w:sz w:val="17"/>
              </w:rPr>
              <w:t>cap_machine / cap_press / cap_mould / cap_ttl_groups</w:t>
            </w:r>
          </w:p>
        </w:tc>
      </w:tr>
      <w:tr>
        <w:tc>
          <w:tcPr>
            <w:tcW w:type="dxa" w:w="720"/>
            <w:shd w:val="clear" w:fill="F2F6FA"/>
          </w:tcPr>
          <w:p>
            <w:pPr>
              <w:spacing w:after="20"/>
            </w:pPr>
            <w:r>
              <w:rPr>
                <w:sz w:val="17"/>
              </w:rPr>
              <w:t>L3</w:t>
            </w:r>
          </w:p>
        </w:tc>
        <w:tc>
          <w:tcPr>
            <w:tcW w:type="dxa" w:w="2016"/>
            <w:shd w:val="clear" w:fill="F2F6FA"/>
          </w:tcPr>
          <w:p>
            <w:pPr>
              <w:spacing w:after="20"/>
            </w:pPr>
            <w:r>
              <w:rPr>
                <w:sz w:val="17"/>
              </w:rPr>
              <w:t>Ceiling (offline)</w:t>
            </w:r>
          </w:p>
        </w:tc>
        <w:tc>
          <w:tcPr>
            <w:tcW w:type="dxa" w:w="4464"/>
            <w:shd w:val="clear" w:fill="F2F6FA"/>
          </w:tcPr>
          <w:p>
            <w:pPr>
              <w:spacing w:after="20"/>
            </w:pPr>
            <w:r>
              <w:rPr>
                <w:sz w:val="17"/>
              </w:rPr>
              <w:t>Derives cavities and produces the RCCP capacity report</w:t>
            </w:r>
          </w:p>
        </w:tc>
        <w:tc>
          <w:tcPr>
            <w:tcW w:type="dxa" w:w="2880"/>
            <w:shd w:val="clear" w:fill="F2F6FA"/>
          </w:tcPr>
          <w:p>
            <w:pPr>
              <w:spacing w:after="20"/>
            </w:pPr>
            <w:r>
              <w:rPr>
                <w:sz w:val="17"/>
              </w:rPr>
              <w:t>l3_cavities.parquet</w:t>
            </w:r>
          </w:p>
        </w:tc>
      </w:tr>
      <w:tr>
        <w:tc>
          <w:tcPr>
            <w:tcW w:type="dxa" w:w="720"/>
          </w:tcPr>
          <w:p>
            <w:pPr>
              <w:spacing w:after="20"/>
            </w:pPr>
            <w:r>
              <w:rPr>
                <w:sz w:val="17"/>
              </w:rPr>
              <w:t>L4</w:t>
            </w:r>
          </w:p>
        </w:tc>
        <w:tc>
          <w:tcPr>
            <w:tcW w:type="dxa" w:w="2016"/>
          </w:tcPr>
          <w:p>
            <w:pPr>
              <w:spacing w:after="20"/>
            </w:pPr>
            <w:r>
              <w:rPr>
                <w:sz w:val="17"/>
              </w:rPr>
              <w:t>Net Requirement</w:t>
            </w:r>
          </w:p>
        </w:tc>
        <w:tc>
          <w:tcPr>
            <w:tcW w:type="dxa" w:w="4464"/>
          </w:tcPr>
          <w:p>
            <w:pPr>
              <w:spacing w:after="20"/>
            </w:pPr>
            <w:r>
              <w:rPr>
                <w:sz w:val="17"/>
              </w:rPr>
              <w:t>Demand minus stock = quantity that must actually be cured</w:t>
            </w:r>
          </w:p>
        </w:tc>
        <w:tc>
          <w:tcPr>
            <w:tcW w:type="dxa" w:w="2880"/>
          </w:tcPr>
          <w:p>
            <w:pPr>
              <w:spacing w:after="20"/>
            </w:pPr>
            <w:r>
              <w:rPr>
                <w:sz w:val="17"/>
              </w:rPr>
              <w:t>net_requirement_&lt;M&gt;</w:t>
            </w:r>
          </w:p>
        </w:tc>
      </w:tr>
      <w:tr>
        <w:tc>
          <w:tcPr>
            <w:tcW w:type="dxa" w:w="720"/>
            <w:shd w:val="clear" w:fill="F2F6FA"/>
          </w:tcPr>
          <w:p>
            <w:pPr>
              <w:spacing w:after="20"/>
            </w:pPr>
            <w:r>
              <w:rPr>
                <w:sz w:val="17"/>
              </w:rPr>
              <w:t>L4.5</w:t>
            </w:r>
          </w:p>
        </w:tc>
        <w:tc>
          <w:tcPr>
            <w:tcW w:type="dxa" w:w="2016"/>
            <w:shd w:val="clear" w:fill="F2F6FA"/>
          </w:tcPr>
          <w:p>
            <w:pPr>
              <w:spacing w:after="20"/>
            </w:pPr>
            <w:r>
              <w:rPr>
                <w:sz w:val="17"/>
              </w:rPr>
              <w:t>Lot Sizing</w:t>
            </w:r>
          </w:p>
        </w:tc>
        <w:tc>
          <w:tcPr>
            <w:tcW w:type="dxa" w:w="4464"/>
            <w:shd w:val="clear" w:fill="F2F6FA"/>
          </w:tcPr>
          <w:p>
            <w:pPr>
              <w:spacing w:after="20"/>
            </w:pPr>
            <w:r>
              <w:rPr>
                <w:sz w:val="17"/>
              </w:rPr>
              <w:t>Splits the net requirement into CURE lots</w:t>
            </w:r>
          </w:p>
        </w:tc>
        <w:tc>
          <w:tcPr>
            <w:tcW w:type="dxa" w:w="2880"/>
            <w:shd w:val="clear" w:fill="F2F6FA"/>
          </w:tcPr>
          <w:p>
            <w:pPr>
              <w:spacing w:after="20"/>
            </w:pPr>
            <w:r>
              <w:rPr>
                <w:sz w:val="17"/>
              </w:rPr>
              <w:t>l45_lots_&lt;M&gt;</w:t>
            </w:r>
          </w:p>
        </w:tc>
      </w:tr>
      <w:tr>
        <w:tc>
          <w:tcPr>
            <w:tcW w:type="dxa" w:w="720"/>
          </w:tcPr>
          <w:p>
            <w:pPr>
              <w:spacing w:after="20"/>
            </w:pPr>
            <w:r>
              <w:rPr>
                <w:sz w:val="17"/>
              </w:rPr>
              <w:t>-</w:t>
            </w:r>
          </w:p>
        </w:tc>
        <w:tc>
          <w:tcPr>
            <w:tcW w:type="dxa" w:w="2016"/>
          </w:tcPr>
          <w:p>
            <w:pPr>
              <w:spacing w:after="20"/>
            </w:pPr>
            <w:r>
              <w:rPr>
                <w:sz w:val="17"/>
              </w:rPr>
              <w:t>Partition</w:t>
            </w:r>
          </w:p>
        </w:tc>
        <w:tc>
          <w:tcPr>
            <w:tcW w:type="dxa" w:w="4464"/>
          </w:tcPr>
          <w:p>
            <w:pPr>
              <w:spacing w:after="20"/>
            </w:pPr>
            <w:r>
              <w:rPr>
                <w:sz w:val="17"/>
              </w:rPr>
              <w:t>Static GT-to-machine map (month-stamped)</w:t>
            </w:r>
          </w:p>
        </w:tc>
        <w:tc>
          <w:tcPr>
            <w:tcW w:type="dxa" w:w="2880"/>
          </w:tcPr>
          <w:p>
            <w:pPr>
              <w:spacing w:after="20"/>
            </w:pPr>
            <w:r>
              <w:rPr>
                <w:sz w:val="17"/>
              </w:rPr>
              <w:t>gt_machine_partition.parquet</w:t>
            </w:r>
          </w:p>
        </w:tc>
      </w:tr>
      <w:tr>
        <w:tc>
          <w:tcPr>
            <w:tcW w:type="dxa" w:w="720"/>
            <w:shd w:val="clear" w:fill="F2F6FA"/>
          </w:tcPr>
          <w:p>
            <w:pPr>
              <w:spacing w:after="20"/>
            </w:pPr>
            <w:r>
              <w:rPr>
                <w:sz w:val="17"/>
              </w:rPr>
              <w:t>L5</w:t>
            </w:r>
          </w:p>
        </w:tc>
        <w:tc>
          <w:tcPr>
            <w:tcW w:type="dxa" w:w="2016"/>
            <w:shd w:val="clear" w:fill="F2F6FA"/>
          </w:tcPr>
          <w:p>
            <w:pPr>
              <w:spacing w:after="20"/>
            </w:pPr>
            <w:r>
              <w:rPr>
                <w:sz w:val="17"/>
              </w:rPr>
              <w:t>Cure Campaign Master</w:t>
            </w:r>
          </w:p>
        </w:tc>
        <w:tc>
          <w:tcPr>
            <w:tcW w:type="dxa" w:w="4464"/>
            <w:shd w:val="clear" w:fill="F2F6FA"/>
          </w:tcPr>
          <w:p>
            <w:pPr>
              <w:spacing w:after="20"/>
            </w:pPr>
            <w:r>
              <w:rPr>
                <w:sz w:val="17"/>
              </w:rPr>
              <w:t>THE PLAN IS CREATED HERE - seats campaigns on presses</w:t>
            </w:r>
          </w:p>
        </w:tc>
        <w:tc>
          <w:tcPr>
            <w:tcW w:type="dxa" w:w="2880"/>
            <w:shd w:val="clear" w:fill="F2F6FA"/>
          </w:tcPr>
          <w:p>
            <w:pPr>
              <w:spacing w:after="20"/>
            </w:pPr>
            <w:r>
              <w:rPr>
                <w:sz w:val="17"/>
              </w:rPr>
              <w:t>cure_campaigns.parquet</w:t>
            </w:r>
          </w:p>
        </w:tc>
      </w:tr>
      <w:tr>
        <w:tc>
          <w:tcPr>
            <w:tcW w:type="dxa" w:w="720"/>
          </w:tcPr>
          <w:p>
            <w:pPr>
              <w:spacing w:after="20"/>
            </w:pPr>
            <w:r>
              <w:rPr>
                <w:sz w:val="17"/>
              </w:rPr>
              <w:t>L7</w:t>
            </w:r>
          </w:p>
        </w:tc>
        <w:tc>
          <w:tcPr>
            <w:tcW w:type="dxa" w:w="2016"/>
          </w:tcPr>
          <w:p>
            <w:pPr>
              <w:spacing w:after="20"/>
            </w:pPr>
            <w:r>
              <w:rPr>
                <w:sz w:val="17"/>
              </w:rPr>
              <w:t>Pull Release</w:t>
            </w:r>
          </w:p>
        </w:tc>
        <w:tc>
          <w:tcPr>
            <w:tcW w:type="dxa" w:w="4464"/>
          </w:tcPr>
          <w:p>
            <w:pPr>
              <w:spacing w:after="20"/>
            </w:pPr>
            <w:r>
              <w:rPr>
                <w:sz w:val="17"/>
              </w:rPr>
              <w:t>Releases building backwards (~4,000 lines - the core work)</w:t>
            </w:r>
          </w:p>
        </w:tc>
        <w:tc>
          <w:tcPr>
            <w:tcW w:type="dxa" w:w="2880"/>
          </w:tcPr>
          <w:p>
            <w:pPr>
              <w:spacing w:after="20"/>
            </w:pPr>
            <w:r>
              <w:rPr>
                <w:sz w:val="17"/>
              </w:rPr>
              <w:t>build_schedule / gt_events / carry_forward_gt</w:t>
            </w:r>
          </w:p>
        </w:tc>
      </w:tr>
      <w:tr>
        <w:tc>
          <w:tcPr>
            <w:tcW w:type="dxa" w:w="720"/>
            <w:shd w:val="clear" w:fill="F2F6FA"/>
          </w:tcPr>
          <w:p>
            <w:pPr>
              <w:spacing w:after="20"/>
            </w:pPr>
            <w:r>
              <w:rPr>
                <w:sz w:val="17"/>
              </w:rPr>
              <w:t>L10</w:t>
            </w:r>
          </w:p>
        </w:tc>
        <w:tc>
          <w:tcPr>
            <w:tcW w:type="dxa" w:w="2016"/>
            <w:shd w:val="clear" w:fill="F2F6FA"/>
          </w:tcPr>
          <w:p>
            <w:pPr>
              <w:spacing w:after="20"/>
            </w:pPr>
            <w:r>
              <w:rPr>
                <w:sz w:val="17"/>
              </w:rPr>
              <w:t>Discretise</w:t>
            </w:r>
          </w:p>
        </w:tc>
        <w:tc>
          <w:tcPr>
            <w:tcW w:type="dxa" w:w="4464"/>
            <w:shd w:val="clear" w:fill="F2F6FA"/>
          </w:tcPr>
          <w:p>
            <w:pPr>
              <w:spacing w:after="20"/>
            </w:pPr>
            <w:r>
              <w:rPr>
                <w:sz w:val="17"/>
              </w:rPr>
              <w:t>Maps time onto the shift grid and sequences the work</w:t>
            </w:r>
          </w:p>
        </w:tc>
        <w:tc>
          <w:tcPr>
            <w:tcW w:type="dxa" w:w="2880"/>
            <w:shd w:val="clear" w:fill="F2F6FA"/>
          </w:tcPr>
          <w:p>
            <w:pPr>
              <w:spacing w:after="20"/>
            </w:pPr>
            <w:r>
              <w:rPr>
                <w:sz w:val="17"/>
              </w:rPr>
              <w:t>shift rows, mould_changes</w:t>
            </w:r>
          </w:p>
        </w:tc>
      </w:tr>
      <w:tr>
        <w:tc>
          <w:tcPr>
            <w:tcW w:type="dxa" w:w="720"/>
          </w:tcPr>
          <w:p>
            <w:pPr>
              <w:spacing w:after="20"/>
            </w:pPr>
            <w:r>
              <w:rPr>
                <w:sz w:val="17"/>
              </w:rPr>
              <w:t>L11</w:t>
            </w:r>
          </w:p>
        </w:tc>
        <w:tc>
          <w:tcPr>
            <w:tcW w:type="dxa" w:w="2016"/>
          </w:tcPr>
          <w:p>
            <w:pPr>
              <w:spacing w:after="20"/>
            </w:pPr>
            <w:r>
              <w:rPr>
                <w:sz w:val="17"/>
              </w:rPr>
              <w:t>Validate</w:t>
            </w:r>
          </w:p>
        </w:tc>
        <w:tc>
          <w:tcPr>
            <w:tcW w:type="dxa" w:w="4464"/>
          </w:tcPr>
          <w:p>
            <w:pPr>
              <w:spacing w:after="20"/>
            </w:pPr>
            <w:r>
              <w:rPr>
                <w:sz w:val="17"/>
              </w:rPr>
              <w:t>Checks 40 invariants</w:t>
            </w:r>
          </w:p>
        </w:tc>
        <w:tc>
          <w:tcPr>
            <w:tcW w:type="dxa" w:w="2880"/>
          </w:tcPr>
          <w:p>
            <w:pPr>
              <w:spacing w:after="20"/>
            </w:pPr>
            <w:r>
              <w:rPr>
                <w:sz w:val="17"/>
              </w:rPr>
              <w:t>l11_invariants.parquet</w:t>
            </w:r>
          </w:p>
        </w:tc>
      </w:tr>
      <w:tr>
        <w:tc>
          <w:tcPr>
            <w:tcW w:type="dxa" w:w="720"/>
            <w:shd w:val="clear" w:fill="F2F6FA"/>
          </w:tcPr>
          <w:p>
            <w:pPr>
              <w:spacing w:after="20"/>
            </w:pPr>
            <w:r>
              <w:rPr>
                <w:sz w:val="17"/>
              </w:rPr>
              <w:t>-</w:t>
            </w:r>
          </w:p>
        </w:tc>
        <w:tc>
          <w:tcPr>
            <w:tcW w:type="dxa" w:w="2016"/>
            <w:shd w:val="clear" w:fill="F2F6FA"/>
          </w:tcPr>
          <w:p>
            <w:pPr>
              <w:spacing w:after="20"/>
            </w:pPr>
            <w:r>
              <w:rPr>
                <w:sz w:val="17"/>
              </w:rPr>
              <w:t>BTP Export</w:t>
            </w:r>
          </w:p>
        </w:tc>
        <w:tc>
          <w:tcPr>
            <w:tcW w:type="dxa" w:w="4464"/>
            <w:shd w:val="clear" w:fill="F2F6FA"/>
          </w:tcPr>
          <w:p>
            <w:pPr>
              <w:spacing w:after="20"/>
            </w:pPr>
            <w:r>
              <w:rPr>
                <w:sz w:val="17"/>
              </w:rPr>
              <w:t>Produces the plant-format Excel pack</w:t>
            </w:r>
          </w:p>
        </w:tc>
        <w:tc>
          <w:tcPr>
            <w:tcW w:type="dxa" w:w="2880"/>
            <w:shd w:val="clear" w:fill="F2F6FA"/>
          </w:tcPr>
          <w:p>
            <w:pPr>
              <w:spacing w:after="20"/>
            </w:pPr>
            <w:r>
              <w:rPr>
                <w:sz w:val="17"/>
              </w:rPr>
              <w:t>output/&lt;pack&gt;/</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EAF1F8"/>
          </w:tcPr>
          <w:p>
            <w:r>
              <w:rPr>
                <w:b/>
                <w:color w:val="1F4E79"/>
                <w:sz w:val="21"/>
              </w:rPr>
              <w:t>What happened to L6, L8, L9 and L12</w:t>
            </w:r>
          </w:p>
          <w:p>
            <w:pPr>
              <w:spacing w:after="40"/>
            </w:pPr>
            <w:r>
              <w:rPr>
                <w:sz w:val="20"/>
              </w:rPr>
              <w:t>These are retired (planner/cmbc/_retired/). It was verified that removing them leaves every plan artefact bit-identical and all 34 sheets of the BTP pack matching - meaning nothing was reading their output.</w:t>
            </w:r>
          </w:p>
        </w:tc>
      </w:tr>
    </w:tbl>
    <w:p>
      <w:pPr>
        <w:spacing w:after="40"/>
      </w:pPr>
    </w:p>
    <w:p>
      <w:pPr>
        <w:pStyle w:val="Heading2"/>
      </w:pPr>
      <w:r>
        <w:t>2.3  Planning a full month in one command</w:t>
      </w:r>
    </w:p>
    <w:p>
      <w:pPr>
        <w:spacing w:after="120"/>
      </w:pPr>
      <w:r>
        <w:rPr>
          <w:b w:val="0"/>
          <w:i w:val="0"/>
        </w:rPr>
        <w:t>main.py is the orchestrator. A full August 2026 run takes approximately 30 seconds:</w:t>
      </w:r>
    </w:p>
    <w:tbl>
      <w:tblPr>
        <w:tblStyle w:val="TableGrid"/>
        <w:tblW w:type="auto" w:w="0"/>
        <w:tblLook w:firstColumn="1" w:firstRow="1" w:lastColumn="0" w:lastRow="0" w:noHBand="0" w:noVBand="1" w:val="04A0"/>
      </w:tblPr>
      <w:tblGrid>
        <w:gridCol w:w="9936"/>
      </w:tblGrid>
      <w:tr>
        <w:tc>
          <w:tcPr>
            <w:tcW w:type="dxa" w:w="9936"/>
            <w:shd w:val="clear" w:fill="F4F4F4"/>
          </w:tcPr>
          <w:p>
            <w:r>
              <w:rPr>
                <w:rFonts w:ascii="Consolas" w:hAnsi="Consolas"/>
                <w:sz w:val="17"/>
              </w:rPr>
              <w:t>cd schedule/send</w:t>
              <w:br/>
              <w:t>./.venv/Scripts/python.exe main.py plan --month 2026-08 \</w:t>
              <w:br/>
              <w:t xml:space="preserve">      --run aug_ship --out output/AUG2026_pack \</w:t>
              <w:br/>
              <w:t xml:space="preserve">      --opening-gt opening_gt_manual_2026-08.parquet</w:t>
            </w:r>
          </w:p>
        </w:tc>
      </w:tr>
    </w:tbl>
    <w:p>
      <w:pPr>
        <w:spacing w:after="40"/>
      </w:pPr>
    </w:p>
    <w:p>
      <w:pPr>
        <w:spacing w:after="120"/>
      </w:pPr>
      <w:r>
        <w:rPr>
          <w:b w:val="0"/>
          <w:i w:val="0"/>
        </w:rPr>
        <w:t>This executes the following steps. Each step's output is written to runs/&lt;name&gt;/log_&lt;step&gt;.txt:</w:t>
      </w:r>
    </w:p>
    <w:tbl>
      <w:tblPr>
        <w:tblStyle w:val="TableGrid"/>
        <w:tblW w:type="auto" w:w="0"/>
        <w:jc w:val="center"/>
        <w:tblLook w:firstColumn="1" w:firstRow="1" w:lastColumn="0" w:lastRow="0" w:noHBand="0" w:noVBand="1" w:val="04A0"/>
      </w:tblPr>
      <w:tblGrid>
        <w:gridCol w:w="3312"/>
        <w:gridCol w:w="3312"/>
        <w:gridCol w:w="3312"/>
      </w:tblGrid>
      <w:tr>
        <w:tc>
          <w:tcPr>
            <w:tcW w:type="dxa" w:w="576"/>
            <w:shd w:val="clear" w:fill="1F4E79"/>
          </w:tcPr>
          <w:p>
            <w:r>
              <w:rPr>
                <w:b/>
                <w:color w:val="FFFFFF"/>
                <w:sz w:val="17"/>
              </w:rPr>
              <w:t>#</w:t>
            </w:r>
          </w:p>
        </w:tc>
        <w:tc>
          <w:tcPr>
            <w:tcW w:type="dxa" w:w="2160"/>
            <w:shd w:val="clear" w:fill="1F4E79"/>
          </w:tcPr>
          <w:p>
            <w:r>
              <w:rPr>
                <w:b/>
                <w:color w:val="FFFFFF"/>
                <w:sz w:val="17"/>
              </w:rPr>
              <w:t>Step</w:t>
            </w:r>
          </w:p>
        </w:tc>
        <w:tc>
          <w:tcPr>
            <w:tcW w:type="dxa" w:w="7344"/>
            <w:shd w:val="clear" w:fill="1F4E79"/>
          </w:tcPr>
          <w:p>
            <w:r>
              <w:rPr>
                <w:b/>
                <w:color w:val="FFFFFF"/>
                <w:sz w:val="17"/>
              </w:rPr>
              <w:t>What happens</w:t>
            </w:r>
          </w:p>
        </w:tc>
      </w:tr>
      <w:tr>
        <w:tc>
          <w:tcPr>
            <w:tcW w:type="dxa" w:w="576"/>
          </w:tcPr>
          <w:p>
            <w:pPr>
              <w:spacing w:after="20"/>
            </w:pPr>
            <w:r>
              <w:rPr>
                <w:sz w:val="17"/>
              </w:rPr>
              <w:t>00</w:t>
            </w:r>
          </w:p>
        </w:tc>
        <w:tc>
          <w:tcPr>
            <w:tcW w:type="dxa" w:w="2160"/>
          </w:tcPr>
          <w:p>
            <w:pPr>
              <w:spacing w:after="20"/>
            </w:pPr>
            <w:r>
              <w:rPr>
                <w:sz w:val="17"/>
              </w:rPr>
              <w:t>preflight</w:t>
            </w:r>
          </w:p>
        </w:tc>
        <w:tc>
          <w:tcPr>
            <w:tcW w:type="dxa" w:w="7344"/>
          </w:tcPr>
          <w:p>
            <w:pPr>
              <w:spacing w:after="20"/>
            </w:pPr>
            <w:r>
              <w:rPr>
                <w:sz w:val="17"/>
              </w:rPr>
              <w:t>Input gate - allowable machine, PCR inch, TT/TL, press, mould, cycle time, opening GT, partition stamp</w:t>
            </w:r>
          </w:p>
        </w:tc>
      </w:tr>
      <w:tr>
        <w:tc>
          <w:tcPr>
            <w:tcW w:type="dxa" w:w="576"/>
            <w:shd w:val="clear" w:fill="F2F6FA"/>
          </w:tcPr>
          <w:p>
            <w:pPr>
              <w:spacing w:after="20"/>
            </w:pPr>
            <w:r>
              <w:rPr>
                <w:sz w:val="17"/>
              </w:rPr>
              <w:t>00a</w:t>
            </w:r>
          </w:p>
        </w:tc>
        <w:tc>
          <w:tcPr>
            <w:tcW w:type="dxa" w:w="2160"/>
            <w:shd w:val="clear" w:fill="F2F6FA"/>
          </w:tcPr>
          <w:p>
            <w:pPr>
              <w:spacing w:after="20"/>
            </w:pPr>
            <w:r>
              <w:rPr>
                <w:sz w:val="17"/>
              </w:rPr>
              <w:t>l2_ttl_b16</w:t>
            </w:r>
          </w:p>
        </w:tc>
        <w:tc>
          <w:tcPr>
            <w:tcW w:type="dxa" w:w="7344"/>
            <w:shd w:val="clear" w:fill="F2F6FA"/>
          </w:tcPr>
          <w:p>
            <w:pPr>
              <w:spacing w:after="20"/>
            </w:pPr>
            <w:r>
              <w:rPr>
                <w:sz w:val="17"/>
              </w:rPr>
              <w:t>TT/TL (tube-type / tubeless) grouping and B16 machine reach split</w:t>
            </w:r>
          </w:p>
        </w:tc>
      </w:tr>
      <w:tr>
        <w:tc>
          <w:tcPr>
            <w:tcW w:type="dxa" w:w="576"/>
          </w:tcPr>
          <w:p>
            <w:pPr>
              <w:spacing w:after="20"/>
            </w:pPr>
            <w:r>
              <w:rPr>
                <w:sz w:val="17"/>
              </w:rPr>
              <w:t>01</w:t>
            </w:r>
          </w:p>
        </w:tc>
        <w:tc>
          <w:tcPr>
            <w:tcW w:type="dxa" w:w="2160"/>
          </w:tcPr>
          <w:p>
            <w:pPr>
              <w:spacing w:after="20"/>
            </w:pPr>
            <w:r>
              <w:rPr>
                <w:sz w:val="17"/>
              </w:rPr>
              <w:t>l4_net_requirement</w:t>
            </w:r>
          </w:p>
        </w:tc>
        <w:tc>
          <w:tcPr>
            <w:tcW w:type="dxa" w:w="7344"/>
          </w:tcPr>
          <w:p>
            <w:pPr>
              <w:spacing w:after="20"/>
            </w:pPr>
            <w:r>
              <w:rPr>
                <w:sz w:val="17"/>
              </w:rPr>
              <w:t>Demand minus stock = net cure requirement</w:t>
            </w:r>
          </w:p>
        </w:tc>
      </w:tr>
      <w:tr>
        <w:tc>
          <w:tcPr>
            <w:tcW w:type="dxa" w:w="576"/>
            <w:shd w:val="clear" w:fill="F2F6FA"/>
          </w:tcPr>
          <w:p>
            <w:pPr>
              <w:spacing w:after="20"/>
            </w:pPr>
            <w:r>
              <w:rPr>
                <w:sz w:val="17"/>
              </w:rPr>
              <w:t>02</w:t>
            </w:r>
          </w:p>
        </w:tc>
        <w:tc>
          <w:tcPr>
            <w:tcW w:type="dxa" w:w="2160"/>
            <w:shd w:val="clear" w:fill="F2F6FA"/>
          </w:tcPr>
          <w:p>
            <w:pPr>
              <w:spacing w:after="20"/>
            </w:pPr>
            <w:r>
              <w:rPr>
                <w:sz w:val="17"/>
              </w:rPr>
              <w:t>l45_lotsize</w:t>
            </w:r>
          </w:p>
        </w:tc>
        <w:tc>
          <w:tcPr>
            <w:tcW w:type="dxa" w:w="7344"/>
            <w:shd w:val="clear" w:fill="F2F6FA"/>
          </w:tcPr>
          <w:p>
            <w:pPr>
              <w:spacing w:after="20"/>
            </w:pPr>
            <w:r>
              <w:rPr>
                <w:sz w:val="17"/>
              </w:rPr>
              <w:t>Creates cure lots</w:t>
            </w:r>
          </w:p>
        </w:tc>
      </w:tr>
      <w:tr>
        <w:tc>
          <w:tcPr>
            <w:tcW w:type="dxa" w:w="576"/>
          </w:tcPr>
          <w:p>
            <w:pPr>
              <w:spacing w:after="20"/>
            </w:pPr>
            <w:r>
              <w:rPr>
                <w:sz w:val="17"/>
              </w:rPr>
              <w:t>02b</w:t>
            </w:r>
          </w:p>
        </w:tc>
        <w:tc>
          <w:tcPr>
            <w:tcW w:type="dxa" w:w="2160"/>
          </w:tcPr>
          <w:p>
            <w:pPr>
              <w:spacing w:after="20"/>
            </w:pPr>
            <w:r>
              <w:rPr>
                <w:sz w:val="17"/>
              </w:rPr>
              <w:t>l4b_capacity_flow</w:t>
            </w:r>
          </w:p>
        </w:tc>
        <w:tc>
          <w:tcPr>
            <w:tcW w:type="dxa" w:w="7344"/>
          </w:tcPr>
          <w:p>
            <w:pPr>
              <w:spacing w:after="20"/>
            </w:pPr>
            <w:r>
              <w:rPr>
                <w:sz w:val="17"/>
              </w:rPr>
              <w:t>GT-level and machine-level capacity flow check</w:t>
            </w:r>
          </w:p>
        </w:tc>
      </w:tr>
      <w:tr>
        <w:tc>
          <w:tcPr>
            <w:tcW w:type="dxa" w:w="576"/>
            <w:shd w:val="clear" w:fill="F2F6FA"/>
          </w:tcPr>
          <w:p>
            <w:pPr>
              <w:spacing w:after="20"/>
            </w:pPr>
            <w:r>
              <w:rPr>
                <w:sz w:val="17"/>
              </w:rPr>
              <w:t>03</w:t>
            </w:r>
          </w:p>
        </w:tc>
        <w:tc>
          <w:tcPr>
            <w:tcW w:type="dxa" w:w="2160"/>
            <w:shd w:val="clear" w:fill="F2F6FA"/>
          </w:tcPr>
          <w:p>
            <w:pPr>
              <w:spacing w:after="20"/>
            </w:pPr>
            <w:r>
              <w:rPr>
                <w:sz w:val="17"/>
              </w:rPr>
              <w:t>partition</w:t>
            </w:r>
          </w:p>
        </w:tc>
        <w:tc>
          <w:tcPr>
            <w:tcW w:type="dxa" w:w="7344"/>
            <w:shd w:val="clear" w:fill="F2F6FA"/>
          </w:tcPr>
          <w:p>
            <w:pPr>
              <w:spacing w:after="20"/>
            </w:pPr>
            <w:r>
              <w:rPr>
                <w:sz w:val="17"/>
              </w:rPr>
              <w:t>GT-to-machine static map (rebuilt if the month stamp is wrong)</w:t>
            </w:r>
          </w:p>
        </w:tc>
      </w:tr>
      <w:tr>
        <w:tc>
          <w:tcPr>
            <w:tcW w:type="dxa" w:w="576"/>
          </w:tcPr>
          <w:p>
            <w:pPr>
              <w:spacing w:after="20"/>
            </w:pPr>
            <w:r>
              <w:rPr>
                <w:sz w:val="17"/>
              </w:rPr>
              <w:t>04</w:t>
            </w:r>
          </w:p>
        </w:tc>
        <w:tc>
          <w:tcPr>
            <w:tcW w:type="dxa" w:w="2160"/>
          </w:tcPr>
          <w:p>
            <w:pPr>
              <w:spacing w:after="20"/>
            </w:pPr>
            <w:r>
              <w:rPr>
                <w:sz w:val="17"/>
              </w:rPr>
              <w:t>l5_cure_master</w:t>
            </w:r>
          </w:p>
        </w:tc>
        <w:tc>
          <w:tcPr>
            <w:tcW w:type="dxa" w:w="7344"/>
          </w:tcPr>
          <w:p>
            <w:pPr>
              <w:spacing w:after="20"/>
            </w:pPr>
            <w:r>
              <w:rPr>
                <w:sz w:val="17"/>
              </w:rPr>
              <w:t>CURE CAMPAIGNS - creation of the plan</w:t>
            </w:r>
          </w:p>
        </w:tc>
      </w:tr>
      <w:tr>
        <w:tc>
          <w:tcPr>
            <w:tcW w:type="dxa" w:w="576"/>
            <w:shd w:val="clear" w:fill="F2F6FA"/>
          </w:tcPr>
          <w:p>
            <w:pPr>
              <w:spacing w:after="20"/>
            </w:pPr>
            <w:r>
              <w:rPr>
                <w:sz w:val="17"/>
              </w:rPr>
              <w:t>05</w:t>
            </w:r>
          </w:p>
        </w:tc>
        <w:tc>
          <w:tcPr>
            <w:tcW w:type="dxa" w:w="2160"/>
            <w:shd w:val="clear" w:fill="F2F6FA"/>
          </w:tcPr>
          <w:p>
            <w:pPr>
              <w:spacing w:after="20"/>
            </w:pPr>
            <w:r>
              <w:rPr>
                <w:sz w:val="17"/>
              </w:rPr>
              <w:t>l7_pull_release</w:t>
            </w:r>
          </w:p>
        </w:tc>
        <w:tc>
          <w:tcPr>
            <w:tcW w:type="dxa" w:w="7344"/>
            <w:shd w:val="clear" w:fill="F2F6FA"/>
          </w:tcPr>
          <w:p>
            <w:pPr>
              <w:spacing w:after="20"/>
            </w:pPr>
            <w:r>
              <w:rPr>
                <w:sz w:val="17"/>
              </w:rPr>
              <w:t>BUILD SCHEDULE - backward release</w:t>
            </w:r>
          </w:p>
        </w:tc>
      </w:tr>
      <w:tr>
        <w:tc>
          <w:tcPr>
            <w:tcW w:type="dxa" w:w="576"/>
          </w:tcPr>
          <w:p>
            <w:pPr>
              <w:spacing w:after="20"/>
            </w:pPr>
            <w:r>
              <w:rPr>
                <w:sz w:val="17"/>
              </w:rPr>
              <w:t>06</w:t>
            </w:r>
          </w:p>
        </w:tc>
        <w:tc>
          <w:tcPr>
            <w:tcW w:type="dxa" w:w="2160"/>
          </w:tcPr>
          <w:p>
            <w:pPr>
              <w:spacing w:after="20"/>
            </w:pPr>
            <w:r>
              <w:rPr>
                <w:sz w:val="17"/>
              </w:rPr>
              <w:t>l10_discretise</w:t>
            </w:r>
          </w:p>
        </w:tc>
        <w:tc>
          <w:tcPr>
            <w:tcW w:type="dxa" w:w="7344"/>
          </w:tcPr>
          <w:p>
            <w:pPr>
              <w:spacing w:after="20"/>
            </w:pPr>
            <w:r>
              <w:rPr>
                <w:sz w:val="17"/>
              </w:rPr>
              <w:t>Shift grid, sequencing and mould changes</w:t>
            </w:r>
          </w:p>
        </w:tc>
      </w:tr>
      <w:tr>
        <w:tc>
          <w:tcPr>
            <w:tcW w:type="dxa" w:w="576"/>
            <w:shd w:val="clear" w:fill="F2F6FA"/>
          </w:tcPr>
          <w:p>
            <w:pPr>
              <w:spacing w:after="20"/>
            </w:pPr>
            <w:r>
              <w:rPr>
                <w:sz w:val="17"/>
              </w:rPr>
              <w:t>07</w:t>
            </w:r>
          </w:p>
        </w:tc>
        <w:tc>
          <w:tcPr>
            <w:tcW w:type="dxa" w:w="2160"/>
            <w:shd w:val="clear" w:fill="F2F6FA"/>
          </w:tcPr>
          <w:p>
            <w:pPr>
              <w:spacing w:after="20"/>
            </w:pPr>
            <w:r>
              <w:rPr>
                <w:sz w:val="17"/>
              </w:rPr>
              <w:t>l11_validate_plan</w:t>
            </w:r>
          </w:p>
        </w:tc>
        <w:tc>
          <w:tcPr>
            <w:tcW w:type="dxa" w:w="7344"/>
            <w:shd w:val="clear" w:fill="F2F6FA"/>
          </w:tcPr>
          <w:p>
            <w:pPr>
              <w:spacing w:after="20"/>
            </w:pPr>
            <w:r>
              <w:rPr>
                <w:sz w:val="17"/>
              </w:rPr>
              <w:t>40 invariants</w:t>
            </w:r>
          </w:p>
        </w:tc>
      </w:tr>
      <w:tr>
        <w:tc>
          <w:tcPr>
            <w:tcW w:type="dxa" w:w="576"/>
          </w:tcPr>
          <w:p>
            <w:pPr>
              <w:spacing w:after="20"/>
            </w:pPr>
            <w:r>
              <w:rPr>
                <w:sz w:val="17"/>
              </w:rPr>
              <w:t>08</w:t>
            </w:r>
          </w:p>
        </w:tc>
        <w:tc>
          <w:tcPr>
            <w:tcW w:type="dxa" w:w="2160"/>
          </w:tcPr>
          <w:p>
            <w:pPr>
              <w:spacing w:after="20"/>
            </w:pPr>
            <w:r>
              <w:rPr>
                <w:sz w:val="17"/>
              </w:rPr>
              <w:t>gt_sku_share</w:t>
            </w:r>
          </w:p>
        </w:tc>
        <w:tc>
          <w:tcPr>
            <w:tcW w:type="dxa" w:w="7344"/>
          </w:tcPr>
          <w:p>
            <w:pPr>
              <w:spacing w:after="20"/>
            </w:pPr>
            <w:r>
              <w:rPr>
                <w:sz w:val="17"/>
              </w:rPr>
              <w:t>Splits GT back into SKUs for the BTP pack</w:t>
            </w:r>
          </w:p>
        </w:tc>
      </w:tr>
      <w:tr>
        <w:tc>
          <w:tcPr>
            <w:tcW w:type="dxa" w:w="576"/>
            <w:shd w:val="clear" w:fill="F2F6FA"/>
          </w:tcPr>
          <w:p>
            <w:pPr>
              <w:spacing w:after="20"/>
            </w:pPr>
            <w:r>
              <w:rPr>
                <w:sz w:val="17"/>
              </w:rPr>
              <w:t>09</w:t>
            </w:r>
          </w:p>
        </w:tc>
        <w:tc>
          <w:tcPr>
            <w:tcW w:type="dxa" w:w="2160"/>
            <w:shd w:val="clear" w:fill="F2F6FA"/>
          </w:tcPr>
          <w:p>
            <w:pPr>
              <w:spacing w:after="20"/>
            </w:pPr>
            <w:r>
              <w:rPr>
                <w:sz w:val="17"/>
              </w:rPr>
              <w:t>btp_export</w:t>
            </w:r>
          </w:p>
        </w:tc>
        <w:tc>
          <w:tcPr>
            <w:tcW w:type="dxa" w:w="7344"/>
            <w:shd w:val="clear" w:fill="F2F6FA"/>
          </w:tcPr>
          <w:p>
            <w:pPr>
              <w:spacing w:after="20"/>
            </w:pPr>
            <w:r>
              <w:rPr>
                <w:sz w:val="17"/>
              </w:rPr>
              <w:t>Plant-format Excel</w:t>
            </w:r>
          </w:p>
        </w:tc>
      </w:tr>
      <w:tr>
        <w:tc>
          <w:tcPr>
            <w:tcW w:type="dxa" w:w="576"/>
          </w:tcPr>
          <w:p>
            <w:pPr>
              <w:spacing w:after="20"/>
            </w:pPr>
            <w:r>
              <w:rPr>
                <w:sz w:val="17"/>
              </w:rPr>
              <w:t>10</w:t>
            </w:r>
          </w:p>
        </w:tc>
        <w:tc>
          <w:tcPr>
            <w:tcW w:type="dxa" w:w="2160"/>
          </w:tcPr>
          <w:p>
            <w:pPr>
              <w:spacing w:after="20"/>
            </w:pPr>
            <w:r>
              <w:rPr>
                <w:sz w:val="17"/>
              </w:rPr>
              <w:t>shift_pack</w:t>
            </w:r>
          </w:p>
        </w:tc>
        <w:tc>
          <w:tcPr>
            <w:tcW w:type="dxa" w:w="7344"/>
          </w:tcPr>
          <w:p>
            <w:pPr>
              <w:spacing w:after="20"/>
            </w:pPr>
            <w:r>
              <w:rPr>
                <w:sz w:val="17"/>
              </w:rPr>
              <w:t>13-sheet detailed shift schedule</w:t>
            </w:r>
          </w:p>
        </w:tc>
      </w:tr>
    </w:tbl>
    <w:p>
      <w:pPr>
        <w:spacing w:after="40"/>
      </w:pPr>
    </w:p>
    <w:p>
      <w:r>
        <w:br w:type="page"/>
      </w:r>
    </w:p>
    <w:p>
      <w:pPr>
        <w:pStyle w:val="Heading1"/>
      </w:pPr>
      <w:r>
        <w:t>3.  Inputs - Which Files Are Used and Why</w:t>
      </w:r>
    </w:p>
    <w:p>
      <w:pPr>
        <w:spacing w:after="120"/>
      </w:pPr>
      <w:r>
        <w:rPr>
          <w:b w:val="0"/>
          <w:i w:val="0"/>
        </w:rPr>
        <w:t>Inputs fall into three categories: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shd w:val="clear" w:fill="1F4E79"/>
          </w:tcPr>
          <w:p>
            <w:r>
              <w:rPr>
                <w:b/>
                <w:color w:val="FFFFFF"/>
                <w:sz w:val="18"/>
              </w:rPr>
              <w:t>Type</w:t>
            </w:r>
          </w:p>
        </w:tc>
        <w:tc>
          <w:tcPr>
            <w:tcW w:type="dxa" w:w="3456"/>
            <w:shd w:val="clear" w:fill="1F4E79"/>
          </w:tcPr>
          <w:p>
            <w:r>
              <w:rPr>
                <w:b/>
                <w:color w:val="FFFFFF"/>
                <w:sz w:val="18"/>
              </w:rPr>
              <w:t>Source</w:t>
            </w:r>
          </w:p>
        </w:tc>
        <w:tc>
          <w:tcPr>
            <w:tcW w:type="dxa" w:w="2016"/>
            <w:shd w:val="clear" w:fill="1F4E79"/>
          </w:tcPr>
          <w:p>
            <w:r>
              <w:rPr>
                <w:b/>
                <w:color w:val="FFFFFF"/>
                <w:sz w:val="18"/>
              </w:rPr>
              <w:t>Count</w:t>
            </w:r>
          </w:p>
        </w:tc>
        <w:tc>
          <w:tcPr>
            <w:tcW w:type="dxa" w:w="2160"/>
            <w:shd w:val="clear" w:fill="1F4E79"/>
          </w:tcPr>
          <w:p>
            <w:r>
              <w:rPr>
                <w:b/>
                <w:color w:val="FFFFFF"/>
                <w:sz w:val="18"/>
              </w:rPr>
              <w:t>Update frequency</w:t>
            </w:r>
          </w:p>
        </w:tc>
      </w:tr>
      <w:tr>
        <w:tc>
          <w:tcPr>
            <w:tcW w:type="dxa" w:w="2448"/>
          </w:tcPr>
          <w:p>
            <w:pPr>
              <w:spacing w:after="20"/>
            </w:pPr>
            <w:r>
              <w:rPr>
                <w:sz w:val="18"/>
              </w:rPr>
              <w:t>Plant raw workbooks</w:t>
            </w:r>
          </w:p>
        </w:tc>
        <w:tc>
          <w:tcPr>
            <w:tcW w:type="dxa" w:w="3456"/>
          </w:tcPr>
          <w:p>
            <w:pPr>
              <w:spacing w:after="20"/>
            </w:pPr>
            <w:r>
              <w:rPr>
                <w:sz w:val="18"/>
              </w:rPr>
              <w:t>Supplied by the plant team</w:t>
            </w:r>
          </w:p>
        </w:tc>
        <w:tc>
          <w:tcPr>
            <w:tcW w:type="dxa" w:w="2016"/>
          </w:tcPr>
          <w:p>
            <w:pPr>
              <w:spacing w:after="20"/>
            </w:pPr>
            <w:r>
              <w:rPr>
                <w:sz w:val="18"/>
              </w:rPr>
              <w:t>18+</w:t>
            </w:r>
          </w:p>
        </w:tc>
        <w:tc>
          <w:tcPr>
            <w:tcW w:type="dxa" w:w="2160"/>
          </w:tcPr>
          <w:p>
            <w:pPr>
              <w:spacing w:after="20"/>
            </w:pPr>
            <w:r>
              <w:rPr>
                <w:sz w:val="18"/>
              </w:rPr>
              <w:t>When the plant issues a new master</w:t>
            </w:r>
          </w:p>
        </w:tc>
      </w:tr>
      <w:tr>
        <w:tc>
          <w:tcPr>
            <w:tcW w:type="dxa" w:w="2448"/>
            <w:shd w:val="clear" w:fill="F2F6FA"/>
          </w:tcPr>
          <w:p>
            <w:pPr>
              <w:spacing w:after="20"/>
            </w:pPr>
            <w:r>
              <w:rPr>
                <w:sz w:val="18"/>
              </w:rPr>
              <w:t>Frozen derived masters</w:t>
            </w:r>
          </w:p>
        </w:tc>
        <w:tc>
          <w:tcPr>
            <w:tcW w:type="dxa" w:w="3456"/>
            <w:shd w:val="clear" w:fill="F2F6FA"/>
          </w:tcPr>
          <w:p>
            <w:pPr>
              <w:spacing w:after="20"/>
            </w:pPr>
            <w:r>
              <w:rPr>
                <w:sz w:val="18"/>
              </w:rPr>
              <w:t>Mined once from raw and frozen</w:t>
            </w:r>
          </w:p>
        </w:tc>
        <w:tc>
          <w:tcPr>
            <w:tcW w:type="dxa" w:w="2016"/>
            <w:shd w:val="clear" w:fill="F2F6FA"/>
          </w:tcPr>
          <w:p>
            <w:pPr>
              <w:spacing w:after="20"/>
            </w:pPr>
            <w:r>
              <w:rPr>
                <w:sz w:val="18"/>
              </w:rPr>
              <w:t>36 (INPUT/derived/)</w:t>
            </w:r>
          </w:p>
        </w:tc>
        <w:tc>
          <w:tcPr>
            <w:tcW w:type="dxa" w:w="2160"/>
            <w:shd w:val="clear" w:fill="F2F6FA"/>
          </w:tcPr>
          <w:p>
            <w:pPr>
              <w:spacing w:after="20"/>
            </w:pPr>
            <w:r>
              <w:rPr>
                <w:sz w:val="18"/>
              </w:rPr>
              <w:t>Rarely - only when raw changes</w:t>
            </w:r>
          </w:p>
        </w:tc>
      </w:tr>
      <w:tr>
        <w:tc>
          <w:tcPr>
            <w:tcW w:type="dxa" w:w="2448"/>
          </w:tcPr>
          <w:p>
            <w:pPr>
              <w:spacing w:after="20"/>
            </w:pPr>
            <w:r>
              <w:rPr>
                <w:sz w:val="18"/>
              </w:rPr>
              <w:t>MES-mined month masters</w:t>
            </w:r>
          </w:p>
        </w:tc>
        <w:tc>
          <w:tcPr>
            <w:tcW w:type="dxa" w:w="3456"/>
          </w:tcPr>
          <w:p>
            <w:pPr>
              <w:spacing w:after="20"/>
            </w:pPr>
            <w:r>
              <w:rPr>
                <w:sz w:val="18"/>
              </w:rPr>
              <w:t>8 months of MES history (32 M rows)</w:t>
            </w:r>
          </w:p>
        </w:tc>
        <w:tc>
          <w:tcPr>
            <w:tcW w:type="dxa" w:w="2016"/>
          </w:tcPr>
          <w:p>
            <w:pPr>
              <w:spacing w:after="20"/>
            </w:pPr>
            <w:r>
              <w:rPr>
                <w:sz w:val="18"/>
              </w:rPr>
              <w:t>Per month</w:t>
            </w:r>
          </w:p>
        </w:tc>
        <w:tc>
          <w:tcPr>
            <w:tcW w:type="dxa" w:w="2160"/>
          </w:tcPr>
          <w:p>
            <w:pPr>
              <w:spacing w:after="20"/>
            </w:pPr>
            <w:r>
              <w:rPr>
                <w:sz w:val="18"/>
              </w:rPr>
              <w:t>Rebuilt each month</w:t>
            </w:r>
          </w:p>
        </w:tc>
      </w:tr>
    </w:tbl>
    <w:p>
      <w:pPr>
        <w:spacing w:after="40"/>
      </w:pPr>
    </w:p>
    <w:p>
      <w:pPr>
        <w:pStyle w:val="Heading2"/>
      </w:pPr>
      <w:r>
        <w:t>3.1  Plant raw workbooks (INPUT/raw/)</w:t>
      </w:r>
    </w:p>
    <w:tbl>
      <w:tblPr>
        <w:tblStyle w:val="TableGrid"/>
        <w:tblW w:type="auto" w:w="0"/>
        <w:jc w:val="center"/>
        <w:tblLook w:firstColumn="1" w:firstRow="1" w:lastColumn="0" w:lastRow="0" w:noHBand="0" w:noVBand="1" w:val="04A0"/>
      </w:tblPr>
      <w:tblGrid>
        <w:gridCol w:w="3312"/>
        <w:gridCol w:w="3312"/>
        <w:gridCol w:w="3312"/>
      </w:tblGrid>
      <w:tr>
        <w:tc>
          <w:tcPr>
            <w:tcW w:type="dxa" w:w="3600"/>
            <w:shd w:val="clear" w:fill="1F4E79"/>
          </w:tcPr>
          <w:p>
            <w:r>
              <w:rPr>
                <w:b/>
                <w:color w:val="FFFFFF"/>
                <w:sz w:val="16"/>
              </w:rPr>
              <w:t>File</w:t>
            </w:r>
          </w:p>
        </w:tc>
        <w:tc>
          <w:tcPr>
            <w:tcW w:type="dxa" w:w="3456"/>
            <w:shd w:val="clear" w:fill="1F4E79"/>
          </w:tcPr>
          <w:p>
            <w:r>
              <w:rPr>
                <w:b/>
                <w:color w:val="FFFFFF"/>
                <w:sz w:val="16"/>
              </w:rPr>
              <w:t>What it provides</w:t>
            </w:r>
          </w:p>
        </w:tc>
        <w:tc>
          <w:tcPr>
            <w:tcW w:type="dxa" w:w="3024"/>
            <w:shd w:val="clear" w:fill="1F4E79"/>
          </w:tcPr>
          <w:p>
            <w:r>
              <w:rPr>
                <w:b/>
                <w:color w:val="FFFFFF"/>
                <w:sz w:val="16"/>
              </w:rPr>
              <w:t>Where it is used</w:t>
            </w:r>
          </w:p>
        </w:tc>
      </w:tr>
      <w:tr>
        <w:tc>
          <w:tcPr>
            <w:tcW w:type="dxa" w:w="3600"/>
          </w:tcPr>
          <w:p>
            <w:pPr>
              <w:spacing w:after="20"/>
            </w:pPr>
            <w:r>
              <w:rPr>
                <w:sz w:val="16"/>
              </w:rPr>
              <w:t>August_Demand_PCR_TBR_Classification.xlsx</w:t>
            </w:r>
          </w:p>
        </w:tc>
        <w:tc>
          <w:tcPr>
            <w:tcW w:type="dxa" w:w="3456"/>
          </w:tcPr>
          <w:p>
            <w:pPr>
              <w:spacing w:after="20"/>
            </w:pPr>
            <w:r>
              <w:rPr>
                <w:sz w:val="16"/>
              </w:rPr>
              <w:t>Monthly DEMAND, SKU-wise, PCR/TBR classified</w:t>
            </w:r>
          </w:p>
        </w:tc>
        <w:tc>
          <w:tcPr>
            <w:tcW w:type="dxa" w:w="3024"/>
          </w:tcPr>
          <w:p>
            <w:pPr>
              <w:spacing w:after="20"/>
            </w:pPr>
            <w:r>
              <w:rPr>
                <w:sz w:val="16"/>
              </w:rPr>
              <w:t>L4 (net requirement) - the origin of everything</w:t>
            </w:r>
          </w:p>
        </w:tc>
      </w:tr>
      <w:tr>
        <w:tc>
          <w:tcPr>
            <w:tcW w:type="dxa" w:w="3600"/>
            <w:shd w:val="clear" w:fill="F2F6FA"/>
          </w:tcPr>
          <w:p>
            <w:pPr>
              <w:spacing w:after="20"/>
            </w:pPr>
            <w:r>
              <w:rPr>
                <w:sz w:val="16"/>
              </w:rPr>
              <w:t>PCR BUILDING ALLOWABLE MATRIX.xlsx</w:t>
            </w:r>
          </w:p>
        </w:tc>
        <w:tc>
          <w:tcPr>
            <w:tcW w:type="dxa" w:w="3456"/>
            <w:shd w:val="clear" w:fill="F2F6FA"/>
          </w:tcPr>
          <w:p>
            <w:pPr>
              <w:spacing w:after="20"/>
            </w:pPr>
            <w:r>
              <w:rPr>
                <w:sz w:val="16"/>
              </w:rPr>
              <w:t>Which GT is allowed on which PCR TBM machine</w:t>
            </w:r>
          </w:p>
        </w:tc>
        <w:tc>
          <w:tcPr>
            <w:tcW w:type="dxa" w:w="3024"/>
            <w:shd w:val="clear" w:fill="F2F6FA"/>
          </w:tcPr>
          <w:p>
            <w:pPr>
              <w:spacing w:after="20"/>
            </w:pPr>
            <w:r>
              <w:rPr>
                <w:sz w:val="16"/>
              </w:rPr>
              <w:t>L7 - hard constraint</w:t>
            </w:r>
          </w:p>
        </w:tc>
      </w:tr>
      <w:tr>
        <w:tc>
          <w:tcPr>
            <w:tcW w:type="dxa" w:w="3600"/>
          </w:tcPr>
          <w:p>
            <w:pPr>
              <w:spacing w:after="20"/>
            </w:pPr>
            <w:r>
              <w:rPr>
                <w:sz w:val="16"/>
              </w:rPr>
              <w:t>TBR BUILDING ALLOWABLE MATRIX.xlsx</w:t>
            </w:r>
          </w:p>
        </w:tc>
        <w:tc>
          <w:tcPr>
            <w:tcW w:type="dxa" w:w="3456"/>
          </w:tcPr>
          <w:p>
            <w:pPr>
              <w:spacing w:after="20"/>
            </w:pPr>
            <w:r>
              <w:rPr>
                <w:sz w:val="16"/>
              </w:rPr>
              <w:t>The same for TBR (TBM 01 - TBM 09)</w:t>
            </w:r>
          </w:p>
        </w:tc>
        <w:tc>
          <w:tcPr>
            <w:tcW w:type="dxa" w:w="3024"/>
          </w:tcPr>
          <w:p>
            <w:pPr>
              <w:spacing w:after="20"/>
            </w:pPr>
            <w:r>
              <w:rPr>
                <w:sz w:val="16"/>
              </w:rPr>
              <w:t>L7 - hard constraint</w:t>
            </w:r>
          </w:p>
        </w:tc>
      </w:tr>
      <w:tr>
        <w:tc>
          <w:tcPr>
            <w:tcW w:type="dxa" w:w="3600"/>
            <w:shd w:val="clear" w:fill="F2F6FA"/>
          </w:tcPr>
          <w:p>
            <w:pPr>
              <w:spacing w:after="20"/>
            </w:pPr>
            <w:r>
              <w:rPr>
                <w:sz w:val="16"/>
              </w:rPr>
              <w:t>Recipemaster 1.xlsx + recipelookup 1.xlsx</w:t>
            </w:r>
          </w:p>
        </w:tc>
        <w:tc>
          <w:tcPr>
            <w:tcW w:type="dxa" w:w="3456"/>
            <w:shd w:val="clear" w:fill="F2F6FA"/>
          </w:tcPr>
          <w:p>
            <w:pPr>
              <w:spacing w:after="20"/>
            </w:pPr>
            <w:r>
              <w:rPr>
                <w:sz w:val="16"/>
              </w:rPr>
              <w:t>SKU to recipe to GT chain</w:t>
            </w:r>
          </w:p>
        </w:tc>
        <w:tc>
          <w:tcPr>
            <w:tcW w:type="dxa" w:w="3024"/>
            <w:shd w:val="clear" w:fill="F2F6FA"/>
          </w:tcPr>
          <w:p>
            <w:pPr>
              <w:spacing w:after="20"/>
            </w:pPr>
            <w:r>
              <w:rPr>
                <w:sz w:val="16"/>
              </w:rPr>
              <w:t>Building gt_sku_master</w:t>
            </w:r>
          </w:p>
        </w:tc>
      </w:tr>
      <w:tr>
        <w:tc>
          <w:tcPr>
            <w:tcW w:type="dxa" w:w="3600"/>
          </w:tcPr>
          <w:p>
            <w:pPr>
              <w:spacing w:after="20"/>
            </w:pPr>
            <w:r>
              <w:rPr>
                <w:sz w:val="16"/>
              </w:rPr>
              <w:t>wcmaster 1.xlsx</w:t>
            </w:r>
          </w:p>
        </w:tc>
        <w:tc>
          <w:tcPr>
            <w:tcW w:type="dxa" w:w="3456"/>
          </w:tcPr>
          <w:p>
            <w:pPr>
              <w:spacing w:after="20"/>
            </w:pPr>
            <w:r>
              <w:rPr>
                <w:sz w:val="16"/>
              </w:rPr>
              <w:t>Work centre master - press and machine IDs</w:t>
            </w:r>
          </w:p>
        </w:tc>
        <w:tc>
          <w:tcPr>
            <w:tcW w:type="dxa" w:w="3024"/>
          </w:tcPr>
          <w:p>
            <w:pPr>
              <w:spacing w:after="20"/>
            </w:pPr>
            <w:r>
              <w:rPr>
                <w:sz w:val="16"/>
              </w:rPr>
              <w:t>Press / machine naming</w:t>
            </w:r>
          </w:p>
        </w:tc>
      </w:tr>
      <w:tr>
        <w:tc>
          <w:tcPr>
            <w:tcW w:type="dxa" w:w="3600"/>
            <w:shd w:val="clear" w:fill="F2F6FA"/>
          </w:tcPr>
          <w:p>
            <w:pPr>
              <w:spacing w:after="20"/>
            </w:pPr>
            <w:r>
              <w:rPr>
                <w:sz w:val="16"/>
              </w:rPr>
              <w:t>mould_inv_ctp_17072026.csv</w:t>
            </w:r>
          </w:p>
        </w:tc>
        <w:tc>
          <w:tcPr>
            <w:tcW w:type="dxa" w:w="3456"/>
            <w:shd w:val="clear" w:fill="F2F6FA"/>
          </w:tcPr>
          <w:p>
            <w:pPr>
              <w:spacing w:after="20"/>
            </w:pPr>
            <w:r>
              <w:rPr>
                <w:sz w:val="16"/>
              </w:rPr>
              <w:t>MOULD INVENTORY - how many of each mould exist</w:t>
            </w:r>
          </w:p>
        </w:tc>
        <w:tc>
          <w:tcPr>
            <w:tcW w:type="dxa" w:w="3024"/>
            <w:shd w:val="clear" w:fill="F2F6FA"/>
          </w:tcPr>
          <w:p>
            <w:pPr>
              <w:spacing w:after="20"/>
            </w:pPr>
            <w:r>
              <w:rPr>
                <w:sz w:val="16"/>
              </w:rPr>
              <w:t>L5 - R3 constraint (concurrency limit)</w:t>
            </w:r>
          </w:p>
        </w:tc>
      </w:tr>
      <w:tr>
        <w:tc>
          <w:tcPr>
            <w:tcW w:type="dxa" w:w="3600"/>
          </w:tcPr>
          <w:p>
            <w:pPr>
              <w:spacing w:after="20"/>
            </w:pPr>
            <w:r>
              <w:rPr>
                <w:sz w:val="16"/>
              </w:rPr>
              <w:t>curing_item_mould_mapping 2.csv</w:t>
            </w:r>
          </w:p>
        </w:tc>
        <w:tc>
          <w:tcPr>
            <w:tcW w:type="dxa" w:w="3456"/>
          </w:tcPr>
          <w:p>
            <w:pPr>
              <w:spacing w:after="20"/>
            </w:pPr>
            <w:r>
              <w:rPr>
                <w:sz w:val="16"/>
              </w:rPr>
              <w:t>GT to mould mapping</w:t>
            </w:r>
          </w:p>
        </w:tc>
        <w:tc>
          <w:tcPr>
            <w:tcW w:type="dxa" w:w="3024"/>
          </w:tcPr>
          <w:p>
            <w:pPr>
              <w:spacing w:after="20"/>
            </w:pPr>
            <w:r>
              <w:rPr>
                <w:sz w:val="16"/>
              </w:rPr>
              <w:t>cap_mould</w:t>
            </w:r>
          </w:p>
        </w:tc>
      </w:tr>
      <w:tr>
        <w:tc>
          <w:tcPr>
            <w:tcW w:type="dxa" w:w="3600"/>
            <w:shd w:val="clear" w:fill="F2F6FA"/>
          </w:tcPr>
          <w:p>
            <w:pPr>
              <w:spacing w:after="20"/>
            </w:pPr>
            <w:r>
              <w:rPr>
                <w:sz w:val="16"/>
              </w:rPr>
              <w:t>Master_Mapping_Mould_SKU.csv</w:t>
            </w:r>
          </w:p>
        </w:tc>
        <w:tc>
          <w:tcPr>
            <w:tcW w:type="dxa" w:w="3456"/>
            <w:shd w:val="clear" w:fill="F2F6FA"/>
          </w:tcPr>
          <w:p>
            <w:pPr>
              <w:spacing w:after="20"/>
            </w:pPr>
            <w:r>
              <w:rPr>
                <w:sz w:val="16"/>
              </w:rPr>
              <w:t>Mould to SKU mapping</w:t>
            </w:r>
          </w:p>
        </w:tc>
        <w:tc>
          <w:tcPr>
            <w:tcW w:type="dxa" w:w="3024"/>
            <w:shd w:val="clear" w:fill="F2F6FA"/>
          </w:tcPr>
          <w:p>
            <w:pPr>
              <w:spacing w:after="20"/>
            </w:pPr>
            <w:r>
              <w:rPr>
                <w:sz w:val="16"/>
              </w:rPr>
              <w:t>Cross-check</w:t>
            </w:r>
          </w:p>
        </w:tc>
      </w:tr>
      <w:tr>
        <w:tc>
          <w:tcPr>
            <w:tcW w:type="dxa" w:w="3600"/>
          </w:tcPr>
          <w:p>
            <w:pPr>
              <w:spacing w:after="20"/>
            </w:pPr>
            <w:r>
              <w:rPr>
                <w:sz w:val="16"/>
              </w:rPr>
              <w:t>Master_Building_ChangeoverTime_pcr/tbr.csv</w:t>
            </w:r>
          </w:p>
        </w:tc>
        <w:tc>
          <w:tcPr>
            <w:tcW w:type="dxa" w:w="3456"/>
          </w:tcPr>
          <w:p>
            <w:pPr>
              <w:spacing w:after="20"/>
            </w:pPr>
            <w:r>
              <w:rPr>
                <w:sz w:val="16"/>
              </w:rPr>
              <w:t>Building changeover time (same size vs different size)</w:t>
            </w:r>
          </w:p>
        </w:tc>
        <w:tc>
          <w:tcPr>
            <w:tcW w:type="dxa" w:w="3024"/>
          </w:tcPr>
          <w:p>
            <w:pPr>
              <w:spacing w:after="20"/>
            </w:pPr>
            <w:r>
              <w:rPr>
                <w:sz w:val="16"/>
              </w:rPr>
              <w:t>L7 sequencing cost</w:t>
            </w:r>
          </w:p>
        </w:tc>
      </w:tr>
      <w:tr>
        <w:tc>
          <w:tcPr>
            <w:tcW w:type="dxa" w:w="3600"/>
            <w:shd w:val="clear" w:fill="F2F6FA"/>
          </w:tcPr>
          <w:p>
            <w:pPr>
              <w:spacing w:after="20"/>
            </w:pPr>
            <w:r>
              <w:rPr>
                <w:sz w:val="16"/>
              </w:rPr>
              <w:t>SKU_Construction_Clusters_PCR/TBR.xlsx</w:t>
            </w:r>
          </w:p>
        </w:tc>
        <w:tc>
          <w:tcPr>
            <w:tcW w:type="dxa" w:w="3456"/>
            <w:shd w:val="clear" w:fill="F2F6FA"/>
          </w:tcPr>
          <w:p>
            <w:pPr>
              <w:spacing w:after="20"/>
            </w:pPr>
            <w:r>
              <w:rPr>
                <w:sz w:val="16"/>
              </w:rPr>
              <w:t>Construction clusters - which SKUs are similar</w:t>
            </w:r>
          </w:p>
        </w:tc>
        <w:tc>
          <w:tcPr>
            <w:tcW w:type="dxa" w:w="3024"/>
            <w:shd w:val="clear" w:fill="F2F6FA"/>
          </w:tcPr>
          <w:p>
            <w:pPr>
              <w:spacing w:after="20"/>
            </w:pPr>
            <w:r>
              <w:rPr>
                <w:sz w:val="16"/>
              </w:rPr>
              <w:t>Sister-SKU grouping, changeover saving</w:t>
            </w:r>
          </w:p>
        </w:tc>
      </w:tr>
      <w:tr>
        <w:tc>
          <w:tcPr>
            <w:tcW w:type="dxa" w:w="3600"/>
          </w:tcPr>
          <w:p>
            <w:pPr>
              <w:spacing w:after="20"/>
            </w:pPr>
            <w:r>
              <w:rPr>
                <w:sz w:val="16"/>
              </w:rPr>
              <w:t>percentage weightage on tbmmachine....xlsx</w:t>
            </w:r>
          </w:p>
        </w:tc>
        <w:tc>
          <w:tcPr>
            <w:tcW w:type="dxa" w:w="3456"/>
          </w:tcPr>
          <w:p>
            <w:pPr>
              <w:spacing w:after="20"/>
            </w:pPr>
            <w:r>
              <w:rPr>
                <w:sz w:val="16"/>
              </w:rPr>
              <w:t>1 year of machine weightage per SKU</w:t>
            </w:r>
          </w:p>
        </w:tc>
        <w:tc>
          <w:tcPr>
            <w:tcW w:type="dxa" w:w="3024"/>
          </w:tcPr>
          <w:p>
            <w:pPr>
              <w:spacing w:after="20"/>
            </w:pPr>
            <w:r>
              <w:rPr>
                <w:sz w:val="16"/>
              </w:rPr>
              <w:t>machine_weightage - preference order</w:t>
            </w:r>
          </w:p>
        </w:tc>
      </w:tr>
      <w:tr>
        <w:tc>
          <w:tcPr>
            <w:tcW w:type="dxa" w:w="3600"/>
            <w:shd w:val="clear" w:fill="F2F6FA"/>
          </w:tcPr>
          <w:p>
            <w:pPr>
              <w:spacing w:after="20"/>
            </w:pPr>
            <w:r>
              <w:rPr>
                <w:sz w:val="16"/>
              </w:rPr>
              <w:t>ALL PCR CTP SKUS.xlsx</w:t>
            </w:r>
          </w:p>
        </w:tc>
        <w:tc>
          <w:tcPr>
            <w:tcW w:type="dxa" w:w="3456"/>
            <w:shd w:val="clear" w:fill="F2F6FA"/>
          </w:tcPr>
          <w:p>
            <w:pPr>
              <w:spacing w:after="20"/>
            </w:pPr>
            <w:r>
              <w:rPr>
                <w:sz w:val="16"/>
              </w:rPr>
              <w:t>List of all PCR CTP SKUs</w:t>
            </w:r>
          </w:p>
        </w:tc>
        <w:tc>
          <w:tcPr>
            <w:tcW w:type="dxa" w:w="3024"/>
            <w:shd w:val="clear" w:fill="F2F6FA"/>
          </w:tcPr>
          <w:p>
            <w:pPr>
              <w:spacing w:after="20"/>
            </w:pPr>
            <w:r>
              <w:rPr>
                <w:sz w:val="16"/>
              </w:rPr>
              <w:t>Defines scope</w:t>
            </w:r>
          </w:p>
        </w:tc>
      </w:tr>
      <w:tr>
        <w:tc>
          <w:tcPr>
            <w:tcW w:type="dxa" w:w="3600"/>
          </w:tcPr>
          <w:p>
            <w:pPr>
              <w:spacing w:after="20"/>
            </w:pPr>
            <w:r>
              <w:rPr>
                <w:sz w:val="16"/>
              </w:rPr>
              <w:t>CTP Set up building, curing and inspection.xlsx</w:t>
            </w:r>
          </w:p>
        </w:tc>
        <w:tc>
          <w:tcPr>
            <w:tcW w:type="dxa" w:w="3456"/>
          </w:tcPr>
          <w:p>
            <w:pPr>
              <w:spacing w:after="20"/>
            </w:pPr>
            <w:r>
              <w:rPr>
                <w:sz w:val="16"/>
              </w:rPr>
              <w:t>Setup times</w:t>
            </w:r>
          </w:p>
        </w:tc>
        <w:tc>
          <w:tcPr>
            <w:tcW w:type="dxa" w:w="3024"/>
          </w:tcPr>
          <w:p>
            <w:pPr>
              <w:spacing w:after="20"/>
            </w:pPr>
            <w:r>
              <w:rPr>
                <w:sz w:val="16"/>
              </w:rPr>
              <w:t>build_setup_catalogue</w:t>
            </w:r>
          </w:p>
        </w:tc>
      </w:tr>
      <w:tr>
        <w:tc>
          <w:tcPr>
            <w:tcW w:type="dxa" w:w="3600"/>
            <w:shd w:val="clear" w:fill="F2F6FA"/>
          </w:tcPr>
          <w:p>
            <w:pPr>
              <w:spacing w:after="20"/>
            </w:pPr>
            <w:r>
              <w:rPr>
                <w:sz w:val="16"/>
              </w:rPr>
              <w:t>Ageing spec.pdf</w:t>
            </w:r>
          </w:p>
        </w:tc>
        <w:tc>
          <w:tcPr>
            <w:tcW w:type="dxa" w:w="3456"/>
            <w:shd w:val="clear" w:fill="F2F6FA"/>
          </w:tcPr>
          <w:p>
            <w:pPr>
              <w:spacing w:after="20"/>
            </w:pPr>
            <w:r>
              <w:rPr>
                <w:sz w:val="16"/>
              </w:rPr>
              <w:t>GT ageing specification (basis for the 72 h limit)</w:t>
            </w:r>
          </w:p>
        </w:tc>
        <w:tc>
          <w:tcPr>
            <w:tcW w:type="dxa" w:w="3024"/>
            <w:shd w:val="clear" w:fill="F2F6FA"/>
          </w:tcPr>
          <w:p>
            <w:pPr>
              <w:spacing w:after="20"/>
            </w:pPr>
            <w:r>
              <w:rPr>
                <w:sz w:val="16"/>
              </w:rPr>
              <w:t>Source of rule R5</w:t>
            </w:r>
          </w:p>
        </w:tc>
      </w:tr>
    </w:tbl>
    <w:p>
      <w:pPr>
        <w:spacing w:after="40"/>
      </w:pPr>
    </w:p>
    <w:p>
      <w:pPr>
        <w:pStyle w:val="Heading2"/>
      </w:pPr>
      <w:r>
        <w:t>3.2  Frozen derived masters (INPUT/derived/) - 36 files</w:t>
      </w:r>
    </w:p>
    <w:p>
      <w:pPr>
        <w:spacing w:after="120"/>
      </w:pPr>
      <w:r>
        <w:rPr>
          <w:b w:val="0"/>
          <w:i w:val="0"/>
        </w:rPr>
        <w:t>These are extracted from the raw files once and then frozen. The engine reads them directly on every run rather than re-mining them. This is what allows a fresh clone to replan a full month end-to-end.</w:t>
      </w:r>
    </w:p>
    <w:p>
      <w:pPr>
        <w:spacing w:after="120"/>
      </w:pPr>
      <w:r>
        <w:rPr>
          <w:b/>
          <w:i w:val="0"/>
        </w:rPr>
        <w:t>The twelve most important:</w:t>
      </w:r>
    </w:p>
    <w:tbl>
      <w:tblPr>
        <w:tblStyle w:val="TableGrid"/>
        <w:tblW w:type="auto" w:w="0"/>
        <w:jc w:val="center"/>
        <w:tblLook w:firstColumn="1" w:firstRow="1" w:lastColumn="0" w:lastRow="0" w:noHBand="0" w:noVBand="1" w:val="04A0"/>
      </w:tblPr>
      <w:tblGrid>
        <w:gridCol w:w="3312"/>
        <w:gridCol w:w="3312"/>
        <w:gridCol w:w="3312"/>
      </w:tblGrid>
      <w:tr>
        <w:tc>
          <w:tcPr>
            <w:tcW w:type="dxa" w:w="3168"/>
            <w:shd w:val="clear" w:fill="1F4E79"/>
          </w:tcPr>
          <w:p>
            <w:r>
              <w:rPr>
                <w:b/>
                <w:color w:val="FFFFFF"/>
                <w:sz w:val="16"/>
              </w:rPr>
              <w:t>File</w:t>
            </w:r>
          </w:p>
        </w:tc>
        <w:tc>
          <w:tcPr>
            <w:tcW w:type="dxa" w:w="3456"/>
            <w:shd w:val="clear" w:fill="1F4E79"/>
          </w:tcPr>
          <w:p>
            <w:r>
              <w:rPr>
                <w:b/>
                <w:color w:val="FFFFFF"/>
                <w:sz w:val="16"/>
              </w:rPr>
              <w:t>Contents</w:t>
            </w:r>
          </w:p>
        </w:tc>
        <w:tc>
          <w:tcPr>
            <w:tcW w:type="dxa" w:w="3456"/>
            <w:shd w:val="clear" w:fill="1F4E79"/>
          </w:tcPr>
          <w:p>
            <w:r>
              <w:rPr>
                <w:b/>
                <w:color w:val="FFFFFF"/>
                <w:sz w:val="16"/>
              </w:rPr>
              <w:t>Why it is critical</w:t>
            </w:r>
          </w:p>
        </w:tc>
      </w:tr>
      <w:tr>
        <w:tc>
          <w:tcPr>
            <w:tcW w:type="dxa" w:w="3168"/>
          </w:tcPr>
          <w:p>
            <w:pPr>
              <w:spacing w:after="20"/>
            </w:pPr>
            <w:r>
              <w:rPr>
                <w:sz w:val="16"/>
              </w:rPr>
              <w:t>allowed_machine_matrix.parquet</w:t>
            </w:r>
          </w:p>
        </w:tc>
        <w:tc>
          <w:tcPr>
            <w:tcW w:type="dxa" w:w="3456"/>
          </w:tcPr>
          <w:p>
            <w:pPr>
              <w:spacing w:after="20"/>
            </w:pPr>
            <w:r>
              <w:rPr>
                <w:sz w:val="16"/>
              </w:rPr>
              <w:t>The plant's own statement - GT x building machine</w:t>
            </w:r>
          </w:p>
        </w:tc>
        <w:tc>
          <w:tcPr>
            <w:tcW w:type="dxa" w:w="3456"/>
          </w:tcPr>
          <w:p>
            <w:pPr>
              <w:spacing w:after="20"/>
            </w:pPr>
            <w:r>
              <w:rPr>
                <w:sz w:val="16"/>
              </w:rPr>
              <w:t>Hard constraint. PCR eligibility median is 3 machines</w:t>
            </w:r>
          </w:p>
        </w:tc>
      </w:tr>
      <w:tr>
        <w:tc>
          <w:tcPr>
            <w:tcW w:type="dxa" w:w="3168"/>
            <w:shd w:val="clear" w:fill="F2F6FA"/>
          </w:tcPr>
          <w:p>
            <w:pPr>
              <w:spacing w:after="20"/>
            </w:pPr>
            <w:r>
              <w:rPr>
                <w:sz w:val="16"/>
              </w:rPr>
              <w:t>allowed_press_matrix.parquet</w:t>
            </w:r>
          </w:p>
        </w:tc>
        <w:tc>
          <w:tcPr>
            <w:tcW w:type="dxa" w:w="3456"/>
            <w:shd w:val="clear" w:fill="F2F6FA"/>
          </w:tcPr>
          <w:p>
            <w:pPr>
              <w:spacing w:after="20"/>
            </w:pPr>
            <w:r>
              <w:rPr>
                <w:sz w:val="16"/>
              </w:rPr>
              <w:t>GT x press eligibility (92 PCR / 79 TBR presses)</w:t>
            </w:r>
          </w:p>
        </w:tc>
        <w:tc>
          <w:tcPr>
            <w:tcW w:type="dxa" w:w="3456"/>
            <w:shd w:val="clear" w:fill="F2F6FA"/>
          </w:tcPr>
          <w:p>
            <w:pPr>
              <w:spacing w:after="20"/>
            </w:pPr>
            <w:r>
              <w:rPr>
                <w:sz w:val="16"/>
              </w:rPr>
              <w:t>The plant's own statement; broader than the mined set</w:t>
            </w:r>
          </w:p>
        </w:tc>
      </w:tr>
      <w:tr>
        <w:tc>
          <w:tcPr>
            <w:tcW w:type="dxa" w:w="3168"/>
          </w:tcPr>
          <w:p>
            <w:pPr>
              <w:spacing w:after="20"/>
            </w:pPr>
            <w:r>
              <w:rPr>
                <w:sz w:val="16"/>
              </w:rPr>
              <w:t>gt_machine_partition.parquet</w:t>
            </w:r>
          </w:p>
        </w:tc>
        <w:tc>
          <w:tcPr>
            <w:tcW w:type="dxa" w:w="3456"/>
          </w:tcPr>
          <w:p>
            <w:pPr>
              <w:spacing w:after="20"/>
            </w:pPr>
            <w:r>
              <w:rPr>
                <w:sz w:val="16"/>
              </w:rPr>
              <w:t>Static GT-to-machine map, MONTH-STAMPED</w:t>
            </w:r>
          </w:p>
        </w:tc>
        <w:tc>
          <w:tcPr>
            <w:tcW w:type="dxa" w:w="3456"/>
          </w:tcPr>
          <w:p>
            <w:pPr>
              <w:spacing w:after="20"/>
            </w:pPr>
            <w:r>
              <w:rPr>
                <w:sz w:val="16"/>
              </w:rPr>
              <w:t>Must be rebuilt monthly. A stale one cost July 0.58 pt</w:t>
            </w:r>
          </w:p>
        </w:tc>
      </w:tr>
      <w:tr>
        <w:tc>
          <w:tcPr>
            <w:tcW w:type="dxa" w:w="3168"/>
            <w:shd w:val="clear" w:fill="F2F6FA"/>
          </w:tcPr>
          <w:p>
            <w:pPr>
              <w:spacing w:after="20"/>
            </w:pPr>
            <w:r>
              <w:rPr>
                <w:sz w:val="16"/>
              </w:rPr>
              <w:t>running_moulds_2026-08.parquet</w:t>
            </w:r>
          </w:p>
        </w:tc>
        <w:tc>
          <w:tcPr>
            <w:tcW w:type="dxa" w:w="3456"/>
            <w:shd w:val="clear" w:fill="F2F6FA"/>
          </w:tcPr>
          <w:p>
            <w:pPr>
              <w:spacing w:after="20"/>
            </w:pPr>
            <w:r>
              <w:rPr>
                <w:sz w:val="16"/>
              </w:rPr>
              <w:t>Which mould is currently mounted on each press</w:t>
            </w:r>
          </w:p>
        </w:tc>
        <w:tc>
          <w:tcPr>
            <w:tcW w:type="dxa" w:w="3456"/>
            <w:shd w:val="clear" w:fill="F2F6FA"/>
          </w:tcPr>
          <w:p>
            <w:pPr>
              <w:spacing w:after="20"/>
            </w:pPr>
            <w:r>
              <w:rPr>
                <w:sz w:val="16"/>
              </w:rPr>
              <w:t>L5 warm start - saves the first changeover</w:t>
            </w:r>
          </w:p>
        </w:tc>
      </w:tr>
      <w:tr>
        <w:tc>
          <w:tcPr>
            <w:tcW w:type="dxa" w:w="3168"/>
          </w:tcPr>
          <w:p>
            <w:pPr>
              <w:spacing w:after="20"/>
            </w:pPr>
            <w:r>
              <w:rPr>
                <w:sz w:val="16"/>
              </w:rPr>
              <w:t>opening_gt_inventory.parquet</w:t>
            </w:r>
          </w:p>
        </w:tc>
        <w:tc>
          <w:tcPr>
            <w:tcW w:type="dxa" w:w="3456"/>
          </w:tcPr>
          <w:p>
            <w:pPr>
              <w:spacing w:after="20"/>
            </w:pPr>
            <w:r>
              <w:rPr>
                <w:sz w:val="16"/>
              </w:rPr>
              <w:t>GT floor stock at the start of the month</w:t>
            </w:r>
          </w:p>
        </w:tc>
        <w:tc>
          <w:tcPr>
            <w:tcW w:type="dxa" w:w="3456"/>
          </w:tcPr>
          <w:p>
            <w:pPr>
              <w:spacing w:after="20"/>
            </w:pPr>
            <w:r>
              <w:rPr>
                <w:sz w:val="16"/>
              </w:rPr>
              <w:t>Subtracted in the L4 net requirement</w:t>
            </w:r>
          </w:p>
        </w:tc>
      </w:tr>
      <w:tr>
        <w:tc>
          <w:tcPr>
            <w:tcW w:type="dxa" w:w="3168"/>
            <w:shd w:val="clear" w:fill="F2F6FA"/>
          </w:tcPr>
          <w:p>
            <w:pPr>
              <w:spacing w:after="20"/>
            </w:pPr>
            <w:r>
              <w:rPr>
                <w:sz w:val="16"/>
              </w:rPr>
              <w:t>mould_cavity.parquet</w:t>
            </w:r>
          </w:p>
        </w:tc>
        <w:tc>
          <w:tcPr>
            <w:tcW w:type="dxa" w:w="3456"/>
            <w:shd w:val="clear" w:fill="F2F6FA"/>
          </w:tcPr>
          <w:p>
            <w:pPr>
              <w:spacing w:after="20"/>
            </w:pPr>
            <w:r>
              <w:rPr>
                <w:sz w:val="16"/>
              </w:rPr>
              <w:t>Cavities per mould</w:t>
            </w:r>
          </w:p>
        </w:tc>
        <w:tc>
          <w:tcPr>
            <w:tcW w:type="dxa" w:w="3456"/>
            <w:shd w:val="clear" w:fill="F2F6FA"/>
          </w:tcPr>
          <w:p>
            <w:pPr>
              <w:spacing w:after="20"/>
            </w:pPr>
            <w:r>
              <w:rPr>
                <w:sz w:val="16"/>
              </w:rPr>
              <w:t>Cure rate calculation</w:t>
            </w:r>
          </w:p>
        </w:tc>
      </w:tr>
      <w:tr>
        <w:tc>
          <w:tcPr>
            <w:tcW w:type="dxa" w:w="3168"/>
          </w:tcPr>
          <w:p>
            <w:pPr>
              <w:spacing w:after="20"/>
            </w:pPr>
            <w:r>
              <w:rPr>
                <w:sz w:val="16"/>
              </w:rPr>
              <w:t>press_mould_change.parquet</w:t>
            </w:r>
          </w:p>
        </w:tc>
        <w:tc>
          <w:tcPr>
            <w:tcW w:type="dxa" w:w="3456"/>
          </w:tcPr>
          <w:p>
            <w:pPr>
              <w:spacing w:after="20"/>
            </w:pPr>
            <w:r>
              <w:rPr>
                <w:sz w:val="16"/>
              </w:rPr>
              <w:t>Per-press mould change time (PCR 210-430 min)</w:t>
            </w:r>
          </w:p>
        </w:tc>
        <w:tc>
          <w:tcPr>
            <w:tcW w:type="dxa" w:w="3456"/>
          </w:tcPr>
          <w:p>
            <w:pPr>
              <w:spacing w:after="20"/>
            </w:pPr>
            <w:r>
              <w:rPr>
                <w:sz w:val="16"/>
              </w:rPr>
              <w:t>L5 press reservation - using the median here was a defect</w:t>
            </w:r>
          </w:p>
        </w:tc>
      </w:tr>
      <w:tr>
        <w:tc>
          <w:tcPr>
            <w:tcW w:type="dxa" w:w="3168"/>
            <w:shd w:val="clear" w:fill="F2F6FA"/>
          </w:tcPr>
          <w:p>
            <w:pPr>
              <w:spacing w:after="20"/>
            </w:pPr>
            <w:r>
              <w:rPr>
                <w:sz w:val="16"/>
              </w:rPr>
              <w:t>cycle_time_building.parquet</w:t>
            </w:r>
          </w:p>
        </w:tc>
        <w:tc>
          <w:tcPr>
            <w:tcW w:type="dxa" w:w="3456"/>
            <w:shd w:val="clear" w:fill="F2F6FA"/>
          </w:tcPr>
          <w:p>
            <w:pPr>
              <w:spacing w:after="20"/>
            </w:pPr>
            <w:r>
              <w:rPr>
                <w:sz w:val="16"/>
              </w:rPr>
              <w:t>Per-machine seconds per tyre (PCR 49-78 s)</w:t>
            </w:r>
          </w:p>
        </w:tc>
        <w:tc>
          <w:tcPr>
            <w:tcW w:type="dxa" w:w="3456"/>
            <w:shd w:val="clear" w:fill="F2F6FA"/>
          </w:tcPr>
          <w:p>
            <w:pPr>
              <w:spacing w:after="20"/>
            </w:pPr>
            <w:r>
              <w:rPr>
                <w:sz w:val="16"/>
              </w:rPr>
              <w:t>Build duration</w:t>
            </w:r>
          </w:p>
        </w:tc>
      </w:tr>
      <w:tr>
        <w:tc>
          <w:tcPr>
            <w:tcW w:type="dxa" w:w="3168"/>
          </w:tcPr>
          <w:p>
            <w:pPr>
              <w:spacing w:after="20"/>
            </w:pPr>
            <w:r>
              <w:rPr>
                <w:sz w:val="16"/>
              </w:rPr>
              <w:t>cycle_time_curing.parquet</w:t>
            </w:r>
          </w:p>
        </w:tc>
        <w:tc>
          <w:tcPr>
            <w:tcW w:type="dxa" w:w="3456"/>
          </w:tcPr>
          <w:p>
            <w:pPr>
              <w:spacing w:after="20"/>
            </w:pPr>
            <w:r>
              <w:rPr>
                <w:sz w:val="16"/>
              </w:rPr>
              <w:t>Per-press cure cycle and daily capacity</w:t>
            </w:r>
          </w:p>
        </w:tc>
        <w:tc>
          <w:tcPr>
            <w:tcW w:type="dxa" w:w="3456"/>
          </w:tcPr>
          <w:p>
            <w:pPr>
              <w:spacing w:after="20"/>
            </w:pPr>
            <w:r>
              <w:rPr>
                <w:sz w:val="16"/>
              </w:rPr>
              <w:t>Cure duration</w:t>
            </w:r>
          </w:p>
        </w:tc>
      </w:tr>
      <w:tr>
        <w:tc>
          <w:tcPr>
            <w:tcW w:type="dxa" w:w="3168"/>
            <w:shd w:val="clear" w:fill="F2F6FA"/>
          </w:tcPr>
          <w:p>
            <w:pPr>
              <w:spacing w:after="20"/>
            </w:pPr>
            <w:r>
              <w:rPr>
                <w:sz w:val="16"/>
              </w:rPr>
              <w:t>gt_size.parquet</w:t>
            </w:r>
          </w:p>
        </w:tc>
        <w:tc>
          <w:tcPr>
            <w:tcW w:type="dxa" w:w="3456"/>
            <w:shd w:val="clear" w:fill="F2F6FA"/>
          </w:tcPr>
          <w:p>
            <w:pPr>
              <w:spacing w:after="20"/>
            </w:pPr>
            <w:r>
              <w:rPr>
                <w:sz w:val="16"/>
              </w:rPr>
              <w:t>GT rim and size</w:t>
            </w:r>
          </w:p>
        </w:tc>
        <w:tc>
          <w:tcPr>
            <w:tcW w:type="dxa" w:w="3456"/>
            <w:shd w:val="clear" w:fill="F2F6FA"/>
          </w:tcPr>
          <w:p>
            <w:pPr>
              <w:spacing w:after="20"/>
            </w:pPr>
            <w:r>
              <w:rPr>
                <w:sz w:val="16"/>
              </w:rPr>
              <w:t>Same-size grouping, rim lock</w:t>
            </w:r>
          </w:p>
        </w:tc>
      </w:tr>
      <w:tr>
        <w:tc>
          <w:tcPr>
            <w:tcW w:type="dxa" w:w="3168"/>
          </w:tcPr>
          <w:p>
            <w:pPr>
              <w:spacing w:after="20"/>
            </w:pPr>
            <w:r>
              <w:rPr>
                <w:sz w:val="16"/>
              </w:rPr>
              <w:t>tt_tl.parquet</w:t>
            </w:r>
          </w:p>
        </w:tc>
        <w:tc>
          <w:tcPr>
            <w:tcW w:type="dxa" w:w="3456"/>
          </w:tcPr>
          <w:p>
            <w:pPr>
              <w:spacing w:after="20"/>
            </w:pPr>
            <w:r>
              <w:rPr>
                <w:sz w:val="16"/>
              </w:rPr>
              <w:t>Tube-Type vs Tubeless flag</w:t>
            </w:r>
          </w:p>
        </w:tc>
        <w:tc>
          <w:tcPr>
            <w:tcW w:type="dxa" w:w="3456"/>
          </w:tcPr>
          <w:p>
            <w:pPr>
              <w:spacing w:after="20"/>
            </w:pPr>
            <w:r>
              <w:rPr>
                <w:sz w:val="16"/>
              </w:rPr>
              <w:t>B16 - TT and TL cannot be mixed</w:t>
            </w:r>
          </w:p>
        </w:tc>
      </w:tr>
      <w:tr>
        <w:tc>
          <w:tcPr>
            <w:tcW w:type="dxa" w:w="3168"/>
            <w:shd w:val="clear" w:fill="F2F6FA"/>
          </w:tcPr>
          <w:p>
            <w:pPr>
              <w:spacing w:after="20"/>
            </w:pPr>
            <w:r>
              <w:rPr>
                <w:sz w:val="16"/>
              </w:rPr>
              <w:t>machine_rim_lock.parquet</w:t>
            </w:r>
          </w:p>
        </w:tc>
        <w:tc>
          <w:tcPr>
            <w:tcW w:type="dxa" w:w="3456"/>
            <w:shd w:val="clear" w:fill="F2F6FA"/>
          </w:tcPr>
          <w:p>
            <w:pPr>
              <w:spacing w:after="20"/>
            </w:pPr>
            <w:r>
              <w:rPr>
                <w:sz w:val="16"/>
              </w:rPr>
              <w:t>Rim lock per machine</w:t>
            </w:r>
          </w:p>
        </w:tc>
        <w:tc>
          <w:tcPr>
            <w:tcW w:type="dxa" w:w="3456"/>
            <w:shd w:val="clear" w:fill="F2F6FA"/>
          </w:tcPr>
          <w:p>
            <w:pPr>
              <w:spacing w:after="20"/>
            </w:pPr>
            <w:r>
              <w:rPr>
                <w:sz w:val="16"/>
              </w:rPr>
              <w:t>Rim changeovers are expensive</w:t>
            </w:r>
          </w:p>
        </w:tc>
      </w:tr>
    </w:tbl>
    <w:p>
      <w:pPr>
        <w:spacing w:after="40"/>
      </w:pPr>
    </w:p>
    <w:p>
      <w:pPr>
        <w:spacing w:after="120"/>
      </w:pPr>
      <w:r>
        <w:rPr>
          <w:b w:val="0"/>
          <w:i w:val="0"/>
          <w:sz w:val="19"/>
        </w:rPr>
        <w:t>The remaining 24: aging_limits, build_setup_catalogue, calendar_shifts, capacity_machine_day, capacity_press_day, gt_home_machine, gt_sister_group, gt_sku_master, lot_size, machine_gt_share, machine_weightage, pcr_inch_eligibility, prep_changeover, press_class_pcr, press_platen_master, semi_finished_ageing, sku_con_cluster, sku_construction, tbr_machine_certified, running_moulds_2026-07, gt_size.pre_rimfill, allowed_machine_matrix.bak, gt_machine_partition.provenance.json, MANIFEST.csv.</w:t>
      </w:r>
    </w:p>
    <w:p>
      <w:pPr>
        <w:pStyle w:val="Heading2"/>
      </w:pPr>
      <w:r>
        <w:t>3.3  MES-mined month masters (warehouse/derived/)</w:t>
      </w:r>
    </w:p>
    <w:p>
      <w:pPr>
        <w:spacing w:after="120"/>
      </w:pPr>
      <w:r>
        <w:rPr>
          <w:b w:val="0"/>
          <w:i w:val="0"/>
        </w:rPr>
        <w:t>These are derived from 8 months of MES history (December 2025 to July 2026) - approximately 32 million rows and 4.4 GB of CSV.</w:t>
      </w:r>
    </w:p>
    <w:tbl>
      <w:tblPr>
        <w:tblStyle w:val="TableGrid"/>
        <w:tblW w:type="auto" w:w="0"/>
        <w:jc w:val="center"/>
        <w:tblLook w:firstColumn="1" w:firstRow="1" w:lastColumn="0" w:lastRow="0" w:noHBand="0" w:noVBand="1" w:val="04A0"/>
      </w:tblPr>
      <w:tblGrid>
        <w:gridCol w:w="4968"/>
        <w:gridCol w:w="4968"/>
      </w:tblGrid>
      <w:tr>
        <w:tc>
          <w:tcPr>
            <w:tcW w:type="dxa" w:w="3312"/>
            <w:shd w:val="clear" w:fill="1F4E79"/>
          </w:tcPr>
          <w:p>
            <w:r>
              <w:rPr>
                <w:b/>
                <w:color w:val="FFFFFF"/>
                <w:sz w:val="18"/>
              </w:rPr>
              <w:t>File</w:t>
            </w:r>
          </w:p>
        </w:tc>
        <w:tc>
          <w:tcPr>
            <w:tcW w:type="dxa" w:w="6768"/>
            <w:shd w:val="clear" w:fill="1F4E79"/>
          </w:tcPr>
          <w:p>
            <w:r>
              <w:rPr>
                <w:b/>
                <w:color w:val="FFFFFF"/>
                <w:sz w:val="18"/>
              </w:rPr>
              <w:t>Contents</w:t>
            </w:r>
          </w:p>
        </w:tc>
      </w:tr>
      <w:tr>
        <w:tc>
          <w:tcPr>
            <w:tcW w:type="dxa" w:w="3312"/>
          </w:tcPr>
          <w:p>
            <w:pPr>
              <w:spacing w:after="20"/>
            </w:pPr>
            <w:r>
              <w:rPr>
                <w:sz w:val="18"/>
              </w:rPr>
              <w:t>net_requirement_&lt;M&gt;.parquet</w:t>
            </w:r>
          </w:p>
        </w:tc>
        <w:tc>
          <w:tcPr>
            <w:tcW w:type="dxa" w:w="6768"/>
          </w:tcPr>
          <w:p>
            <w:pPr>
              <w:spacing w:after="20"/>
            </w:pPr>
            <w:r>
              <w:rPr>
                <w:sz w:val="18"/>
              </w:rPr>
              <w:t>L4 output - demand, usable stock, net_cure, gross_build</w:t>
            </w:r>
          </w:p>
        </w:tc>
      </w:tr>
      <w:tr>
        <w:tc>
          <w:tcPr>
            <w:tcW w:type="dxa" w:w="3312"/>
            <w:shd w:val="clear" w:fill="F2F6FA"/>
          </w:tcPr>
          <w:p>
            <w:pPr>
              <w:spacing w:after="20"/>
            </w:pPr>
            <w:r>
              <w:rPr>
                <w:sz w:val="18"/>
              </w:rPr>
              <w:t>l45_lots_&lt;M&gt;.parquet</w:t>
            </w:r>
          </w:p>
        </w:tc>
        <w:tc>
          <w:tcPr>
            <w:tcW w:type="dxa" w:w="6768"/>
            <w:shd w:val="clear" w:fill="F2F6FA"/>
          </w:tcPr>
          <w:p>
            <w:pPr>
              <w:spacing w:after="20"/>
            </w:pPr>
            <w:r>
              <w:rPr>
                <w:sz w:val="18"/>
              </w:rPr>
              <w:t>L4.5 output - lot count and lot size per GT</w:t>
            </w:r>
          </w:p>
        </w:tc>
      </w:tr>
      <w:tr>
        <w:tc>
          <w:tcPr>
            <w:tcW w:type="dxa" w:w="3312"/>
          </w:tcPr>
          <w:p>
            <w:pPr>
              <w:spacing w:after="20"/>
            </w:pPr>
            <w:r>
              <w:rPr>
                <w:sz w:val="18"/>
              </w:rPr>
              <w:t>cap_machine_&lt;M&gt; / cap_press_&lt;M&gt;</w:t>
            </w:r>
          </w:p>
        </w:tc>
        <w:tc>
          <w:tcPr>
            <w:tcW w:type="dxa" w:w="6768"/>
          </w:tcPr>
          <w:p>
            <w:pPr>
              <w:spacing w:after="20"/>
            </w:pPr>
            <w:r>
              <w:rPr>
                <w:sz w:val="18"/>
              </w:rPr>
              <w:t>Mined eligibility - what actually ran in the MES window</w:t>
            </w:r>
          </w:p>
        </w:tc>
      </w:tr>
      <w:tr>
        <w:tc>
          <w:tcPr>
            <w:tcW w:type="dxa" w:w="3312"/>
            <w:shd w:val="clear" w:fill="F2F6FA"/>
          </w:tcPr>
          <w:p>
            <w:pPr>
              <w:spacing w:after="20"/>
            </w:pPr>
            <w:r>
              <w:rPr>
                <w:sz w:val="18"/>
              </w:rPr>
              <w:t>cap_mould_&lt;M&gt;</w:t>
            </w:r>
          </w:p>
        </w:tc>
        <w:tc>
          <w:tcPr>
            <w:tcW w:type="dxa" w:w="6768"/>
            <w:shd w:val="clear" w:fill="F2F6FA"/>
          </w:tcPr>
          <w:p>
            <w:pPr>
              <w:spacing w:after="20"/>
            </w:pPr>
            <w:r>
              <w:rPr>
                <w:sz w:val="18"/>
              </w:rPr>
              <w:t>Mould count and max_concurrent_presses (the basis for R3)</w:t>
            </w:r>
          </w:p>
        </w:tc>
      </w:tr>
      <w:tr>
        <w:tc>
          <w:tcPr>
            <w:tcW w:type="dxa" w:w="3312"/>
          </w:tcPr>
          <w:p>
            <w:pPr>
              <w:spacing w:after="20"/>
            </w:pPr>
            <w:r>
              <w:rPr>
                <w:sz w:val="18"/>
              </w:rPr>
              <w:t>cap_ttl_groups_&lt;M&gt;</w:t>
            </w:r>
          </w:p>
        </w:tc>
        <w:tc>
          <w:tcPr>
            <w:tcW w:type="dxa" w:w="6768"/>
          </w:tcPr>
          <w:p>
            <w:pPr>
              <w:spacing w:after="20"/>
            </w:pPr>
            <w:r>
              <w:rPr>
                <w:sz w:val="18"/>
              </w:rPr>
              <w:t>TT/TL group split</w:t>
            </w:r>
          </w:p>
        </w:tc>
      </w:tr>
      <w:tr>
        <w:tc>
          <w:tcPr>
            <w:tcW w:type="dxa" w:w="3312"/>
            <w:shd w:val="clear" w:fill="F2F6FA"/>
          </w:tcPr>
          <w:p>
            <w:pPr>
              <w:spacing w:after="20"/>
            </w:pPr>
            <w:r>
              <w:rPr>
                <w:sz w:val="18"/>
              </w:rPr>
              <w:t>l3_cavities.parquet</w:t>
            </w:r>
          </w:p>
        </w:tc>
        <w:tc>
          <w:tcPr>
            <w:tcW w:type="dxa" w:w="6768"/>
            <w:shd w:val="clear" w:fill="F2F6FA"/>
          </w:tcPr>
          <w:p>
            <w:pPr>
              <w:spacing w:after="20"/>
            </w:pPr>
            <w:r>
              <w:rPr>
                <w:sz w:val="18"/>
              </w:rPr>
              <w:t>Per-press effective cavities and cycle_s</w:t>
            </w:r>
          </w:p>
        </w:tc>
      </w:tr>
      <w:tr>
        <w:tc>
          <w:tcPr>
            <w:tcW w:type="dxa" w:w="3312"/>
          </w:tcPr>
          <w:p>
            <w:pPr>
              <w:spacing w:after="20"/>
            </w:pPr>
            <w:r>
              <w:rPr>
                <w:sz w:val="18"/>
              </w:rPr>
              <w:t>b16_machine_reach_&lt;M&gt;</w:t>
            </w:r>
          </w:p>
        </w:tc>
        <w:tc>
          <w:tcPr>
            <w:tcW w:type="dxa" w:w="6768"/>
          </w:tcPr>
          <w:p>
            <w:pPr>
              <w:spacing w:after="20"/>
            </w:pPr>
            <w:r>
              <w:rPr>
                <w:sz w:val="18"/>
              </w:rPr>
              <w:t>B16 gate - which GTs a machine can reach</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EAF1F8"/>
          </w:tcPr>
          <w:p>
            <w:r>
              <w:rPr>
                <w:b/>
                <w:color w:val="1F4E79"/>
                <w:sz w:val="21"/>
              </w:rPr>
              <w:t>An important nuance - there are two separate path resolvers</w:t>
            </w:r>
          </w:p>
          <w:p>
            <w:pPr>
              <w:spacing w:after="40"/>
            </w:pPr>
            <w:r>
              <w:rPr>
                <w:sz w:val="20"/>
              </w:rPr>
              <w:t>input_derived() and wh_derived() are deliberately separate functions. 21 filenames exist in both trees; twenty are byte-identical, but press_mould_change.parquet is not. L5 and L10 read the warehouse copy. Merging the two resolvers would silently change the cure schedule.</w:t>
            </w:r>
          </w:p>
        </w:tc>
      </w:tr>
    </w:tbl>
    <w:p>
      <w:pPr>
        <w:spacing w:after="40"/>
      </w:pPr>
    </w:p>
    <w:p>
      <w:pPr>
        <w:pStyle w:val="Heading2"/>
      </w:pPr>
      <w:r>
        <w:t>3.4  Ingesting a new month</w:t>
      </w:r>
    </w:p>
    <w:p>
      <w:pPr>
        <w:spacing w:after="120"/>
      </w:pPr>
      <w:r>
        <w:rPr>
          <w:b w:val="0"/>
          <w:i w:val="0"/>
        </w:rPr>
        <w:t>When the plant supplies new files, these two commands are run:</w:t>
      </w:r>
    </w:p>
    <w:tbl>
      <w:tblPr>
        <w:tblStyle w:val="TableGrid"/>
        <w:tblW w:type="auto" w:w="0"/>
        <w:tblLook w:firstColumn="1" w:firstRow="1" w:lastColumn="0" w:lastRow="0" w:noHBand="0" w:noVBand="1" w:val="04A0"/>
      </w:tblPr>
      <w:tblGrid>
        <w:gridCol w:w="9936"/>
      </w:tblGrid>
      <w:tr>
        <w:tc>
          <w:tcPr>
            <w:tcW w:type="dxa" w:w="9936"/>
            <w:shd w:val="clear" w:fill="F4F4F4"/>
          </w:tcPr>
          <w:p>
            <w:r>
              <w:rPr>
                <w:rFonts w:ascii="Consolas" w:hAnsi="Consolas"/>
                <w:sz w:val="17"/>
              </w:rPr>
              <w:t># Demand</w:t>
              <w:br/>
              <w:t>$PY -m scripts.ingest_orderbook_demand \</w:t>
              <w:br/>
              <w:t xml:space="preserve">    --xlsx "../../INPUT/raw/August_Demand_PCR_TBR_Classification.xlsx" \</w:t>
              <w:br/>
              <w:t xml:space="preserve">    --sheet "August Demand Classified" --month 2026-08</w:t>
              <w:br/>
              <w:br/>
              <w:t># Opening GT (manual floor count)</w:t>
              <w:br/>
              <w:t>$PY -m scripts.ingest_manual_opening_gt --month 2026-08 --age-h 24 \</w:t>
              <w:br/>
              <w:t xml:space="preserve">    --pcr "../../INPUT/opening_gt_manual/gt_inventory_manual_pcr_20260801.xlsx" \</w:t>
              <w:br/>
              <w:t xml:space="preserve">    --tbr "../../INPUT/opening_gt_manual/gt_inventory_manual_tbr_20260801.xlsx"</w:t>
            </w:r>
          </w:p>
        </w:tc>
      </w:tr>
    </w:tbl>
    <w:p>
      <w:pPr>
        <w:spacing w:after="40"/>
      </w:pPr>
    </w:p>
    <w:p>
      <w:r>
        <w:br w:type="page"/>
      </w:r>
    </w:p>
    <w:p>
      <w:pPr>
        <w:pStyle w:val="Heading1"/>
      </w:pPr>
      <w:r>
        <w:t>4.  End-to-End Flow, Step by Step</w:t>
      </w:r>
    </w:p>
    <w:p>
      <w:pPr>
        <w:spacing w:after="120"/>
      </w:pPr>
      <w:r>
        <w:rPr>
          <w:b w:val="0"/>
          <w:i/>
        </w:rPr>
        <w:t>This section traces the complete path: demand arrives, is split into PCR and TBR, the allowable check is applied, and planning and curing follow.</w:t>
      </w:r>
    </w:p>
    <w:p>
      <w:pPr>
        <w:pStyle w:val="Heading2"/>
      </w:pPr>
      <w:r>
        <w:t>4.1  STEP 1 - Demand arrives and is split into PCR / TBR</w:t>
      </w:r>
    </w:p>
    <w:p>
      <w:pPr>
        <w:spacing w:after="120"/>
      </w:pPr>
      <w:r>
        <w:rPr>
          <w:b w:val="0"/>
          <w:i w:val="0"/>
        </w:rPr>
        <w:t>The plant demand workbook (August_Demand_PCR_TBR_Classification.xlsx) provides SKU-level demand, already classified as PCR or TBR. The ingest script then:</w:t>
      </w:r>
    </w:p>
    <w:p>
      <w:pPr>
        <w:pStyle w:val="ListNumber"/>
        <w:spacing w:after="60"/>
        <w:ind w:left="432"/>
      </w:pPr>
      <w:r>
        <w:t>Translates SKU to GT code via gt_sku_master, using the curing-recipe chain.</w:t>
      </w:r>
    </w:p>
    <w:p>
      <w:pPr>
        <w:pStyle w:val="ListNumber"/>
        <w:spacing w:after="60"/>
        <w:ind w:left="432"/>
      </w:pPr>
      <w:r>
        <w:t>Separates PCR from TBR using the plant column.</w:t>
      </w:r>
    </w:p>
    <w:p>
      <w:pPr>
        <w:pStyle w:val="ListNumber"/>
        <w:spacing w:after="60"/>
        <w:ind w:left="432"/>
      </w:pPr>
      <w:r>
        <w:t>Aggregates multiple SKUs that map to the same GT.</w:t>
      </w:r>
    </w:p>
    <w:p>
      <w:pPr>
        <w:spacing w:after="120"/>
      </w:pPr>
      <w:r>
        <w:rPr>
          <w:b w:val="0"/>
          <w:i w:val="0"/>
        </w:rPr>
        <w:t>August 2026 result:</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fill="1F4E79"/>
          </w:tcPr>
          <w:p>
            <w:r>
              <w:rPr>
                <w:b/>
                <w:color w:val="FFFFFF"/>
                <w:sz w:val="19"/>
              </w:rPr>
              <w:t>Plant</w:t>
            </w:r>
          </w:p>
        </w:tc>
        <w:tc>
          <w:tcPr>
            <w:tcW w:type="dxa" w:w="2160"/>
            <w:shd w:val="clear" w:fill="1F4E79"/>
          </w:tcPr>
          <w:p>
            <w:r>
              <w:rPr>
                <w:b/>
                <w:color w:val="FFFFFF"/>
                <w:sz w:val="19"/>
              </w:rPr>
              <w:t>GT codes</w:t>
            </w:r>
          </w:p>
        </w:tc>
        <w:tc>
          <w:tcPr>
            <w:tcW w:type="dxa" w:w="2880"/>
            <w:shd w:val="clear" w:fill="1F4E79"/>
          </w:tcPr>
          <w:p>
            <w:r>
              <w:rPr>
                <w:b/>
                <w:color w:val="FFFFFF"/>
                <w:sz w:val="19"/>
              </w:rPr>
              <w:t>Demand (tyres)</w:t>
            </w:r>
          </w:p>
        </w:tc>
      </w:tr>
      <w:tr>
        <w:tc>
          <w:tcPr>
            <w:tcW w:type="dxa" w:w="2160"/>
          </w:tcPr>
          <w:p>
            <w:pPr>
              <w:spacing w:after="20"/>
            </w:pPr>
            <w:r>
              <w:rPr>
                <w:sz w:val="19"/>
              </w:rPr>
              <w:t>PCR</w:t>
            </w:r>
          </w:p>
        </w:tc>
        <w:tc>
          <w:tcPr>
            <w:tcW w:type="dxa" w:w="2160"/>
          </w:tcPr>
          <w:p>
            <w:pPr>
              <w:spacing w:after="20"/>
            </w:pPr>
            <w:r>
              <w:rPr>
                <w:sz w:val="19"/>
              </w:rPr>
              <w:t>73</w:t>
            </w:r>
          </w:p>
        </w:tc>
        <w:tc>
          <w:tcPr>
            <w:tcW w:type="dxa" w:w="2880"/>
          </w:tcPr>
          <w:p>
            <w:pPr>
              <w:spacing w:after="20"/>
            </w:pPr>
            <w:r>
              <w:rPr>
                <w:sz w:val="19"/>
              </w:rPr>
              <w:t>4,29,146</w:t>
            </w:r>
          </w:p>
        </w:tc>
      </w:tr>
      <w:tr>
        <w:tc>
          <w:tcPr>
            <w:tcW w:type="dxa" w:w="2160"/>
            <w:shd w:val="clear" w:fill="F2F6FA"/>
          </w:tcPr>
          <w:p>
            <w:pPr>
              <w:spacing w:after="20"/>
            </w:pPr>
            <w:r>
              <w:rPr>
                <w:sz w:val="19"/>
              </w:rPr>
              <w:t>TBR</w:t>
            </w:r>
          </w:p>
        </w:tc>
        <w:tc>
          <w:tcPr>
            <w:tcW w:type="dxa" w:w="2160"/>
            <w:shd w:val="clear" w:fill="F2F6FA"/>
          </w:tcPr>
          <w:p>
            <w:pPr>
              <w:spacing w:after="20"/>
            </w:pPr>
            <w:r>
              <w:rPr>
                <w:sz w:val="19"/>
              </w:rPr>
              <w:t>37</w:t>
            </w:r>
          </w:p>
        </w:tc>
        <w:tc>
          <w:tcPr>
            <w:tcW w:type="dxa" w:w="2880"/>
            <w:shd w:val="clear" w:fill="F2F6FA"/>
          </w:tcPr>
          <w:p>
            <w:pPr>
              <w:spacing w:after="20"/>
            </w:pPr>
            <w:r>
              <w:rPr>
                <w:sz w:val="19"/>
              </w:rPr>
              <w:t>99,019</w:t>
            </w:r>
          </w:p>
        </w:tc>
      </w:tr>
      <w:tr>
        <w:tc>
          <w:tcPr>
            <w:tcW w:type="dxa" w:w="2160"/>
          </w:tcPr>
          <w:p>
            <w:pPr>
              <w:spacing w:after="20"/>
            </w:pPr>
            <w:r>
              <w:rPr>
                <w:sz w:val="19"/>
              </w:rPr>
              <w:t>TOTAL</w:t>
            </w:r>
          </w:p>
        </w:tc>
        <w:tc>
          <w:tcPr>
            <w:tcW w:type="dxa" w:w="2160"/>
          </w:tcPr>
          <w:p>
            <w:pPr>
              <w:spacing w:after="20"/>
            </w:pPr>
            <w:r>
              <w:rPr>
                <w:sz w:val="19"/>
              </w:rPr>
              <w:t>110</w:t>
            </w:r>
          </w:p>
        </w:tc>
        <w:tc>
          <w:tcPr>
            <w:tcW w:type="dxa" w:w="2880"/>
          </w:tcPr>
          <w:p>
            <w:pPr>
              <w:spacing w:after="20"/>
            </w:pPr>
            <w:r>
              <w:rPr>
                <w:sz w:val="19"/>
              </w:rPr>
              <w:t>5,28,165</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FDEDED"/>
          </w:tcPr>
          <w:p>
            <w:r>
              <w:rPr>
                <w:b/>
                <w:color w:val="B01F1F"/>
                <w:sz w:val="21"/>
              </w:rPr>
              <w:t>The GT namespace trap - this has caused debugging effort twice</w:t>
            </w:r>
          </w:p>
          <w:p>
            <w:pPr>
              <w:spacing w:after="40"/>
            </w:pPr>
            <w:r>
              <w:rPr>
                <w:sz w:val="20"/>
              </w:rPr>
              <w:t>The plant writes GT codes in at least four different formats. The engine plans in exactly one (v_build.itemCode). The TBR BOM writes "GT 5001" while TBR MES uses a size-led format - the two namespaces have ZERO string overlap. The bridge is therefore always made on SKU, never on GT code. scripts/gt_namespace.py is the single bridge; it returns None on ambiguity rather than guessing.</w:t>
            </w:r>
          </w:p>
        </w:tc>
      </w:tr>
    </w:tbl>
    <w:p>
      <w:pPr>
        <w:spacing w:after="40"/>
      </w:pPr>
    </w:p>
    <w:p>
      <w:pPr>
        <w:pStyle w:val="Heading2"/>
      </w:pPr>
      <w:r>
        <w:t>4.2  STEP 2 - Preflight (L1): the input gate</w:t>
      </w:r>
    </w:p>
    <w:p>
      <w:pPr>
        <w:spacing w:after="120"/>
      </w:pPr>
      <w:r>
        <w:rPr>
          <w:b w:val="0"/>
          <w:i w:val="0"/>
        </w:rPr>
        <w:t>Before any planning begins, the engine validates all masters. This gate requires no MES data:</w:t>
      </w:r>
    </w:p>
    <w:p>
      <w:pPr>
        <w:pStyle w:val="ListBullet"/>
        <w:spacing w:after="60"/>
        <w:ind w:left="360"/>
      </w:pPr>
      <w:r>
        <w:t>Is the allowable machine matrix present, and does it cover every demand GT?</w:t>
      </w:r>
    </w:p>
    <w:p>
      <w:pPr>
        <w:pStyle w:val="ListBullet"/>
        <w:spacing w:after="60"/>
        <w:ind w:left="360"/>
      </w:pPr>
      <w:r>
        <w:t>Are PCR inch eligibility and TT/TL groups correct?</w:t>
      </w:r>
    </w:p>
    <w:p>
      <w:pPr>
        <w:pStyle w:val="ListBullet"/>
        <w:spacing w:after="60"/>
        <w:ind w:left="360"/>
      </w:pPr>
      <w:r>
        <w:t>Are the press master, mould master and cycle times present?</w:t>
      </w:r>
    </w:p>
    <w:p>
      <w:pPr>
        <w:pStyle w:val="ListBullet"/>
        <w:spacing w:after="60"/>
        <w:ind w:left="360"/>
      </w:pPr>
      <w:r>
        <w:t>Is the opening GT file available?</w:t>
      </w:r>
    </w:p>
    <w:p>
      <w:pPr>
        <w:pStyle w:val="ListBullet"/>
        <w:spacing w:after="60"/>
        <w:ind w:left="360"/>
      </w:pPr>
      <w:r>
        <w:t>IS THE PARTITION MONTH STAMP CORRECT? If not, this is a blocking ERROR and the run exits 1.</w:t>
      </w:r>
    </w:p>
    <w:p>
      <w:pPr>
        <w:spacing w:after="120"/>
      </w:pPr>
      <w:r>
        <w:rPr>
          <w:b w:val="0"/>
          <w:i w:val="0"/>
        </w:rPr>
        <w:t>Output: preflight_&lt;M&gt;.parquet. If any ERROR is raised the engine does not proceed. This is deliberate - no plan is preferable to a plan built on an incorrect master.</w:t>
      </w:r>
    </w:p>
    <w:p>
      <w:pPr>
        <w:pStyle w:val="Heading2"/>
      </w:pPr>
      <w:r>
        <w:t>4.3  STEP 3 - L4: Net Requirement</w:t>
      </w:r>
    </w:p>
    <w:p>
      <w:pPr>
        <w:spacing w:after="120"/>
      </w:pPr>
      <w:r>
        <w:rPr>
          <w:b w:val="0"/>
          <w:i w:val="0"/>
        </w:rPr>
        <w:t>The calculation is direct:</w:t>
      </w:r>
    </w:p>
    <w:tbl>
      <w:tblPr>
        <w:tblStyle w:val="TableGrid"/>
        <w:tblW w:type="auto" w:w="0"/>
        <w:tblLook w:firstColumn="1" w:firstRow="1" w:lastColumn="0" w:lastRow="0" w:noHBand="0" w:noVBand="1" w:val="04A0"/>
      </w:tblPr>
      <w:tblGrid>
        <w:gridCol w:w="9936"/>
      </w:tblGrid>
      <w:tr>
        <w:tc>
          <w:tcPr>
            <w:tcW w:type="dxa" w:w="9936"/>
            <w:shd w:val="clear" w:fill="F4F4F4"/>
          </w:tcPr>
          <w:p>
            <w:r>
              <w:rPr>
                <w:rFonts w:ascii="Consolas" w:hAnsi="Consolas"/>
                <w:sz w:val="17"/>
              </w:rPr>
              <w:t>net_cure    = demand - usable_opening_stock</w:t>
              <w:br/>
              <w:t>gross_build = ceil(net_cure / cure_yield)      (R15)</w:t>
            </w:r>
          </w:p>
        </w:tc>
      </w:tr>
    </w:tbl>
    <w:p>
      <w:pPr>
        <w:spacing w:after="40"/>
      </w:pPr>
    </w:p>
    <w:p>
      <w:pPr>
        <w:spacing w:after="120"/>
      </w:pPr>
      <w:r>
        <w:rPr>
          <w:b w:val="0"/>
          <w:i w:val="0"/>
        </w:rPr>
        <w:t>Cure yield is learned from MES history: PCR 0.99712 (n = 29,95,222) and TBR 0.98202 (n = 7,53,263). Build yield is deliberately left as null - the MES QualityStatus column has only one distinct value, so no build scrap signal exists and 1.0 was not assumed.</w:t>
      </w:r>
    </w:p>
    <w:p>
      <w:pPr>
        <w:spacing w:after="120"/>
      </w:pPr>
      <w:r>
        <w:rPr>
          <w:b w:val="0"/>
          <w:i w:val="0"/>
        </w:rPr>
        <w:t>August 2026:</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296"/>
            <w:shd w:val="clear" w:fill="1F4E79"/>
          </w:tcPr>
          <w:p>
            <w:r>
              <w:rPr>
                <w:b/>
                <w:color w:val="FFFFFF"/>
                <w:sz w:val="18"/>
              </w:rPr>
              <w:t>Plant</w:t>
            </w:r>
          </w:p>
        </w:tc>
        <w:tc>
          <w:tcPr>
            <w:tcW w:type="dxa" w:w="1728"/>
            <w:shd w:val="clear" w:fill="1F4E79"/>
          </w:tcPr>
          <w:p>
            <w:r>
              <w:rPr>
                <w:b/>
                <w:color w:val="FFFFFF"/>
                <w:sz w:val="18"/>
              </w:rPr>
              <w:t>Demand</w:t>
            </w:r>
          </w:p>
        </w:tc>
        <w:tc>
          <w:tcPr>
            <w:tcW w:type="dxa" w:w="1584"/>
            <w:shd w:val="clear" w:fill="1F4E79"/>
          </w:tcPr>
          <w:p>
            <w:r>
              <w:rPr>
                <w:b/>
                <w:color w:val="FFFFFF"/>
                <w:sz w:val="18"/>
              </w:rPr>
              <w:t>Usable stock</w:t>
            </w:r>
          </w:p>
        </w:tc>
        <w:tc>
          <w:tcPr>
            <w:tcW w:type="dxa" w:w="1584"/>
            <w:shd w:val="clear" w:fill="1F4E79"/>
          </w:tcPr>
          <w:p>
            <w:r>
              <w:rPr>
                <w:b/>
                <w:color w:val="FFFFFF"/>
                <w:sz w:val="18"/>
              </w:rPr>
              <w:t>From stock</w:t>
            </w:r>
          </w:p>
        </w:tc>
        <w:tc>
          <w:tcPr>
            <w:tcW w:type="dxa" w:w="1728"/>
            <w:shd w:val="clear" w:fill="1F4E79"/>
          </w:tcPr>
          <w:p>
            <w:r>
              <w:rPr>
                <w:b/>
                <w:color w:val="FFFFFF"/>
                <w:sz w:val="18"/>
              </w:rPr>
              <w:t>Net cure</w:t>
            </w:r>
          </w:p>
        </w:tc>
        <w:tc>
          <w:tcPr>
            <w:tcW w:type="dxa" w:w="1728"/>
            <w:shd w:val="clear" w:fill="1F4E79"/>
          </w:tcPr>
          <w:p>
            <w:r>
              <w:rPr>
                <w:b/>
                <w:color w:val="FFFFFF"/>
                <w:sz w:val="18"/>
              </w:rPr>
              <w:t>Gross build</w:t>
            </w:r>
          </w:p>
        </w:tc>
      </w:tr>
      <w:tr>
        <w:tc>
          <w:tcPr>
            <w:tcW w:type="dxa" w:w="1296"/>
          </w:tcPr>
          <w:p>
            <w:pPr>
              <w:spacing w:after="20"/>
            </w:pPr>
            <w:r>
              <w:rPr>
                <w:sz w:val="18"/>
              </w:rPr>
              <w:t>PCR</w:t>
            </w:r>
          </w:p>
        </w:tc>
        <w:tc>
          <w:tcPr>
            <w:tcW w:type="dxa" w:w="1728"/>
          </w:tcPr>
          <w:p>
            <w:pPr>
              <w:spacing w:after="20"/>
            </w:pPr>
            <w:r>
              <w:rPr>
                <w:sz w:val="18"/>
              </w:rPr>
              <w:t>4,29,146</w:t>
            </w:r>
          </w:p>
        </w:tc>
        <w:tc>
          <w:tcPr>
            <w:tcW w:type="dxa" w:w="1584"/>
          </w:tcPr>
          <w:p>
            <w:pPr>
              <w:spacing w:after="20"/>
            </w:pPr>
            <w:r>
              <w:rPr>
                <w:sz w:val="18"/>
              </w:rPr>
              <w:t>4,418</w:t>
            </w:r>
          </w:p>
        </w:tc>
        <w:tc>
          <w:tcPr>
            <w:tcW w:type="dxa" w:w="1584"/>
          </w:tcPr>
          <w:p>
            <w:pPr>
              <w:spacing w:after="20"/>
            </w:pPr>
            <w:r>
              <w:rPr>
                <w:sz w:val="18"/>
              </w:rPr>
              <w:t>4,395</w:t>
            </w:r>
          </w:p>
        </w:tc>
        <w:tc>
          <w:tcPr>
            <w:tcW w:type="dxa" w:w="1728"/>
          </w:tcPr>
          <w:p>
            <w:pPr>
              <w:spacing w:after="20"/>
            </w:pPr>
            <w:r>
              <w:rPr>
                <w:sz w:val="18"/>
              </w:rPr>
              <w:t>4,29,146</w:t>
            </w:r>
          </w:p>
        </w:tc>
        <w:tc>
          <w:tcPr>
            <w:tcW w:type="dxa" w:w="1728"/>
          </w:tcPr>
          <w:p>
            <w:pPr>
              <w:spacing w:after="20"/>
            </w:pPr>
            <w:r>
              <w:rPr>
                <w:sz w:val="18"/>
              </w:rPr>
              <w:t>4,26,028</w:t>
            </w:r>
          </w:p>
        </w:tc>
      </w:tr>
      <w:tr>
        <w:tc>
          <w:tcPr>
            <w:tcW w:type="dxa" w:w="1296"/>
            <w:shd w:val="clear" w:fill="F2F6FA"/>
          </w:tcPr>
          <w:p>
            <w:pPr>
              <w:spacing w:after="20"/>
            </w:pPr>
            <w:r>
              <w:rPr>
                <w:sz w:val="18"/>
              </w:rPr>
              <w:t>TBR</w:t>
            </w:r>
          </w:p>
        </w:tc>
        <w:tc>
          <w:tcPr>
            <w:tcW w:type="dxa" w:w="1728"/>
            <w:shd w:val="clear" w:fill="F2F6FA"/>
          </w:tcPr>
          <w:p>
            <w:pPr>
              <w:spacing w:after="20"/>
            </w:pPr>
            <w:r>
              <w:rPr>
                <w:sz w:val="18"/>
              </w:rPr>
              <w:t>99,019</w:t>
            </w:r>
          </w:p>
        </w:tc>
        <w:tc>
          <w:tcPr>
            <w:tcW w:type="dxa" w:w="1584"/>
            <w:shd w:val="clear" w:fill="F2F6FA"/>
          </w:tcPr>
          <w:p>
            <w:pPr>
              <w:spacing w:after="20"/>
            </w:pPr>
            <w:r>
              <w:rPr>
                <w:sz w:val="18"/>
              </w:rPr>
              <w:t>1,028</w:t>
            </w:r>
          </w:p>
        </w:tc>
        <w:tc>
          <w:tcPr>
            <w:tcW w:type="dxa" w:w="1584"/>
            <w:shd w:val="clear" w:fill="F2F6FA"/>
          </w:tcPr>
          <w:p>
            <w:pPr>
              <w:spacing w:after="20"/>
            </w:pPr>
            <w:r>
              <w:rPr>
                <w:sz w:val="18"/>
              </w:rPr>
              <w:t>1,028</w:t>
            </w:r>
          </w:p>
        </w:tc>
        <w:tc>
          <w:tcPr>
            <w:tcW w:type="dxa" w:w="1728"/>
            <w:shd w:val="clear" w:fill="F2F6FA"/>
          </w:tcPr>
          <w:p>
            <w:pPr>
              <w:spacing w:after="20"/>
            </w:pPr>
            <w:r>
              <w:rPr>
                <w:sz w:val="18"/>
              </w:rPr>
              <w:t>99,019</w:t>
            </w:r>
          </w:p>
        </w:tc>
        <w:tc>
          <w:tcPr>
            <w:tcW w:type="dxa" w:w="1728"/>
            <w:shd w:val="clear" w:fill="F2F6FA"/>
          </w:tcPr>
          <w:p>
            <w:pPr>
              <w:spacing w:after="20"/>
            </w:pPr>
            <w:r>
              <w:rPr>
                <w:sz w:val="18"/>
              </w:rPr>
              <w:t>99,822</w:t>
            </w:r>
          </w:p>
        </w:tc>
      </w:tr>
    </w:tbl>
    <w:p>
      <w:pPr>
        <w:spacing w:after="40"/>
      </w:pPr>
    </w:p>
    <w:p>
      <w:pPr>
        <w:spacing w:after="120"/>
      </w:pPr>
      <w:r>
        <w:rPr>
          <w:b/>
          <w:i w:val="0"/>
        </w:rPr>
        <w:t>Note that opening stock is very low - PCR has only 4,418 tyres, equivalent to roughly 8 hours of production. There is therefore no cushion at the start of the month, which is a significant contributor to the start-of-month dip discussed in Section 7.</w:t>
      </w:r>
    </w:p>
    <w:p>
      <w:pPr>
        <w:pStyle w:val="Heading2"/>
      </w:pPr>
      <w:r>
        <w:t>4.4  STEP 4 - L4.5: Lot Sizing</w:t>
      </w:r>
    </w:p>
    <w:p>
      <w:pPr>
        <w:spacing w:after="120"/>
      </w:pPr>
      <w:r>
        <w:rPr>
          <w:b w:val="0"/>
          <w:i w:val="0"/>
        </w:rPr>
        <w:t>The net requirement is split into CURE lots. Note that this is the cure lot; build slices have no minimum.</w:t>
      </w:r>
    </w:p>
    <w:tbl>
      <w:tblPr>
        <w:tblStyle w:val="TableGrid"/>
        <w:tblW w:type="auto" w:w="0"/>
        <w:tblLook w:firstColumn="1" w:firstRow="1" w:lastColumn="0" w:lastRow="0" w:noHBand="0" w:noVBand="1" w:val="04A0"/>
      </w:tblPr>
      <w:tblGrid>
        <w:gridCol w:w="9936"/>
      </w:tblGrid>
      <w:tr>
        <w:tc>
          <w:tcPr>
            <w:tcW w:type="dxa" w:w="9936"/>
            <w:shd w:val="clear" w:fill="F4F4F4"/>
          </w:tcPr>
          <w:p>
            <w:r>
              <w:rPr>
                <w:rFonts w:ascii="Consolas" w:hAnsi="Consolas"/>
                <w:sz w:val="17"/>
              </w:rPr>
              <w:t>min_cure_lot = moulds x cavities x (campaign_min_h x 60 / cycle_min)</w:t>
            </w:r>
          </w:p>
        </w:tc>
      </w:tr>
    </w:tbl>
    <w:p>
      <w:pPr>
        <w:spacing w:after="40"/>
      </w:pP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296"/>
            <w:shd w:val="clear" w:fill="1F4E79"/>
          </w:tcPr>
          <w:p>
            <w:r>
              <w:rPr>
                <w:b/>
                <w:color w:val="FFFFFF"/>
                <w:sz w:val="18"/>
              </w:rPr>
              <w:t>Plant</w:t>
            </w:r>
          </w:p>
        </w:tc>
        <w:tc>
          <w:tcPr>
            <w:tcW w:type="dxa" w:w="1440"/>
            <w:shd w:val="clear" w:fill="1F4E79"/>
          </w:tcPr>
          <w:p>
            <w:r>
              <w:rPr>
                <w:b/>
                <w:color w:val="FFFFFF"/>
                <w:sz w:val="18"/>
              </w:rPr>
              <w:t>GT count</w:t>
            </w:r>
          </w:p>
        </w:tc>
        <w:tc>
          <w:tcPr>
            <w:tcW w:type="dxa" w:w="1728"/>
            <w:shd w:val="clear" w:fill="1F4E79"/>
          </w:tcPr>
          <w:p>
            <w:r>
              <w:rPr>
                <w:b/>
                <w:color w:val="FFFFFF"/>
                <w:sz w:val="18"/>
              </w:rPr>
              <w:t>Need</w:t>
            </w:r>
          </w:p>
        </w:tc>
        <w:tc>
          <w:tcPr>
            <w:tcW w:type="dxa" w:w="1440"/>
            <w:shd w:val="clear" w:fill="1F4E79"/>
          </w:tcPr>
          <w:p>
            <w:r>
              <w:rPr>
                <w:b/>
                <w:color w:val="FFFFFF"/>
                <w:sz w:val="18"/>
              </w:rPr>
              <w:t>Lots created</w:t>
            </w:r>
          </w:p>
        </w:tc>
        <w:tc>
          <w:tcPr>
            <w:tcW w:type="dxa" w:w="1872"/>
            <w:shd w:val="clear" w:fill="1F4E79"/>
          </w:tcPr>
          <w:p>
            <w:r>
              <w:rPr>
                <w:b/>
                <w:color w:val="FFFFFF"/>
                <w:sz w:val="18"/>
              </w:rPr>
              <w:t>min_lot (p50)</w:t>
            </w:r>
          </w:p>
        </w:tc>
        <w:tc>
          <w:tcPr>
            <w:tcW w:type="dxa" w:w="1872"/>
            <w:shd w:val="clear" w:fill="1F4E79"/>
          </w:tcPr>
          <w:p>
            <w:r>
              <w:rPr>
                <w:b/>
                <w:color w:val="FFFFFF"/>
                <w:sz w:val="18"/>
              </w:rPr>
              <w:t>B12 fixed floor</w:t>
            </w:r>
          </w:p>
        </w:tc>
      </w:tr>
      <w:tr>
        <w:tc>
          <w:tcPr>
            <w:tcW w:type="dxa" w:w="1296"/>
          </w:tcPr>
          <w:p>
            <w:pPr>
              <w:spacing w:after="20"/>
            </w:pPr>
            <w:r>
              <w:rPr>
                <w:sz w:val="18"/>
              </w:rPr>
              <w:t>PCR</w:t>
            </w:r>
          </w:p>
        </w:tc>
        <w:tc>
          <w:tcPr>
            <w:tcW w:type="dxa" w:w="1440"/>
          </w:tcPr>
          <w:p>
            <w:pPr>
              <w:spacing w:after="20"/>
            </w:pPr>
            <w:r>
              <w:rPr>
                <w:sz w:val="18"/>
              </w:rPr>
              <w:t>73</w:t>
            </w:r>
          </w:p>
        </w:tc>
        <w:tc>
          <w:tcPr>
            <w:tcW w:type="dxa" w:w="1728"/>
          </w:tcPr>
          <w:p>
            <w:pPr>
              <w:spacing w:after="20"/>
            </w:pPr>
            <w:r>
              <w:rPr>
                <w:sz w:val="18"/>
              </w:rPr>
              <w:t>4,26,028</w:t>
            </w:r>
          </w:p>
        </w:tc>
        <w:tc>
          <w:tcPr>
            <w:tcW w:type="dxa" w:w="1440"/>
          </w:tcPr>
          <w:p>
            <w:pPr>
              <w:spacing w:after="20"/>
            </w:pPr>
            <w:r>
              <w:rPr>
                <w:sz w:val="18"/>
              </w:rPr>
              <w:t>389</w:t>
            </w:r>
          </w:p>
        </w:tc>
        <w:tc>
          <w:tcPr>
            <w:tcW w:type="dxa" w:w="1872"/>
          </w:tcPr>
          <w:p>
            <w:pPr>
              <w:spacing w:after="20"/>
            </w:pPr>
            <w:r>
              <w:rPr>
                <w:sz w:val="18"/>
              </w:rPr>
              <w:t>202.8</w:t>
            </w:r>
          </w:p>
        </w:tc>
        <w:tc>
          <w:tcPr>
            <w:tcW w:type="dxa" w:w="1872"/>
          </w:tcPr>
          <w:p>
            <w:pPr>
              <w:spacing w:after="20"/>
            </w:pPr>
            <w:r>
              <w:rPr>
                <w:sz w:val="18"/>
              </w:rPr>
              <w:t>150</w:t>
            </w:r>
          </w:p>
        </w:tc>
      </w:tr>
      <w:tr>
        <w:tc>
          <w:tcPr>
            <w:tcW w:type="dxa" w:w="1296"/>
            <w:shd w:val="clear" w:fill="F2F6FA"/>
          </w:tcPr>
          <w:p>
            <w:pPr>
              <w:spacing w:after="20"/>
            </w:pPr>
            <w:r>
              <w:rPr>
                <w:sz w:val="18"/>
              </w:rPr>
              <w:t>TBR</w:t>
            </w:r>
          </w:p>
        </w:tc>
        <w:tc>
          <w:tcPr>
            <w:tcW w:type="dxa" w:w="1440"/>
            <w:shd w:val="clear" w:fill="F2F6FA"/>
          </w:tcPr>
          <w:p>
            <w:pPr>
              <w:spacing w:after="20"/>
            </w:pPr>
            <w:r>
              <w:rPr>
                <w:sz w:val="18"/>
              </w:rPr>
              <w:t>37</w:t>
            </w:r>
          </w:p>
        </w:tc>
        <w:tc>
          <w:tcPr>
            <w:tcW w:type="dxa" w:w="1728"/>
            <w:shd w:val="clear" w:fill="F2F6FA"/>
          </w:tcPr>
          <w:p>
            <w:pPr>
              <w:spacing w:after="20"/>
            </w:pPr>
            <w:r>
              <w:rPr>
                <w:sz w:val="18"/>
              </w:rPr>
              <w:t>99,822</w:t>
            </w:r>
          </w:p>
        </w:tc>
        <w:tc>
          <w:tcPr>
            <w:tcW w:type="dxa" w:w="1440"/>
            <w:shd w:val="clear" w:fill="F2F6FA"/>
          </w:tcPr>
          <w:p>
            <w:pPr>
              <w:spacing w:after="20"/>
            </w:pPr>
            <w:r>
              <w:rPr>
                <w:sz w:val="18"/>
              </w:rPr>
              <w:t>221</w:t>
            </w:r>
          </w:p>
        </w:tc>
        <w:tc>
          <w:tcPr>
            <w:tcW w:type="dxa" w:w="1872"/>
            <w:shd w:val="clear" w:fill="F2F6FA"/>
          </w:tcPr>
          <w:p>
            <w:pPr>
              <w:spacing w:after="20"/>
            </w:pPr>
            <w:r>
              <w:rPr>
                <w:sz w:val="18"/>
              </w:rPr>
              <w:t>70.0</w:t>
            </w:r>
          </w:p>
        </w:tc>
        <w:tc>
          <w:tcPr>
            <w:tcW w:type="dxa" w:w="1872"/>
            <w:shd w:val="clear" w:fill="F2F6FA"/>
          </w:tcPr>
          <w:p>
            <w:pPr>
              <w:spacing w:after="20"/>
            </w:pPr>
            <w:r>
              <w:rPr>
                <w:sz w:val="18"/>
              </w:rPr>
              <w:t>70</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FDEDED"/>
          </w:tcPr>
          <w:p>
            <w:r>
              <w:rPr>
                <w:b/>
                <w:color w:val="B01F1F"/>
                <w:sz w:val="21"/>
              </w:rPr>
              <w:t>The B12 lot floor - the principal TBR constraint</w:t>
            </w:r>
          </w:p>
          <w:p>
            <w:pPr>
              <w:spacing w:after="40"/>
            </w:pPr>
            <w:r>
              <w:rPr>
                <w:sz w:val="20"/>
              </w:rPr>
              <w:t>The TBR min_lot is fixed at 70 across all 37 GTs. When a GT's remaining requirement falls below 70 it cannot be built - recorded as "would breach min_lot". Of TBR's 6,330 unfed tyres, 6,100 (96 %) arise from this. This is not an engineering problem; it requires a PLANT RULING on whether sub-floor lots are permitted.</w:t>
            </w:r>
          </w:p>
        </w:tc>
      </w:tr>
    </w:tbl>
    <w:p>
      <w:pPr>
        <w:spacing w:after="40"/>
      </w:pPr>
    </w:p>
    <w:p>
      <w:pPr>
        <w:pStyle w:val="Heading2"/>
      </w:pPr>
      <w:r>
        <w:t>4.5  STEP 5 - Allowable check and Partition</w:t>
      </w:r>
    </w:p>
    <w:p>
      <w:pPr>
        <w:spacing w:after="120"/>
      </w:pPr>
      <w:r>
        <w:rPr>
          <w:b w:val="0"/>
          <w:i w:val="0"/>
        </w:rPr>
        <w:t>These are two distinct concepts and are frequently confused:</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val="clear" w:fill="1F4E79"/>
          </w:tcPr>
          <w:p>
            <w:r>
              <w:rPr>
                <w:b/>
                <w:color w:val="FFFFFF"/>
                <w:sz w:val="17"/>
              </w:rPr>
            </w:r>
          </w:p>
        </w:tc>
        <w:tc>
          <w:tcPr>
            <w:tcW w:type="dxa" w:w="4320"/>
            <w:shd w:val="clear" w:fill="1F4E79"/>
          </w:tcPr>
          <w:p>
            <w:r>
              <w:rPr>
                <w:b/>
                <w:color w:val="FFFFFF"/>
                <w:sz w:val="17"/>
              </w:rPr>
              <w:t>ALLOWABLE MATRIX</w:t>
            </w:r>
          </w:p>
        </w:tc>
        <w:tc>
          <w:tcPr>
            <w:tcW w:type="dxa" w:w="4320"/>
            <w:shd w:val="clear" w:fill="1F4E79"/>
          </w:tcPr>
          <w:p>
            <w:r>
              <w:rPr>
                <w:b/>
                <w:color w:val="FFFFFF"/>
                <w:sz w:val="17"/>
              </w:rPr>
              <w:t>PARTITION</w:t>
            </w:r>
          </w:p>
        </w:tc>
      </w:tr>
      <w:tr>
        <w:tc>
          <w:tcPr>
            <w:tcW w:type="dxa" w:w="1440"/>
          </w:tcPr>
          <w:p>
            <w:pPr>
              <w:spacing w:after="20"/>
            </w:pPr>
            <w:r>
              <w:rPr>
                <w:sz w:val="17"/>
              </w:rPr>
              <w:t>What it is</w:t>
            </w:r>
          </w:p>
        </w:tc>
        <w:tc>
          <w:tcPr>
            <w:tcW w:type="dxa" w:w="4320"/>
          </w:tcPr>
          <w:p>
            <w:pPr>
              <w:spacing w:after="20"/>
            </w:pPr>
            <w:r>
              <w:rPr>
                <w:sz w:val="17"/>
              </w:rPr>
              <w:t>A plant rule - is GT x machine permitted or not</w:t>
            </w:r>
          </w:p>
        </w:tc>
        <w:tc>
          <w:tcPr>
            <w:tcW w:type="dxa" w:w="4320"/>
          </w:tcPr>
          <w:p>
            <w:pPr>
              <w:spacing w:after="20"/>
            </w:pPr>
            <w:r>
              <w:rPr>
                <w:sz w:val="17"/>
              </w:rPr>
              <w:t>An engine decision - which machine the GT is assigned to</w:t>
            </w:r>
          </w:p>
        </w:tc>
      </w:tr>
      <w:tr>
        <w:tc>
          <w:tcPr>
            <w:tcW w:type="dxa" w:w="1440"/>
            <w:shd w:val="clear" w:fill="F2F6FA"/>
          </w:tcPr>
          <w:p>
            <w:pPr>
              <w:spacing w:after="20"/>
            </w:pPr>
            <w:r>
              <w:rPr>
                <w:sz w:val="17"/>
              </w:rPr>
              <w:t>Source</w:t>
            </w:r>
          </w:p>
        </w:tc>
        <w:tc>
          <w:tcPr>
            <w:tcW w:type="dxa" w:w="4320"/>
            <w:shd w:val="clear" w:fill="F2F6FA"/>
          </w:tcPr>
          <w:p>
            <w:pPr>
              <w:spacing w:after="20"/>
            </w:pPr>
            <w:r>
              <w:rPr>
                <w:sz w:val="17"/>
              </w:rPr>
              <w:t>The plant's workbook</w:t>
            </w:r>
          </w:p>
        </w:tc>
        <w:tc>
          <w:tcPr>
            <w:tcW w:type="dxa" w:w="4320"/>
            <w:shd w:val="clear" w:fill="F2F6FA"/>
          </w:tcPr>
          <w:p>
            <w:pPr>
              <w:spacing w:after="20"/>
            </w:pPr>
            <w:r>
              <w:rPr>
                <w:sz w:val="17"/>
              </w:rPr>
              <w:t>CP-SAT solver, from demand plus capacity</w:t>
            </w:r>
          </w:p>
        </w:tc>
      </w:tr>
      <w:tr>
        <w:tc>
          <w:tcPr>
            <w:tcW w:type="dxa" w:w="1440"/>
          </w:tcPr>
          <w:p>
            <w:pPr>
              <w:spacing w:after="20"/>
            </w:pPr>
            <w:r>
              <w:rPr>
                <w:sz w:val="17"/>
              </w:rPr>
              <w:t>Nature</w:t>
            </w:r>
          </w:p>
        </w:tc>
        <w:tc>
          <w:tcPr>
            <w:tcW w:type="dxa" w:w="4320"/>
          </w:tcPr>
          <w:p>
            <w:pPr>
              <w:spacing w:after="20"/>
            </w:pPr>
            <w:r>
              <w:rPr>
                <w:sz w:val="17"/>
              </w:rPr>
              <w:t>Hard constraint (yes / no)</w:t>
            </w:r>
          </w:p>
        </w:tc>
        <w:tc>
          <w:tcPr>
            <w:tcW w:type="dxa" w:w="4320"/>
          </w:tcPr>
          <w:p>
            <w:pPr>
              <w:spacing w:after="20"/>
            </w:pPr>
            <w:r>
              <w:rPr>
                <w:sz w:val="17"/>
              </w:rPr>
              <w:t>Assignment / preference</w:t>
            </w:r>
          </w:p>
        </w:tc>
      </w:tr>
      <w:tr>
        <w:tc>
          <w:tcPr>
            <w:tcW w:type="dxa" w:w="1440"/>
            <w:shd w:val="clear" w:fill="F2F6FA"/>
          </w:tcPr>
          <w:p>
            <w:pPr>
              <w:spacing w:after="20"/>
            </w:pPr>
            <w:r>
              <w:rPr>
                <w:sz w:val="17"/>
              </w:rPr>
              <w:t>Validity</w:t>
            </w:r>
          </w:p>
        </w:tc>
        <w:tc>
          <w:tcPr>
            <w:tcW w:type="dxa" w:w="4320"/>
            <w:shd w:val="clear" w:fill="F2F6FA"/>
          </w:tcPr>
          <w:p>
            <w:pPr>
              <w:spacing w:after="20"/>
            </w:pPr>
            <w:r>
              <w:rPr>
                <w:sz w:val="17"/>
              </w:rPr>
              <w:t>Until the plant revises it</w:t>
            </w:r>
          </w:p>
        </w:tc>
        <w:tc>
          <w:tcPr>
            <w:tcW w:type="dxa" w:w="4320"/>
            <w:shd w:val="clear" w:fill="F2F6FA"/>
          </w:tcPr>
          <w:p>
            <w:pPr>
              <w:spacing w:after="20"/>
            </w:pPr>
            <w:r>
              <w:rPr>
                <w:sz w:val="17"/>
              </w:rPr>
              <w:t>One month only - month-stamped</w:t>
            </w:r>
          </w:p>
        </w:tc>
      </w:tr>
    </w:tbl>
    <w:p>
      <w:pPr>
        <w:spacing w:after="40"/>
      </w:pPr>
    </w:p>
    <w:p>
      <w:pPr>
        <w:spacing w:after="120"/>
      </w:pPr>
      <w:r>
        <w:rPr>
          <w:b/>
          <w:i w:val="0"/>
        </w:rPr>
        <w:t>Semantics of the allowable check:</w:t>
      </w:r>
    </w:p>
    <w:p>
      <w:pPr>
        <w:pStyle w:val="ListBullet"/>
        <w:spacing w:after="60"/>
        <w:ind w:left="360"/>
      </w:pPr>
      <w:r>
        <w:t>If (plant, GT) appears in the matrix, ONLY the listed machines are permitted; all others are dropped.</w:t>
      </w:r>
    </w:p>
    <w:p>
      <w:pPr>
        <w:pStyle w:val="ListBullet"/>
        <w:spacing w:after="60"/>
        <w:ind w:left="360"/>
      </w:pPr>
      <w:r>
        <w:t>If (plant, GT) is absent, the mined eligibility applies unchanged, so that a new GT never becomes unplannable.</w:t>
      </w:r>
    </w:p>
    <w:tbl>
      <w:tblPr>
        <w:tblStyle w:val="TableGrid"/>
        <w:tblW w:type="auto" w:w="0"/>
        <w:tblLook w:firstColumn="1" w:firstRow="1" w:lastColumn="0" w:lastRow="0" w:noHBand="0" w:noVBand="1" w:val="04A0"/>
      </w:tblPr>
      <w:tblGrid>
        <w:gridCol w:w="9936"/>
      </w:tblGrid>
      <w:tr>
        <w:tc>
          <w:tcPr>
            <w:tcW w:type="dxa" w:w="9936"/>
            <w:shd w:val="clear" w:fill="FDEDED"/>
          </w:tcPr>
          <w:p>
            <w:r>
              <w:rPr>
                <w:b/>
                <w:color w:val="B01F1F"/>
                <w:sz w:val="21"/>
              </w:rPr>
              <w:t>The partition must be rebuilt every month</w:t>
            </w:r>
          </w:p>
          <w:p>
            <w:pPr>
              <w:spacing w:after="40"/>
            </w:pPr>
            <w:r>
              <w:rPr>
                <w:sz w:val="20"/>
              </w:rPr>
              <w:t>The partition is sized against one month's demand and calendar hours. L7 REFUSES to plan on a partition stamped for a different month. In July a stale partition was used: it cost 0.58 pt of fulfilment and 10.3 pt of same-size share, and every gate passed. It is now a blocking ERROR.</w:t>
            </w:r>
          </w:p>
        </w:tc>
      </w:tr>
    </w:tbl>
    <w:p>
      <w:pPr>
        <w:spacing w:after="40"/>
      </w:pPr>
    </w:p>
    <w:p>
      <w:pPr>
        <w:pStyle w:val="Heading2"/>
      </w:pPr>
      <w:r>
        <w:t>4.6  STEP 6 - L5: Cure Campaign Master (creation of the plan)</w:t>
      </w:r>
    </w:p>
    <w:p>
      <w:pPr>
        <w:spacing w:after="120"/>
      </w:pPr>
      <w:r>
        <w:rPr>
          <w:b w:val="0"/>
          <w:i w:val="0"/>
        </w:rPr>
        <w:t>This is the most important layer - the plan is created here.</w:t>
      </w:r>
    </w:p>
    <w:p>
      <w:pPr>
        <w:spacing w:after="120"/>
      </w:pPr>
      <w:r>
        <w:rPr>
          <w:b/>
          <w:i w:val="0"/>
        </w:rPr>
        <w:t>L5 performs the following:</w:t>
      </w:r>
    </w:p>
    <w:p>
      <w:pPr>
        <w:pStyle w:val="ListNumber"/>
        <w:spacing w:after="60"/>
        <w:ind w:left="432"/>
      </w:pPr>
      <w:r>
        <w:t>Places all cure lots in a queue, largest first (scarcity priority).</w:t>
      </w:r>
    </w:p>
    <w:p>
      <w:pPr>
        <w:pStyle w:val="ListNumber"/>
        <w:spacing w:after="60"/>
        <w:ind w:left="432"/>
      </w:pPr>
      <w:r>
        <w:t>Finds eligible presses for each lot (cap_press plus allowed_press_matrix).</w:t>
      </w:r>
    </w:p>
    <w:p>
      <w:pPr>
        <w:pStyle w:val="ListNumber"/>
        <w:spacing w:after="60"/>
        <w:ind w:left="432"/>
      </w:pPr>
      <w:r>
        <w:t>Selects the press that becomes free earliest.</w:t>
      </w:r>
    </w:p>
    <w:p>
      <w:pPr>
        <w:pStyle w:val="ListNumber"/>
        <w:spacing w:after="60"/>
        <w:ind w:left="432"/>
      </w:pPr>
      <w:r>
        <w:t>Applies the R3 check - concurrent presses for a GT cannot exceed its mould count.</w:t>
      </w:r>
    </w:p>
    <w:p>
      <w:pPr>
        <w:pStyle w:val="ListNumber"/>
        <w:spacing w:after="60"/>
        <w:ind w:left="432"/>
      </w:pPr>
      <w:r>
        <w:t>Reserves mould change time, per press (210-430 minutes on PCR).</w:t>
      </w:r>
    </w:p>
    <w:p>
      <w:pPr>
        <w:pStyle w:val="ListNumber"/>
        <w:spacing w:after="60"/>
        <w:ind w:left="432"/>
      </w:pPr>
      <w:r>
        <w:t>Fixes the campaign start_ts and end_ts.</w:t>
      </w:r>
    </w:p>
    <w:p>
      <w:pPr>
        <w:spacing w:after="120"/>
      </w:pPr>
      <w:r>
        <w:rPr>
          <w:b/>
          <w:i w:val="0"/>
        </w:rPr>
        <w:t>One critical mechanism - the RELEASE FLOOR:</w:t>
      </w:r>
    </w:p>
    <w:tbl>
      <w:tblPr>
        <w:tblStyle w:val="TableGrid"/>
        <w:tblW w:type="auto" w:w="0"/>
        <w:tblLook w:firstColumn="1" w:firstRow="1" w:lastColumn="0" w:lastRow="0" w:noHBand="0" w:noVBand="1" w:val="04A0"/>
      </w:tblPr>
      <w:tblGrid>
        <w:gridCol w:w="9936"/>
      </w:tblGrid>
      <w:tr>
        <w:tc>
          <w:tcPr>
            <w:tcW w:type="dxa" w:w="9936"/>
            <w:shd w:val="clear" w:fill="F4F4F4"/>
          </w:tcPr>
          <w:p>
            <w:r>
              <w:rPr>
                <w:rFonts w:ascii="Consolas" w:hAnsi="Consolas"/>
                <w:sz w:val="17"/>
              </w:rPr>
              <w:t>PCR release floor = tau* + build_band = 4.319 h + 7.54 h = 11.86 hours</w:t>
              <w:br/>
              <w:t>TBR release floor = 4.809 h + 5.37 h = approximately 10.18 hours</w:t>
            </w:r>
          </w:p>
        </w:tc>
      </w:tr>
    </w:tbl>
    <w:p>
      <w:pPr>
        <w:spacing w:after="40"/>
      </w:pPr>
    </w:p>
    <w:p>
      <w:pPr>
        <w:spacing w:after="120"/>
      </w:pPr>
      <w:r>
        <w:rPr>
          <w:b/>
          <w:i w:val="0"/>
        </w:rPr>
        <w:t>This means no press can start immediately at t0 (1 August 07:00). Every press must wait at least 11.86 hours on PCR, because building must first produce GT. This is a second major contributor to the start-of-month dip.</w:t>
      </w:r>
    </w:p>
    <w:p>
      <w:pPr>
        <w:spacing w:after="120"/>
      </w:pPr>
      <w:r>
        <w:rPr>
          <w:b w:val="0"/>
          <w:i w:val="0"/>
        </w:rPr>
        <w:t>August 2026 L5 output: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440"/>
            <w:shd w:val="clear" w:fill="1F4E79"/>
          </w:tcPr>
          <w:p>
            <w:r>
              <w:rPr>
                <w:b/>
                <w:color w:val="FFFFFF"/>
                <w:sz w:val="19"/>
              </w:rPr>
              <w:t>Plant</w:t>
            </w:r>
          </w:p>
        </w:tc>
        <w:tc>
          <w:tcPr>
            <w:tcW w:type="dxa" w:w="1728"/>
            <w:shd w:val="clear" w:fill="1F4E79"/>
          </w:tcPr>
          <w:p>
            <w:r>
              <w:rPr>
                <w:b/>
                <w:color w:val="FFFFFF"/>
                <w:sz w:val="19"/>
              </w:rPr>
              <w:t>Campaigns</w:t>
            </w:r>
          </w:p>
        </w:tc>
        <w:tc>
          <w:tcPr>
            <w:tcW w:type="dxa" w:w="1872"/>
            <w:shd w:val="clear" w:fill="1F4E79"/>
          </w:tcPr>
          <w:p>
            <w:r>
              <w:rPr>
                <w:b/>
                <w:color w:val="FFFFFF"/>
                <w:sz w:val="19"/>
              </w:rPr>
              <w:t>Quantity</w:t>
            </w:r>
          </w:p>
        </w:tc>
        <w:tc>
          <w:tcPr>
            <w:tcW w:type="dxa" w:w="1872"/>
            <w:shd w:val="clear" w:fill="1F4E79"/>
          </w:tcPr>
          <w:p>
            <w:r>
              <w:rPr>
                <w:b/>
                <w:color w:val="FFFFFF"/>
                <w:sz w:val="19"/>
              </w:rPr>
              <w:t>Press hours</w:t>
            </w:r>
          </w:p>
        </w:tc>
        <w:tc>
          <w:tcPr>
            <w:tcW w:type="dxa" w:w="1440"/>
            <w:shd w:val="clear" w:fill="1F4E79"/>
          </w:tcPr>
          <w:p>
            <w:r>
              <w:rPr>
                <w:b/>
                <w:color w:val="FFFFFF"/>
                <w:sz w:val="19"/>
              </w:rPr>
              <w:t>Presses used</w:t>
            </w:r>
          </w:p>
        </w:tc>
      </w:tr>
      <w:tr>
        <w:tc>
          <w:tcPr>
            <w:tcW w:type="dxa" w:w="1440"/>
          </w:tcPr>
          <w:p>
            <w:pPr>
              <w:spacing w:after="20"/>
            </w:pPr>
            <w:r>
              <w:rPr>
                <w:sz w:val="19"/>
              </w:rPr>
              <w:t>PCR</w:t>
            </w:r>
          </w:p>
        </w:tc>
        <w:tc>
          <w:tcPr>
            <w:tcW w:type="dxa" w:w="1728"/>
          </w:tcPr>
          <w:p>
            <w:pPr>
              <w:spacing w:after="20"/>
            </w:pPr>
            <w:r>
              <w:rPr>
                <w:sz w:val="19"/>
              </w:rPr>
              <w:t>280</w:t>
            </w:r>
          </w:p>
        </w:tc>
        <w:tc>
          <w:tcPr>
            <w:tcW w:type="dxa" w:w="1872"/>
          </w:tcPr>
          <w:p>
            <w:pPr>
              <w:spacing w:after="20"/>
            </w:pPr>
            <w:r>
              <w:rPr>
                <w:sz w:val="19"/>
              </w:rPr>
              <w:t>4,12,897</w:t>
            </w:r>
          </w:p>
        </w:tc>
        <w:tc>
          <w:tcPr>
            <w:tcW w:type="dxa" w:w="1872"/>
          </w:tcPr>
          <w:p>
            <w:pPr>
              <w:spacing w:after="20"/>
            </w:pPr>
            <w:r>
              <w:rPr>
                <w:sz w:val="19"/>
              </w:rPr>
              <w:t>65,677</w:t>
            </w:r>
          </w:p>
        </w:tc>
        <w:tc>
          <w:tcPr>
            <w:tcW w:type="dxa" w:w="1440"/>
          </w:tcPr>
          <w:p>
            <w:pPr>
              <w:spacing w:after="20"/>
            </w:pPr>
            <w:r>
              <w:rPr>
                <w:sz w:val="19"/>
              </w:rPr>
              <w:t>86</w:t>
            </w:r>
          </w:p>
        </w:tc>
      </w:tr>
      <w:tr>
        <w:tc>
          <w:tcPr>
            <w:tcW w:type="dxa" w:w="1440"/>
            <w:shd w:val="clear" w:fill="F2F6FA"/>
          </w:tcPr>
          <w:p>
            <w:pPr>
              <w:spacing w:after="20"/>
            </w:pPr>
            <w:r>
              <w:rPr>
                <w:sz w:val="19"/>
              </w:rPr>
              <w:t>TBR</w:t>
            </w:r>
          </w:p>
        </w:tc>
        <w:tc>
          <w:tcPr>
            <w:tcW w:type="dxa" w:w="1728"/>
            <w:shd w:val="clear" w:fill="F2F6FA"/>
          </w:tcPr>
          <w:p>
            <w:pPr>
              <w:spacing w:after="20"/>
            </w:pPr>
            <w:r>
              <w:rPr>
                <w:sz w:val="19"/>
              </w:rPr>
              <w:t>191</w:t>
            </w:r>
          </w:p>
        </w:tc>
        <w:tc>
          <w:tcPr>
            <w:tcW w:type="dxa" w:w="1872"/>
            <w:shd w:val="clear" w:fill="F2F6FA"/>
          </w:tcPr>
          <w:p>
            <w:pPr>
              <w:spacing w:after="20"/>
            </w:pPr>
            <w:r>
              <w:rPr>
                <w:sz w:val="19"/>
              </w:rPr>
              <w:t>98,625</w:t>
            </w:r>
          </w:p>
        </w:tc>
        <w:tc>
          <w:tcPr>
            <w:tcW w:type="dxa" w:w="1872"/>
            <w:shd w:val="clear" w:fill="F2F6FA"/>
          </w:tcPr>
          <w:p>
            <w:pPr>
              <w:spacing w:after="20"/>
            </w:pPr>
            <w:r>
              <w:rPr>
                <w:sz w:val="19"/>
              </w:rPr>
              <w:t>58,989</w:t>
            </w:r>
          </w:p>
        </w:tc>
        <w:tc>
          <w:tcPr>
            <w:tcW w:type="dxa" w:w="1440"/>
            <w:shd w:val="clear" w:fill="F2F6FA"/>
          </w:tcPr>
          <w:p>
            <w:pPr>
              <w:spacing w:after="20"/>
            </w:pPr>
            <w:r>
              <w:rPr>
                <w:sz w:val="19"/>
              </w:rPr>
              <w:t>79</w:t>
            </w:r>
          </w:p>
        </w:tc>
      </w:tr>
    </w:tbl>
    <w:p>
      <w:pPr>
        <w:spacing w:after="40"/>
      </w:pPr>
    </w:p>
    <w:p>
      <w:pPr>
        <w:pStyle w:val="Heading2"/>
      </w:pPr>
      <w:r>
        <w:t>4.7  STEP 7 - L7: Pull Release of Building (~4,000 lines)</w:t>
      </w:r>
    </w:p>
    <w:p>
      <w:pPr>
        <w:spacing w:after="120"/>
      </w:pPr>
      <w:r>
        <w:rPr>
          <w:b w:val="0"/>
          <w:i w:val="0"/>
        </w:rPr>
        <w:t>Building is now released backwards. For each cure campaign:</w:t>
      </w:r>
    </w:p>
    <w:tbl>
      <w:tblPr>
        <w:tblStyle w:val="TableGrid"/>
        <w:tblW w:type="auto" w:w="0"/>
        <w:tblLook w:firstColumn="1" w:firstRow="1" w:lastColumn="0" w:lastRow="0" w:noHBand="0" w:noVBand="1" w:val="04A0"/>
      </w:tblPr>
      <w:tblGrid>
        <w:gridCol w:w="9936"/>
      </w:tblGrid>
      <w:tr>
        <w:tc>
          <w:tcPr>
            <w:tcW w:type="dxa" w:w="9936"/>
            <w:shd w:val="clear" w:fill="F4F4F4"/>
          </w:tcPr>
          <w:p>
            <w:r>
              <w:rPr>
                <w:rFonts w:ascii="Consolas" w:hAnsi="Consolas"/>
                <w:sz w:val="17"/>
              </w:rPr>
              <w:t>build_start = cure_start - tau* - build_duration</w:t>
            </w:r>
          </w:p>
        </w:tc>
      </w:tr>
    </w:tbl>
    <w:p>
      <w:pPr>
        <w:spacing w:after="40"/>
      </w:pPr>
    </w:p>
    <w:p>
      <w:pPr>
        <w:spacing w:after="120"/>
      </w:pPr>
      <w:r>
        <w:rPr>
          <w:b w:val="0"/>
          <w:i w:val="0"/>
        </w:rPr>
        <w:t>L7 is responsible for:</w:t>
      </w:r>
    </w:p>
    <w:p>
      <w:pPr>
        <w:pStyle w:val="ListBullet"/>
        <w:spacing w:after="60"/>
        <w:ind w:left="360"/>
      </w:pPr>
      <w:r>
        <w:t>Finding an eligible building machine for each campaign, within the allowable matrix.</w:t>
      </w:r>
    </w:p>
    <w:p>
      <w:pPr>
        <w:pStyle w:val="ListBullet"/>
        <w:spacing w:after="60"/>
        <w:ind w:left="360"/>
      </w:pPr>
      <w:r>
        <w:t>Finding a slot on that machine, adjusting earlier or later where it is occupied.</w:t>
      </w:r>
    </w:p>
    <w:p>
      <w:pPr>
        <w:pStyle w:val="ListBullet"/>
        <w:spacing w:after="60"/>
        <w:ind w:left="360"/>
      </w:pPr>
      <w:r>
        <w:t>Applying the B16 gate so that TT and TL are not mixed.</w:t>
      </w:r>
    </w:p>
    <w:p>
      <w:pPr>
        <w:pStyle w:val="ListBullet"/>
        <w:spacing w:after="60"/>
        <w:ind w:left="360"/>
      </w:pPr>
      <w:r>
        <w:t>Minimising changeover cost by keeping same-size and sister SKUs together.</w:t>
      </w:r>
    </w:p>
    <w:p>
      <w:pPr>
        <w:pStyle w:val="ListBullet"/>
        <w:spacing w:after="60"/>
        <w:ind w:left="360"/>
      </w:pPr>
      <w:r>
        <w:t>Maintaining the GT ledger - +1 per tyre built, -1 per tyre cured.</w:t>
      </w:r>
    </w:p>
    <w:p>
      <w:pPr>
        <w:pStyle w:val="ListBullet"/>
        <w:spacing w:after="60"/>
        <w:ind w:left="360"/>
      </w:pPr>
      <w:r>
        <w:t>Recording anything that cannot be fed into build_starved.parquet.</w:t>
      </w:r>
    </w:p>
    <w:p>
      <w:pPr>
        <w:spacing w:after="120"/>
      </w:pPr>
      <w:r>
        <w:rPr>
          <w:b w:val="0"/>
          <w:i w:val="0"/>
        </w:rPr>
        <w:t>One important rule inside L7: when a machine is busy, build EARLIER, never later. Moving a slice later starves the press, and a lost press-hour is unrecoverable. Moving it earlier only ages the tyre, and it has 72 hours of shelf life available.</w:t>
      </w:r>
    </w:p>
    <w:p>
      <w:pPr>
        <w:spacing w:after="120"/>
      </w:pPr>
      <w:r>
        <w:rPr>
          <w:b w:val="0"/>
          <w:i w:val="0"/>
        </w:rPr>
        <w:t>August 2026 L7 output: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296"/>
            <w:shd w:val="clear" w:fill="1F4E79"/>
          </w:tcPr>
          <w:p>
            <w:r>
              <w:rPr>
                <w:b/>
                <w:color w:val="FFFFFF"/>
                <w:sz w:val="19"/>
              </w:rPr>
              <w:t>Plant</w:t>
            </w:r>
          </w:p>
        </w:tc>
        <w:tc>
          <w:tcPr>
            <w:tcW w:type="dxa" w:w="1584"/>
            <w:shd w:val="clear" w:fill="1F4E79"/>
          </w:tcPr>
          <w:p>
            <w:r>
              <w:rPr>
                <w:b/>
                <w:color w:val="FFFFFF"/>
                <w:sz w:val="19"/>
              </w:rPr>
              <w:t>Build rows</w:t>
            </w:r>
          </w:p>
        </w:tc>
        <w:tc>
          <w:tcPr>
            <w:tcW w:type="dxa" w:w="1728"/>
            <w:shd w:val="clear" w:fill="1F4E79"/>
          </w:tcPr>
          <w:p>
            <w:r>
              <w:rPr>
                <w:b/>
                <w:color w:val="FFFFFF"/>
                <w:sz w:val="19"/>
              </w:rPr>
              <w:t>Built qty</w:t>
            </w:r>
          </w:p>
        </w:tc>
        <w:tc>
          <w:tcPr>
            <w:tcW w:type="dxa" w:w="1440"/>
            <w:shd w:val="clear" w:fill="1F4E79"/>
          </w:tcPr>
          <w:p>
            <w:r>
              <w:rPr>
                <w:b/>
                <w:color w:val="FFFFFF"/>
                <w:sz w:val="19"/>
              </w:rPr>
              <w:t>Machines</w:t>
            </w:r>
          </w:p>
        </w:tc>
        <w:tc>
          <w:tcPr>
            <w:tcW w:type="dxa" w:w="1728"/>
            <w:shd w:val="clear" w:fill="1F4E79"/>
          </w:tcPr>
          <w:p>
            <w:r>
              <w:rPr>
                <w:b/>
                <w:color w:val="FFFFFF"/>
                <w:sz w:val="19"/>
              </w:rPr>
              <w:t>Utilisation</w:t>
            </w:r>
          </w:p>
        </w:tc>
        <w:tc>
          <w:tcPr>
            <w:tcW w:type="dxa" w:w="1296"/>
            <w:shd w:val="clear" w:fill="1F4E79"/>
          </w:tcPr>
          <w:p>
            <w:r>
              <w:rPr>
                <w:b/>
                <w:color w:val="FFFFFF"/>
                <w:sz w:val="19"/>
              </w:rPr>
              <w:t>Starved</w:t>
            </w:r>
          </w:p>
        </w:tc>
      </w:tr>
      <w:tr>
        <w:tc>
          <w:tcPr>
            <w:tcW w:type="dxa" w:w="1296"/>
          </w:tcPr>
          <w:p>
            <w:pPr>
              <w:spacing w:after="20"/>
            </w:pPr>
            <w:r>
              <w:rPr>
                <w:sz w:val="19"/>
              </w:rPr>
              <w:t>PCR</w:t>
            </w:r>
          </w:p>
        </w:tc>
        <w:tc>
          <w:tcPr>
            <w:tcW w:type="dxa" w:w="1584"/>
          </w:tcPr>
          <w:p>
            <w:pPr>
              <w:spacing w:after="20"/>
            </w:pPr>
            <w:r>
              <w:rPr>
                <w:sz w:val="19"/>
              </w:rPr>
              <w:t>2,635</w:t>
            </w:r>
          </w:p>
        </w:tc>
        <w:tc>
          <w:tcPr>
            <w:tcW w:type="dxa" w:w="1728"/>
          </w:tcPr>
          <w:p>
            <w:pPr>
              <w:spacing w:after="20"/>
            </w:pPr>
            <w:r>
              <w:rPr>
                <w:sz w:val="19"/>
              </w:rPr>
              <w:t>4,08,950</w:t>
            </w:r>
          </w:p>
        </w:tc>
        <w:tc>
          <w:tcPr>
            <w:tcW w:type="dxa" w:w="1440"/>
          </w:tcPr>
          <w:p>
            <w:pPr>
              <w:spacing w:after="20"/>
            </w:pPr>
            <w:r>
              <w:rPr>
                <w:sz w:val="19"/>
              </w:rPr>
              <w:t>11</w:t>
            </w:r>
          </w:p>
        </w:tc>
        <w:tc>
          <w:tcPr>
            <w:tcW w:type="dxa" w:w="1728"/>
          </w:tcPr>
          <w:p>
            <w:pPr>
              <w:spacing w:after="20"/>
            </w:pPr>
            <w:r>
              <w:rPr>
                <w:sz w:val="19"/>
              </w:rPr>
              <w:t>83.5 %</w:t>
            </w:r>
          </w:p>
        </w:tc>
        <w:tc>
          <w:tcPr>
            <w:tcW w:type="dxa" w:w="1296"/>
          </w:tcPr>
          <w:p>
            <w:pPr>
              <w:spacing w:after="20"/>
            </w:pPr>
            <w:r>
              <w:rPr>
                <w:sz w:val="19"/>
              </w:rPr>
              <w:t>2,066</w:t>
            </w:r>
          </w:p>
        </w:tc>
      </w:tr>
      <w:tr>
        <w:tc>
          <w:tcPr>
            <w:tcW w:type="dxa" w:w="1296"/>
            <w:shd w:val="clear" w:fill="F2F6FA"/>
          </w:tcPr>
          <w:p>
            <w:pPr>
              <w:spacing w:after="20"/>
            </w:pPr>
            <w:r>
              <w:rPr>
                <w:sz w:val="19"/>
              </w:rPr>
              <w:t>TBR</w:t>
            </w:r>
          </w:p>
        </w:tc>
        <w:tc>
          <w:tcPr>
            <w:tcW w:type="dxa" w:w="1584"/>
            <w:shd w:val="clear" w:fill="F2F6FA"/>
          </w:tcPr>
          <w:p>
            <w:pPr>
              <w:spacing w:after="20"/>
            </w:pPr>
            <w:r>
              <w:rPr>
                <w:sz w:val="19"/>
              </w:rPr>
              <w:t>3,676</w:t>
            </w:r>
          </w:p>
        </w:tc>
        <w:tc>
          <w:tcPr>
            <w:tcW w:type="dxa" w:w="1728"/>
            <w:shd w:val="clear" w:fill="F2F6FA"/>
          </w:tcPr>
          <w:p>
            <w:pPr>
              <w:spacing w:after="20"/>
            </w:pPr>
            <w:r>
              <w:rPr>
                <w:sz w:val="19"/>
              </w:rPr>
              <w:t>97,985</w:t>
            </w:r>
          </w:p>
        </w:tc>
        <w:tc>
          <w:tcPr>
            <w:tcW w:type="dxa" w:w="1440"/>
            <w:shd w:val="clear" w:fill="F2F6FA"/>
          </w:tcPr>
          <w:p>
            <w:pPr>
              <w:spacing w:after="20"/>
            </w:pPr>
            <w:r>
              <w:rPr>
                <w:sz w:val="19"/>
              </w:rPr>
              <w:t>9</w:t>
            </w:r>
          </w:p>
        </w:tc>
        <w:tc>
          <w:tcPr>
            <w:tcW w:type="dxa" w:w="1728"/>
            <w:shd w:val="clear" w:fill="F2F6FA"/>
          </w:tcPr>
          <w:p>
            <w:pPr>
              <w:spacing w:after="20"/>
            </w:pPr>
            <w:r>
              <w:rPr>
                <w:sz w:val="19"/>
              </w:rPr>
              <w:t>81.7 %</w:t>
            </w:r>
          </w:p>
        </w:tc>
        <w:tc>
          <w:tcPr>
            <w:tcW w:type="dxa" w:w="1296"/>
            <w:shd w:val="clear" w:fill="F2F6FA"/>
          </w:tcPr>
          <w:p>
            <w:pPr>
              <w:spacing w:after="20"/>
            </w:pPr>
            <w:r>
              <w:rPr>
                <w:sz w:val="19"/>
              </w:rPr>
              <w:t>27</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EAF1F8"/>
          </w:tcPr>
          <w:p>
            <w:r>
              <w:rPr>
                <w:b/>
                <w:color w:val="1F4E79"/>
                <w:sz w:val="21"/>
              </w:rPr>
              <w:t>Building is not late - this has been measured</w:t>
            </w:r>
          </w:p>
          <w:p>
            <w:pPr>
              <w:spacing w:after="40"/>
            </w:pPr>
            <w:r>
              <w:rPr>
                <w:sz w:val="20"/>
              </w:rPr>
              <w:t>Build-to-cure wait: PCR p50 = 4.3 hours, TBR p50 = 4.7 hours. Maximum 71.6 h and 68.6 h - the 72-hour limit is never breached. Only 0.5 % of PCR tyres record "no feasible release". Of the presses that started late, only 4 on PCR and 7 on TBR were waiting on building; for the remaining 68 PCR and 62 TBR presses the GT was already available on the floor.</w:t>
            </w:r>
          </w:p>
        </w:tc>
      </w:tr>
    </w:tbl>
    <w:p>
      <w:pPr>
        <w:spacing w:after="40"/>
      </w:pPr>
    </w:p>
    <w:p>
      <w:pPr>
        <w:pStyle w:val="Heading2"/>
      </w:pPr>
      <w:r>
        <w:t>4.8  STEP 8 - L10: Discretise and Sequence</w:t>
      </w:r>
    </w:p>
    <w:p>
      <w:pPr>
        <w:spacing w:after="120"/>
      </w:pPr>
      <w:r>
        <w:rPr>
          <w:b w:val="0"/>
          <w:i w:val="0"/>
        </w:rPr>
        <w:t>Continuous time is mapped onto the plant shift grid:</w:t>
      </w:r>
    </w:p>
    <w:p>
      <w:pPr>
        <w:pStyle w:val="ListBullet"/>
        <w:spacing w:after="60"/>
        <w:ind w:left="360"/>
      </w:pPr>
      <w:r>
        <w:t>The plant day runs 07:00 to 07:00, not from wall-clock midnight.</w:t>
      </w:r>
    </w:p>
    <w:p>
      <w:pPr>
        <w:pStyle w:val="ListBullet"/>
        <w:spacing w:after="60"/>
        <w:ind w:left="360"/>
      </w:pPr>
      <w:r>
        <w:t>Shift A = 07-15, Shift B = 15-23, Shift C = 23-07.</w:t>
      </w:r>
    </w:p>
    <w:p>
      <w:pPr>
        <w:pStyle w:val="ListBullet"/>
        <w:spacing w:after="60"/>
        <w:ind w:left="360"/>
      </w:pPr>
      <w:r>
        <w:t>The "date" in exports is the PLANT-DAY date, not the wall-clock date. Labelling C shift by wall clock once mislabelled 28.7 % of build rows.</w:t>
      </w:r>
    </w:p>
    <w:p>
      <w:pPr>
        <w:pStyle w:val="ListBullet"/>
        <w:spacing w:after="60"/>
        <w:ind w:left="360"/>
      </w:pPr>
      <w:r>
        <w:t>Mould changes are listed explicitly in mould_changes.parquet.</w:t>
      </w:r>
    </w:p>
    <w:p>
      <w:pPr>
        <w:pStyle w:val="Heading2"/>
      </w:pPr>
      <w:r>
        <w:t>4.9  STEP 9 - L11: Validation (40 invariants)</w:t>
      </w:r>
    </w:p>
    <w:p>
      <w:pPr>
        <w:spacing w:after="120"/>
      </w:pPr>
      <w:r>
        <w:rPr>
          <w:b w:val="0"/>
          <w:i w:val="0"/>
        </w:rPr>
        <w:t>The plan is checked against 40 separate rules. Examples include:</w:t>
      </w:r>
    </w:p>
    <w:p>
      <w:pPr>
        <w:pStyle w:val="ListBullet"/>
        <w:spacing w:after="60"/>
        <w:ind w:left="360"/>
      </w:pPr>
      <w:r>
        <w:t>No machine is running two lots at the same time (overlap check).</w:t>
      </w:r>
    </w:p>
    <w:p>
      <w:pPr>
        <w:pStyle w:val="ListBullet"/>
        <w:spacing w:after="60"/>
        <w:ind w:left="360"/>
      </w:pPr>
      <w:r>
        <w:t>No mould is double-booked.</w:t>
      </w:r>
    </w:p>
    <w:p>
      <w:pPr>
        <w:pStyle w:val="ListBullet"/>
        <w:spacing w:after="60"/>
        <w:ind w:left="360"/>
      </w:pPr>
      <w:r>
        <w:t>The GT ledger never goes negative (starvation check).</w:t>
      </w:r>
    </w:p>
    <w:p>
      <w:pPr>
        <w:pStyle w:val="ListBullet"/>
        <w:spacing w:after="60"/>
        <w:ind w:left="360"/>
      </w:pPr>
      <w:r>
        <w:t>R5 - no GT waits longer than 72 hours.</w:t>
      </w:r>
    </w:p>
    <w:p>
      <w:pPr>
        <w:pStyle w:val="ListBullet"/>
        <w:spacing w:after="60"/>
        <w:ind w:left="360"/>
      </w:pPr>
      <w:r>
        <w:t>G8 - GT WIP stays within the rail (PCR 4,800 / TBR 1,400).</w:t>
      </w:r>
    </w:p>
    <w:p>
      <w:pPr>
        <w:pStyle w:val="ListBullet"/>
        <w:spacing w:after="60"/>
        <w:ind w:left="360"/>
      </w:pPr>
      <w:r>
        <w:t>Same-size share remains above threshold.</w:t>
      </w:r>
    </w:p>
    <w:p>
      <w:pPr>
        <w:pStyle w:val="ListBullet"/>
        <w:spacing w:after="60"/>
        <w:ind w:left="360"/>
      </w:pPr>
      <w:r>
        <w:t>Sub-floor run share does not exceed the plant's own share.</w:t>
      </w:r>
    </w:p>
    <w:p>
      <w:pPr>
        <w:pStyle w:val="Heading2"/>
      </w:pPr>
      <w:r>
        <w:t>4.10  STEP 10 - BTP Export and Verification</w:t>
      </w:r>
    </w:p>
    <w:p>
      <w:pPr>
        <w:spacing w:after="120"/>
      </w:pPr>
      <w:r>
        <w:rPr>
          <w:b w:val="0"/>
          <w:i w:val="0"/>
        </w:rPr>
        <w:t>Finally the plant-format Excel pack is produced and an independent verifier is run:</w:t>
      </w:r>
    </w:p>
    <w:tbl>
      <w:tblPr>
        <w:tblStyle w:val="TableGrid"/>
        <w:tblW w:type="auto" w:w="0"/>
        <w:tblLook w:firstColumn="1" w:firstRow="1" w:lastColumn="0" w:lastRow="0" w:noHBand="0" w:noVBand="1" w:val="04A0"/>
      </w:tblPr>
      <w:tblGrid>
        <w:gridCol w:w="9936"/>
      </w:tblGrid>
      <w:tr>
        <w:tc>
          <w:tcPr>
            <w:tcW w:type="dxa" w:w="9936"/>
            <w:shd w:val="clear" w:fill="F4F4F4"/>
          </w:tcPr>
          <w:p>
            <w:r>
              <w:rPr>
                <w:rFonts w:ascii="Consolas" w:hAnsi="Consolas"/>
                <w:sz w:val="17"/>
              </w:rPr>
              <w:t>$PY scripts/export_shift_schedule.py aug_ship 2026-08 output/AUG2026_pack</w:t>
              <w:br/>
              <w:t>$PY scripts/verify_export.py output/AUG2026_pack 2026-08</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EAF1F8"/>
          </w:tcPr>
          <w:p>
            <w:r>
              <w:rPr>
                <w:b/>
                <w:color w:val="1F4E79"/>
                <w:sz w:val="21"/>
              </w:rPr>
              <w:t>The verifier deliberately does not import the planner</w:t>
            </w:r>
          </w:p>
          <w:p>
            <w:pPr>
              <w:spacing w:after="40"/>
            </w:pPr>
            <w:r>
              <w:rPr>
                <w:sz w:val="20"/>
              </w:rPr>
              <w:t>verify_export.py and validate/violations.py re-derive every check from the exported files. If the verifier called planner internals it would only prove that the planner agrees with itself. This independence is intentional.</w:t>
            </w:r>
          </w:p>
        </w:tc>
      </w:tr>
    </w:tbl>
    <w:p>
      <w:pPr>
        <w:spacing w:after="40"/>
      </w:pPr>
    </w:p>
    <w:p>
      <w:r>
        <w:br w:type="page"/>
      </w:r>
    </w:p>
    <w:p>
      <w:pPr>
        <w:pStyle w:val="Heading1"/>
      </w:pPr>
      <w:r>
        <w:t>5.  Business Rules That Govern the Plan</w:t>
      </w:r>
    </w:p>
    <w:p>
      <w:pPr>
        <w:spacing w:after="120"/>
      </w:pPr>
      <w:r>
        <w:rPr>
          <w:b w:val="0"/>
          <w:i w:val="0"/>
        </w:rPr>
        <w:t>There are 46 numbered rules in total (documented in BUSINESS_RULES.md with B/P/C/S/G/E prefixes). Those with the greatest impact are: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shd w:val="clear" w:fill="1F4E79"/>
          </w:tcPr>
          <w:p>
            <w:r>
              <w:rPr>
                <w:b/>
                <w:color w:val="FFFFFF"/>
                <w:sz w:val="18"/>
              </w:rPr>
              <w:t>Rule</w:t>
            </w:r>
          </w:p>
        </w:tc>
        <w:tc>
          <w:tcPr>
            <w:tcW w:type="dxa" w:w="3744"/>
            <w:shd w:val="clear" w:fill="1F4E79"/>
          </w:tcPr>
          <w:p>
            <w:r>
              <w:rPr>
                <w:b/>
                <w:color w:val="FFFFFF"/>
                <w:sz w:val="18"/>
              </w:rPr>
              <w:t>Statement</w:t>
            </w:r>
          </w:p>
        </w:tc>
        <w:tc>
          <w:tcPr>
            <w:tcW w:type="dxa" w:w="2160"/>
            <w:shd w:val="clear" w:fill="1F4E79"/>
          </w:tcPr>
          <w:p>
            <w:r>
              <w:rPr>
                <w:b/>
                <w:color w:val="FFFFFF"/>
                <w:sz w:val="18"/>
              </w:rPr>
              <w:t>Value</w:t>
            </w:r>
          </w:p>
        </w:tc>
        <w:tc>
          <w:tcPr>
            <w:tcW w:type="dxa" w:w="3312"/>
            <w:shd w:val="clear" w:fill="1F4E79"/>
          </w:tcPr>
          <w:p>
            <w:r>
              <w:rPr>
                <w:b/>
                <w:color w:val="FFFFFF"/>
                <w:sz w:val="18"/>
              </w:rPr>
              <w:t>Effect</w:t>
            </w:r>
          </w:p>
        </w:tc>
      </w:tr>
      <w:tr>
        <w:tc>
          <w:tcPr>
            <w:tcW w:type="dxa" w:w="864"/>
          </w:tcPr>
          <w:p>
            <w:pPr>
              <w:spacing w:after="20"/>
            </w:pPr>
            <w:r>
              <w:rPr>
                <w:sz w:val="18"/>
              </w:rPr>
              <w:t>R3</w:t>
            </w:r>
          </w:p>
        </w:tc>
        <w:tc>
          <w:tcPr>
            <w:tcW w:type="dxa" w:w="3744"/>
          </w:tcPr>
          <w:p>
            <w:pPr>
              <w:spacing w:after="20"/>
            </w:pPr>
            <w:r>
              <w:rPr>
                <w:sz w:val="18"/>
              </w:rPr>
              <w:t>Concurrent presses for a GT &lt;= its mould count</w:t>
            </w:r>
          </w:p>
        </w:tc>
        <w:tc>
          <w:tcPr>
            <w:tcW w:type="dxa" w:w="2160"/>
          </w:tcPr>
          <w:p>
            <w:pPr>
              <w:spacing w:after="20"/>
            </w:pPr>
            <w:r>
              <w:rPr>
                <w:sz w:val="18"/>
              </w:rPr>
              <w:t>Per GT</w:t>
            </w:r>
          </w:p>
        </w:tc>
        <w:tc>
          <w:tcPr>
            <w:tcW w:type="dxa" w:w="3312"/>
          </w:tcPr>
          <w:p>
            <w:pPr>
              <w:spacing w:after="20"/>
            </w:pPr>
            <w:r>
              <w:rPr>
                <w:sz w:val="18"/>
              </w:rPr>
              <w:t>Limits parallel capacity for large GTs</w:t>
            </w:r>
          </w:p>
        </w:tc>
      </w:tr>
      <w:tr>
        <w:tc>
          <w:tcPr>
            <w:tcW w:type="dxa" w:w="864"/>
            <w:shd w:val="clear" w:fill="F2F6FA"/>
          </w:tcPr>
          <w:p>
            <w:pPr>
              <w:spacing w:after="20"/>
            </w:pPr>
            <w:r>
              <w:rPr>
                <w:sz w:val="18"/>
              </w:rPr>
              <w:t>R5</w:t>
            </w:r>
          </w:p>
        </w:tc>
        <w:tc>
          <w:tcPr>
            <w:tcW w:type="dxa" w:w="3744"/>
            <w:shd w:val="clear" w:fill="F2F6FA"/>
          </w:tcPr>
          <w:p>
            <w:pPr>
              <w:spacing w:after="20"/>
            </w:pPr>
            <w:r>
              <w:rPr>
                <w:sz w:val="18"/>
              </w:rPr>
              <w:t>GT shelf life</w:t>
            </w:r>
          </w:p>
        </w:tc>
        <w:tc>
          <w:tcPr>
            <w:tcW w:type="dxa" w:w="2160"/>
            <w:shd w:val="clear" w:fill="F2F6FA"/>
          </w:tcPr>
          <w:p>
            <w:pPr>
              <w:spacing w:after="20"/>
            </w:pPr>
            <w:r>
              <w:rPr>
                <w:sz w:val="18"/>
              </w:rPr>
              <w:t>72 hours</w:t>
            </w:r>
          </w:p>
        </w:tc>
        <w:tc>
          <w:tcPr>
            <w:tcW w:type="dxa" w:w="3312"/>
            <w:shd w:val="clear" w:fill="F2F6FA"/>
          </w:tcPr>
          <w:p>
            <w:pPr>
              <w:spacing w:after="20"/>
            </w:pPr>
            <w:r>
              <w:rPr>
                <w:sz w:val="18"/>
              </w:rPr>
              <w:t>Prevents building too early. Not env-overridable</w:t>
            </w:r>
          </w:p>
        </w:tc>
      </w:tr>
      <w:tr>
        <w:tc>
          <w:tcPr>
            <w:tcW w:type="dxa" w:w="864"/>
          </w:tcPr>
          <w:p>
            <w:pPr>
              <w:spacing w:after="20"/>
            </w:pPr>
            <w:r>
              <w:rPr>
                <w:sz w:val="18"/>
              </w:rPr>
              <w:t>B12</w:t>
            </w:r>
          </w:p>
        </w:tc>
        <w:tc>
          <w:tcPr>
            <w:tcW w:type="dxa" w:w="3744"/>
          </w:tcPr>
          <w:p>
            <w:pPr>
              <w:spacing w:after="20"/>
            </w:pPr>
            <w:r>
              <w:rPr>
                <w:sz w:val="18"/>
              </w:rPr>
              <w:t>Build lot floor</w:t>
            </w:r>
          </w:p>
        </w:tc>
        <w:tc>
          <w:tcPr>
            <w:tcW w:type="dxa" w:w="2160"/>
          </w:tcPr>
          <w:p>
            <w:pPr>
              <w:spacing w:after="20"/>
            </w:pPr>
            <w:r>
              <w:rPr>
                <w:sz w:val="18"/>
              </w:rPr>
              <w:t>PCR 150 / TBR 70</w:t>
            </w:r>
          </w:p>
        </w:tc>
        <w:tc>
          <w:tcPr>
            <w:tcW w:type="dxa" w:w="3312"/>
          </w:tcPr>
          <w:p>
            <w:pPr>
              <w:spacing w:after="20"/>
            </w:pPr>
            <w:r>
              <w:rPr>
                <w:sz w:val="18"/>
              </w:rPr>
              <w:t>Small residual quantities cannot be built</w:t>
            </w:r>
          </w:p>
        </w:tc>
      </w:tr>
      <w:tr>
        <w:tc>
          <w:tcPr>
            <w:tcW w:type="dxa" w:w="864"/>
            <w:shd w:val="clear" w:fill="F2F6FA"/>
          </w:tcPr>
          <w:p>
            <w:pPr>
              <w:spacing w:after="20"/>
            </w:pPr>
            <w:r>
              <w:rPr>
                <w:sz w:val="18"/>
              </w:rPr>
              <w:t>G8</w:t>
            </w:r>
          </w:p>
        </w:tc>
        <w:tc>
          <w:tcPr>
            <w:tcW w:type="dxa" w:w="3744"/>
            <w:shd w:val="clear" w:fill="F2F6FA"/>
          </w:tcPr>
          <w:p>
            <w:pPr>
              <w:spacing w:after="20"/>
            </w:pPr>
            <w:r>
              <w:rPr>
                <w:sz w:val="18"/>
              </w:rPr>
              <w:t>GT WIP rail</w:t>
            </w:r>
          </w:p>
        </w:tc>
        <w:tc>
          <w:tcPr>
            <w:tcW w:type="dxa" w:w="2160"/>
            <w:shd w:val="clear" w:fill="F2F6FA"/>
          </w:tcPr>
          <w:p>
            <w:pPr>
              <w:spacing w:after="20"/>
            </w:pPr>
            <w:r>
              <w:rPr>
                <w:sz w:val="18"/>
              </w:rPr>
              <w:t>PCR 4,800 / TBR 1,400</w:t>
            </w:r>
          </w:p>
        </w:tc>
        <w:tc>
          <w:tcPr>
            <w:tcW w:type="dxa" w:w="3312"/>
            <w:shd w:val="clear" w:fill="F2F6FA"/>
          </w:tcPr>
          <w:p>
            <w:pPr>
              <w:spacing w:after="20"/>
            </w:pPr>
            <w:r>
              <w:rPr>
                <w:sz w:val="18"/>
              </w:rPr>
              <w:t>Prevents GT accumulation</w:t>
            </w:r>
          </w:p>
        </w:tc>
      </w:tr>
      <w:tr>
        <w:tc>
          <w:tcPr>
            <w:tcW w:type="dxa" w:w="864"/>
          </w:tcPr>
          <w:p>
            <w:pPr>
              <w:spacing w:after="20"/>
            </w:pPr>
            <w:r>
              <w:rPr>
                <w:sz w:val="18"/>
              </w:rPr>
              <w:t>B16</w:t>
            </w:r>
          </w:p>
        </w:tc>
        <w:tc>
          <w:tcPr>
            <w:tcW w:type="dxa" w:w="3744"/>
          </w:tcPr>
          <w:p>
            <w:pPr>
              <w:spacing w:after="20"/>
            </w:pPr>
            <w:r>
              <w:rPr>
                <w:sz w:val="18"/>
              </w:rPr>
              <w:t>TT / TL separation</w:t>
            </w:r>
          </w:p>
        </w:tc>
        <w:tc>
          <w:tcPr>
            <w:tcW w:type="dxa" w:w="2160"/>
          </w:tcPr>
          <w:p>
            <w:pPr>
              <w:spacing w:after="20"/>
            </w:pPr>
            <w:r>
              <w:rPr>
                <w:sz w:val="18"/>
              </w:rPr>
              <w:t>Group-wise</w:t>
            </w:r>
          </w:p>
        </w:tc>
        <w:tc>
          <w:tcPr>
            <w:tcW w:type="dxa" w:w="3312"/>
          </w:tcPr>
          <w:p>
            <w:pPr>
              <w:spacing w:after="20"/>
            </w:pPr>
            <w:r>
              <w:rPr>
                <w:sz w:val="18"/>
              </w:rPr>
              <w:t>Tube-type and tubeless are not mixed</w:t>
            </w:r>
          </w:p>
        </w:tc>
      </w:tr>
      <w:tr>
        <w:tc>
          <w:tcPr>
            <w:tcW w:type="dxa" w:w="864"/>
            <w:shd w:val="clear" w:fill="F2F6FA"/>
          </w:tcPr>
          <w:p>
            <w:pPr>
              <w:spacing w:after="20"/>
            </w:pPr>
            <w:r>
              <w:rPr>
                <w:sz w:val="18"/>
              </w:rPr>
              <w:t>B7</w:t>
            </w:r>
          </w:p>
        </w:tc>
        <w:tc>
          <w:tcPr>
            <w:tcW w:type="dxa" w:w="3744"/>
            <w:shd w:val="clear" w:fill="F2F6FA"/>
          </w:tcPr>
          <w:p>
            <w:pPr>
              <w:spacing w:after="20"/>
            </w:pPr>
            <w:r>
              <w:rPr>
                <w:sz w:val="18"/>
              </w:rPr>
              <w:t>Daily build quota</w:t>
            </w:r>
          </w:p>
        </w:tc>
        <w:tc>
          <w:tcPr>
            <w:tcW w:type="dxa" w:w="2160"/>
            <w:shd w:val="clear" w:fill="F2F6FA"/>
          </w:tcPr>
          <w:p>
            <w:pPr>
              <w:spacing w:after="20"/>
            </w:pPr>
            <w:r>
              <w:rPr>
                <w:sz w:val="18"/>
              </w:rPr>
              <w:t>REJECTED</w:t>
            </w:r>
          </w:p>
        </w:tc>
        <w:tc>
          <w:tcPr>
            <w:tcW w:type="dxa" w:w="3312"/>
            <w:shd w:val="clear" w:fill="F2F6FA"/>
          </w:tcPr>
          <w:p>
            <w:pPr>
              <w:spacing w:after="20"/>
            </w:pPr>
            <w:r>
              <w:rPr>
                <w:sz w:val="18"/>
              </w:rPr>
              <w:t>Trialled; our interior CV was already better than the plant's</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EAF1F8"/>
          </w:tcPr>
          <w:p>
            <w:r>
              <w:rPr>
                <w:b/>
                <w:color w:val="1F4E79"/>
                <w:sz w:val="21"/>
              </w:rPr>
              <w:t>Caps are defined in exactly one place - config.py</w:t>
            </w:r>
          </w:p>
          <w:p>
            <w:pPr>
              <w:spacing w:after="40"/>
            </w:pPr>
            <w:r>
              <w:rPr>
                <w:sz w:val="20"/>
              </w:rPr>
              <w:t>The governing principle is "add a cap in config.py or nowhere". L7 and L11 both read from there and neither keeps its own copy. A duplicated value once became a defect: L7 enforced 1,400 while L11 graded against 1,500.</w:t>
            </w:r>
          </w:p>
        </w:tc>
      </w:tr>
    </w:tbl>
    <w:p>
      <w:pPr>
        <w:spacing w:after="40"/>
      </w:pPr>
    </w:p>
    <w:p>
      <w:pPr>
        <w:pStyle w:val="Heading2"/>
      </w:pPr>
      <w:r>
        <w:t>5.1  Key learned parameters (from L0)</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736"/>
            <w:shd w:val="clear" w:fill="1F4E79"/>
          </w:tcPr>
          <w:p>
            <w:r>
              <w:rPr>
                <w:b/>
                <w:color w:val="FFFFFF"/>
                <w:sz w:val="18"/>
              </w:rPr>
              <w:t>Parameter</w:t>
            </w:r>
          </w:p>
        </w:tc>
        <w:tc>
          <w:tcPr>
            <w:tcW w:type="dxa" w:w="2160"/>
            <w:shd w:val="clear" w:fill="1F4E79"/>
          </w:tcPr>
          <w:p>
            <w:r>
              <w:rPr>
                <w:b/>
                <w:color w:val="FFFFFF"/>
                <w:sz w:val="18"/>
              </w:rPr>
              <w:t>PCR</w:t>
            </w:r>
          </w:p>
        </w:tc>
        <w:tc>
          <w:tcPr>
            <w:tcW w:type="dxa" w:w="2160"/>
            <w:shd w:val="clear" w:fill="1F4E79"/>
          </w:tcPr>
          <w:p>
            <w:r>
              <w:rPr>
                <w:b/>
                <w:color w:val="FFFFFF"/>
                <w:sz w:val="18"/>
              </w:rPr>
              <w:t>TBR</w:t>
            </w:r>
          </w:p>
        </w:tc>
        <w:tc>
          <w:tcPr>
            <w:tcW w:type="dxa" w:w="3024"/>
            <w:shd w:val="clear" w:fill="1F4E79"/>
          </w:tcPr>
          <w:p>
            <w:r>
              <w:rPr>
                <w:b/>
                <w:color w:val="FFFFFF"/>
                <w:sz w:val="18"/>
              </w:rPr>
              <w:t>Meaning</w:t>
            </w:r>
          </w:p>
        </w:tc>
      </w:tr>
      <w:tr>
        <w:tc>
          <w:tcPr>
            <w:tcW w:type="dxa" w:w="2736"/>
          </w:tcPr>
          <w:p>
            <w:pPr>
              <w:spacing w:after="20"/>
            </w:pPr>
            <w:r>
              <w:rPr>
                <w:sz w:val="18"/>
              </w:rPr>
              <w:t>tau* (coupling buffer)</w:t>
            </w:r>
          </w:p>
        </w:tc>
        <w:tc>
          <w:tcPr>
            <w:tcW w:type="dxa" w:w="2160"/>
          </w:tcPr>
          <w:p>
            <w:pPr>
              <w:spacing w:after="20"/>
            </w:pPr>
            <w:r>
              <w:rPr>
                <w:sz w:val="18"/>
              </w:rPr>
              <w:t>4.319 h</w:t>
            </w:r>
          </w:p>
        </w:tc>
        <w:tc>
          <w:tcPr>
            <w:tcW w:type="dxa" w:w="2160"/>
          </w:tcPr>
          <w:p>
            <w:pPr>
              <w:spacing w:after="20"/>
            </w:pPr>
            <w:r>
              <w:rPr>
                <w:sz w:val="18"/>
              </w:rPr>
              <w:t>4.809 h</w:t>
            </w:r>
          </w:p>
        </w:tc>
        <w:tc>
          <w:tcPr>
            <w:tcW w:type="dxa" w:w="3024"/>
          </w:tcPr>
          <w:p>
            <w:pPr>
              <w:spacing w:after="20"/>
            </w:pPr>
            <w:r>
              <w:rPr>
                <w:sz w:val="18"/>
              </w:rPr>
              <w:t>Median gap between build and cure</w:t>
            </w:r>
          </w:p>
        </w:tc>
      </w:tr>
      <w:tr>
        <w:tc>
          <w:tcPr>
            <w:tcW w:type="dxa" w:w="2736"/>
            <w:shd w:val="clear" w:fill="F2F6FA"/>
          </w:tcPr>
          <w:p>
            <w:pPr>
              <w:spacing w:after="20"/>
            </w:pPr>
            <w:r>
              <w:rPr>
                <w:sz w:val="18"/>
              </w:rPr>
              <w:t>tau_min</w:t>
            </w:r>
          </w:p>
        </w:tc>
        <w:tc>
          <w:tcPr>
            <w:tcW w:type="dxa" w:w="2160"/>
            <w:shd w:val="clear" w:fill="F2F6FA"/>
          </w:tcPr>
          <w:p>
            <w:pPr>
              <w:spacing w:after="20"/>
            </w:pPr>
            <w:r>
              <w:rPr>
                <w:sz w:val="18"/>
              </w:rPr>
              <w:t>0.268 h</w:t>
            </w:r>
          </w:p>
        </w:tc>
        <w:tc>
          <w:tcPr>
            <w:tcW w:type="dxa" w:w="2160"/>
            <w:shd w:val="clear" w:fill="F2F6FA"/>
          </w:tcPr>
          <w:p>
            <w:pPr>
              <w:spacing w:after="20"/>
            </w:pPr>
            <w:r>
              <w:rPr>
                <w:sz w:val="18"/>
              </w:rPr>
              <w:t>0.268 h</w:t>
            </w:r>
          </w:p>
        </w:tc>
        <w:tc>
          <w:tcPr>
            <w:tcW w:type="dxa" w:w="3024"/>
            <w:shd w:val="clear" w:fill="F2F6FA"/>
          </w:tcPr>
          <w:p>
            <w:pPr>
              <w:spacing w:after="20"/>
            </w:pPr>
            <w:r>
              <w:rPr>
                <w:sz w:val="18"/>
              </w:rPr>
              <w:t>Physically shortest possible gap</w:t>
            </w:r>
          </w:p>
        </w:tc>
      </w:tr>
      <w:tr>
        <w:tc>
          <w:tcPr>
            <w:tcW w:type="dxa" w:w="2736"/>
          </w:tcPr>
          <w:p>
            <w:pPr>
              <w:spacing w:after="20"/>
            </w:pPr>
            <w:r>
              <w:rPr>
                <w:sz w:val="18"/>
              </w:rPr>
              <w:t>build_band (p50)</w:t>
            </w:r>
          </w:p>
        </w:tc>
        <w:tc>
          <w:tcPr>
            <w:tcW w:type="dxa" w:w="2160"/>
          </w:tcPr>
          <w:p>
            <w:pPr>
              <w:spacing w:after="20"/>
            </w:pPr>
            <w:r>
              <w:rPr>
                <w:sz w:val="18"/>
              </w:rPr>
              <w:t>7.54 h</w:t>
            </w:r>
          </w:p>
        </w:tc>
        <w:tc>
          <w:tcPr>
            <w:tcW w:type="dxa" w:w="2160"/>
          </w:tcPr>
          <w:p>
            <w:pPr>
              <w:spacing w:after="20"/>
            </w:pPr>
            <w:r>
              <w:rPr>
                <w:sz w:val="18"/>
              </w:rPr>
              <w:t>~5.37 h</w:t>
            </w:r>
          </w:p>
        </w:tc>
        <w:tc>
          <w:tcPr>
            <w:tcW w:type="dxa" w:w="3024"/>
          </w:tcPr>
          <w:p>
            <w:pPr>
              <w:spacing w:after="20"/>
            </w:pPr>
            <w:r>
              <w:rPr>
                <w:sz w:val="18"/>
              </w:rPr>
              <w:t>Median campaign length</w:t>
            </w:r>
          </w:p>
        </w:tc>
      </w:tr>
      <w:tr>
        <w:tc>
          <w:tcPr>
            <w:tcW w:type="dxa" w:w="2736"/>
            <w:shd w:val="clear" w:fill="F2F6FA"/>
          </w:tcPr>
          <w:p>
            <w:pPr>
              <w:spacing w:after="20"/>
            </w:pPr>
            <w:r>
              <w:rPr>
                <w:sz w:val="18"/>
              </w:rPr>
              <w:t>Press availability</w:t>
            </w:r>
          </w:p>
        </w:tc>
        <w:tc>
          <w:tcPr>
            <w:tcW w:type="dxa" w:w="2160"/>
            <w:shd w:val="clear" w:fill="F2F6FA"/>
          </w:tcPr>
          <w:p>
            <w:pPr>
              <w:spacing w:after="20"/>
            </w:pPr>
            <w:r>
              <w:rPr>
                <w:sz w:val="18"/>
              </w:rPr>
              <w:t>0.8897</w:t>
            </w:r>
          </w:p>
        </w:tc>
        <w:tc>
          <w:tcPr>
            <w:tcW w:type="dxa" w:w="2160"/>
            <w:shd w:val="clear" w:fill="F2F6FA"/>
          </w:tcPr>
          <w:p>
            <w:pPr>
              <w:spacing w:after="20"/>
            </w:pPr>
            <w:r>
              <w:rPr>
                <w:sz w:val="18"/>
              </w:rPr>
              <w:t>0.8282</w:t>
            </w:r>
          </w:p>
        </w:tc>
        <w:tc>
          <w:tcPr>
            <w:tcW w:type="dxa" w:w="3024"/>
            <w:shd w:val="clear" w:fill="F2F6FA"/>
          </w:tcPr>
          <w:p>
            <w:pPr>
              <w:spacing w:after="20"/>
            </w:pPr>
            <w:r>
              <w:rPr>
                <w:sz w:val="18"/>
              </w:rPr>
              <w:t>Derived from MTBF / MTTR</w:t>
            </w:r>
          </w:p>
        </w:tc>
      </w:tr>
      <w:tr>
        <w:tc>
          <w:tcPr>
            <w:tcW w:type="dxa" w:w="2736"/>
          </w:tcPr>
          <w:p>
            <w:pPr>
              <w:spacing w:after="20"/>
            </w:pPr>
            <w:r>
              <w:rPr>
                <w:sz w:val="18"/>
              </w:rPr>
              <w:t>Mould change time</w:t>
            </w:r>
          </w:p>
        </w:tc>
        <w:tc>
          <w:tcPr>
            <w:tcW w:type="dxa" w:w="2160"/>
          </w:tcPr>
          <w:p>
            <w:pPr>
              <w:spacing w:after="20"/>
            </w:pPr>
            <w:r>
              <w:rPr>
                <w:sz w:val="18"/>
              </w:rPr>
              <w:t>210-430 min (median 360)</w:t>
            </w:r>
          </w:p>
        </w:tc>
        <w:tc>
          <w:tcPr>
            <w:tcW w:type="dxa" w:w="2160"/>
          </w:tcPr>
          <w:p>
            <w:pPr>
              <w:spacing w:after="20"/>
            </w:pPr>
            <w:r>
              <w:rPr>
                <w:sz w:val="18"/>
              </w:rPr>
              <w:t>361 min (flat)</w:t>
            </w:r>
          </w:p>
        </w:tc>
        <w:tc>
          <w:tcPr>
            <w:tcW w:type="dxa" w:w="3024"/>
          </w:tcPr>
          <w:p>
            <w:pPr>
              <w:spacing w:after="20"/>
            </w:pPr>
            <w:r>
              <w:rPr>
                <w:sz w:val="18"/>
              </w:rPr>
              <w:t>Per press</w:t>
            </w:r>
          </w:p>
        </w:tc>
      </w:tr>
      <w:tr>
        <w:tc>
          <w:tcPr>
            <w:tcW w:type="dxa" w:w="2736"/>
            <w:shd w:val="clear" w:fill="F2F6FA"/>
          </w:tcPr>
          <w:p>
            <w:pPr>
              <w:spacing w:after="20"/>
            </w:pPr>
            <w:r>
              <w:rPr>
                <w:sz w:val="18"/>
              </w:rPr>
              <w:t>Cure yield</w:t>
            </w:r>
          </w:p>
        </w:tc>
        <w:tc>
          <w:tcPr>
            <w:tcW w:type="dxa" w:w="2160"/>
            <w:shd w:val="clear" w:fill="F2F6FA"/>
          </w:tcPr>
          <w:p>
            <w:pPr>
              <w:spacing w:after="20"/>
            </w:pPr>
            <w:r>
              <w:rPr>
                <w:sz w:val="18"/>
              </w:rPr>
              <w:t>0.99712</w:t>
            </w:r>
          </w:p>
        </w:tc>
        <w:tc>
          <w:tcPr>
            <w:tcW w:type="dxa" w:w="2160"/>
            <w:shd w:val="clear" w:fill="F2F6FA"/>
          </w:tcPr>
          <w:p>
            <w:pPr>
              <w:spacing w:after="20"/>
            </w:pPr>
            <w:r>
              <w:rPr>
                <w:sz w:val="18"/>
              </w:rPr>
              <w:t>0.98202</w:t>
            </w:r>
          </w:p>
        </w:tc>
        <w:tc>
          <w:tcPr>
            <w:tcW w:type="dxa" w:w="3024"/>
            <w:shd w:val="clear" w:fill="F2F6FA"/>
          </w:tcPr>
          <w:p>
            <w:pPr>
              <w:spacing w:after="20"/>
            </w:pPr>
            <w:r>
              <w:rPr>
                <w:sz w:val="18"/>
              </w:rPr>
              <w:t>Learned from MES; build yield deliberately null</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FDEDED"/>
          </w:tcPr>
          <w:p>
            <w:r>
              <w:rPr>
                <w:b/>
                <w:color w:val="B01F1F"/>
                <w:sz w:val="21"/>
              </w:rPr>
              <w:t>The most important lesson - a mined statistic is not a constraint</w:t>
            </w:r>
          </w:p>
          <w:p>
            <w:pPr>
              <w:spacing w:after="40"/>
            </w:pPr>
            <w:r>
              <w:rPr>
                <w:sz w:val="20"/>
              </w:rPr>
              <w:t>Both tau* and min_lot were plant MEDIANS that were wired in as hard floors. Together they cost 13.4 POINTS of fulfilment. A median means that 50 % of reality already performs better than it. The diagnostic sign: if p01, p05 and p10 are all identical, a wall has been constructed rather than a distribution observed.</w:t>
            </w:r>
          </w:p>
        </w:tc>
      </w:tr>
    </w:tbl>
    <w:p>
      <w:pPr>
        <w:spacing w:after="40"/>
      </w:pPr>
    </w:p>
    <w:p>
      <w:r>
        <w:br w:type="page"/>
      </w:r>
    </w:p>
    <w:p>
      <w:pPr>
        <w:pStyle w:val="Heading1"/>
      </w:pPr>
      <w:r>
        <w:t>6.  August 2026 - Actual Results</w:t>
      </w:r>
    </w:p>
    <w:p>
      <w:pPr>
        <w:pStyle w:val="Heading2"/>
      </w:pPr>
      <w:r>
        <w:t>6.1  Volume waterfall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shd w:val="clear" w:fill="1F4E79"/>
          </w:tcPr>
          <w:p>
            <w:r>
              <w:rPr>
                <w:b/>
                <w:color w:val="FFFFFF"/>
                <w:sz w:val="18"/>
              </w:rPr>
              <w:t>Stage</w:t>
            </w:r>
          </w:p>
        </w:tc>
        <w:tc>
          <w:tcPr>
            <w:tcW w:type="dxa" w:w="1872"/>
            <w:shd w:val="clear" w:fill="1F4E79"/>
          </w:tcPr>
          <w:p>
            <w:r>
              <w:rPr>
                <w:b/>
                <w:color w:val="FFFFFF"/>
                <w:sz w:val="18"/>
              </w:rPr>
              <w:t>PCR</w:t>
            </w:r>
          </w:p>
        </w:tc>
        <w:tc>
          <w:tcPr>
            <w:tcW w:type="dxa" w:w="1728"/>
            <w:shd w:val="clear" w:fill="1F4E79"/>
          </w:tcPr>
          <w:p>
            <w:r>
              <w:rPr>
                <w:b/>
                <w:color w:val="FFFFFF"/>
                <w:sz w:val="18"/>
              </w:rPr>
              <w:t>TBR</w:t>
            </w:r>
          </w:p>
        </w:tc>
        <w:tc>
          <w:tcPr>
            <w:tcW w:type="dxa" w:w="3600"/>
            <w:shd w:val="clear" w:fill="1F4E79"/>
          </w:tcPr>
          <w:p>
            <w:r>
              <w:rPr>
                <w:b/>
                <w:color w:val="FFFFFF"/>
                <w:sz w:val="18"/>
              </w:rPr>
              <w:t>What happens here</w:t>
            </w:r>
          </w:p>
        </w:tc>
      </w:tr>
      <w:tr>
        <w:tc>
          <w:tcPr>
            <w:tcW w:type="dxa" w:w="2880"/>
          </w:tcPr>
          <w:p>
            <w:pPr>
              <w:spacing w:after="20"/>
            </w:pPr>
            <w:r>
              <w:rPr>
                <w:sz w:val="18"/>
              </w:rPr>
              <w:t>Demand</w:t>
            </w:r>
          </w:p>
        </w:tc>
        <w:tc>
          <w:tcPr>
            <w:tcW w:type="dxa" w:w="1872"/>
          </w:tcPr>
          <w:p>
            <w:pPr>
              <w:spacing w:after="20"/>
            </w:pPr>
            <w:r>
              <w:rPr>
                <w:sz w:val="18"/>
              </w:rPr>
              <w:t>4,29,146</w:t>
            </w:r>
          </w:p>
        </w:tc>
        <w:tc>
          <w:tcPr>
            <w:tcW w:type="dxa" w:w="1728"/>
          </w:tcPr>
          <w:p>
            <w:pPr>
              <w:spacing w:after="20"/>
            </w:pPr>
            <w:r>
              <w:rPr>
                <w:sz w:val="18"/>
              </w:rPr>
              <w:t>99,019</w:t>
            </w:r>
          </w:p>
        </w:tc>
        <w:tc>
          <w:tcPr>
            <w:tcW w:type="dxa" w:w="3600"/>
          </w:tcPr>
          <w:p>
            <w:pPr>
              <w:spacing w:after="20"/>
            </w:pPr>
            <w:r>
              <w:rPr>
                <w:sz w:val="18"/>
              </w:rPr>
              <w:t>Plant order book</w:t>
            </w:r>
          </w:p>
        </w:tc>
      </w:tr>
      <w:tr>
        <w:tc>
          <w:tcPr>
            <w:tcW w:type="dxa" w:w="2880"/>
            <w:shd w:val="clear" w:fill="F2F6FA"/>
          </w:tcPr>
          <w:p>
            <w:pPr>
              <w:spacing w:after="20"/>
            </w:pPr>
            <w:r>
              <w:rPr>
                <w:sz w:val="18"/>
              </w:rPr>
              <w:t>Net cure requirement (L4)</w:t>
            </w:r>
          </w:p>
        </w:tc>
        <w:tc>
          <w:tcPr>
            <w:tcW w:type="dxa" w:w="1872"/>
            <w:shd w:val="clear" w:fill="F2F6FA"/>
          </w:tcPr>
          <w:p>
            <w:pPr>
              <w:spacing w:after="20"/>
            </w:pPr>
            <w:r>
              <w:rPr>
                <w:sz w:val="18"/>
              </w:rPr>
              <w:t>4,29,146</w:t>
            </w:r>
          </w:p>
        </w:tc>
        <w:tc>
          <w:tcPr>
            <w:tcW w:type="dxa" w:w="1728"/>
            <w:shd w:val="clear" w:fill="F2F6FA"/>
          </w:tcPr>
          <w:p>
            <w:pPr>
              <w:spacing w:after="20"/>
            </w:pPr>
            <w:r>
              <w:rPr>
                <w:sz w:val="18"/>
              </w:rPr>
              <w:t>99,019</w:t>
            </w:r>
          </w:p>
        </w:tc>
        <w:tc>
          <w:tcPr>
            <w:tcW w:type="dxa" w:w="3600"/>
            <w:shd w:val="clear" w:fill="F2F6FA"/>
          </w:tcPr>
          <w:p>
            <w:pPr>
              <w:spacing w:after="20"/>
            </w:pPr>
            <w:r>
              <w:rPr>
                <w:sz w:val="18"/>
              </w:rPr>
              <w:t>Opening stock was very low</w:t>
            </w:r>
          </w:p>
        </w:tc>
      </w:tr>
      <w:tr>
        <w:tc>
          <w:tcPr>
            <w:tcW w:type="dxa" w:w="2880"/>
          </w:tcPr>
          <w:p>
            <w:pPr>
              <w:spacing w:after="20"/>
            </w:pPr>
            <w:r>
              <w:rPr>
                <w:sz w:val="18"/>
              </w:rPr>
              <w:t>Cure campaigns placed (L5)</w:t>
            </w:r>
          </w:p>
        </w:tc>
        <w:tc>
          <w:tcPr>
            <w:tcW w:type="dxa" w:w="1872"/>
          </w:tcPr>
          <w:p>
            <w:pPr>
              <w:spacing w:after="20"/>
            </w:pPr>
            <w:r>
              <w:rPr>
                <w:sz w:val="18"/>
              </w:rPr>
              <w:t>4,12,897</w:t>
            </w:r>
          </w:p>
        </w:tc>
        <w:tc>
          <w:tcPr>
            <w:tcW w:type="dxa" w:w="1728"/>
          </w:tcPr>
          <w:p>
            <w:pPr>
              <w:spacing w:after="20"/>
            </w:pPr>
            <w:r>
              <w:rPr>
                <w:sz w:val="18"/>
              </w:rPr>
              <w:t>98,625</w:t>
            </w:r>
          </w:p>
        </w:tc>
        <w:tc>
          <w:tcPr>
            <w:tcW w:type="dxa" w:w="3600"/>
          </w:tcPr>
          <w:p>
            <w:pPr>
              <w:spacing w:after="20"/>
            </w:pPr>
            <w:r>
              <w:rPr>
                <w:sz w:val="18"/>
              </w:rPr>
              <w:t>Press capacity full - 16,249 / 394 not placed</w:t>
            </w:r>
          </w:p>
        </w:tc>
      </w:tr>
      <w:tr>
        <w:tc>
          <w:tcPr>
            <w:tcW w:type="dxa" w:w="2880"/>
            <w:shd w:val="clear" w:fill="F2F6FA"/>
          </w:tcPr>
          <w:p>
            <w:pPr>
              <w:spacing w:after="20"/>
            </w:pPr>
            <w:r>
              <w:rPr>
                <w:sz w:val="18"/>
              </w:rPr>
              <w:t>BUILT (L7)</w:t>
            </w:r>
          </w:p>
        </w:tc>
        <w:tc>
          <w:tcPr>
            <w:tcW w:type="dxa" w:w="1872"/>
            <w:shd w:val="clear" w:fill="F2F6FA"/>
          </w:tcPr>
          <w:p>
            <w:pPr>
              <w:spacing w:after="20"/>
            </w:pPr>
            <w:r>
              <w:rPr>
                <w:sz w:val="18"/>
              </w:rPr>
              <w:t>4,08,950</w:t>
            </w:r>
          </w:p>
        </w:tc>
        <w:tc>
          <w:tcPr>
            <w:tcW w:type="dxa" w:w="1728"/>
            <w:shd w:val="clear" w:fill="F2F6FA"/>
          </w:tcPr>
          <w:p>
            <w:pPr>
              <w:spacing w:after="20"/>
            </w:pPr>
            <w:r>
              <w:rPr>
                <w:sz w:val="18"/>
              </w:rPr>
              <w:t>97,985</w:t>
            </w:r>
          </w:p>
        </w:tc>
        <w:tc>
          <w:tcPr>
            <w:tcW w:type="dxa" w:w="3600"/>
            <w:shd w:val="clear" w:fill="F2F6FA"/>
          </w:tcPr>
          <w:p>
            <w:pPr>
              <w:spacing w:after="20"/>
            </w:pPr>
            <w:r>
              <w:rPr>
                <w:sz w:val="18"/>
              </w:rPr>
              <w:t>2,066 / 27 starved</w:t>
            </w:r>
          </w:p>
        </w:tc>
      </w:tr>
      <w:tr>
        <w:tc>
          <w:tcPr>
            <w:tcW w:type="dxa" w:w="2880"/>
          </w:tcPr>
          <w:p>
            <w:pPr>
              <w:spacing w:after="20"/>
            </w:pPr>
            <w:r>
              <w:rPr>
                <w:sz w:val="18"/>
              </w:rPr>
              <w:t>Fed in-month</w:t>
            </w:r>
          </w:p>
        </w:tc>
        <w:tc>
          <w:tcPr>
            <w:tcW w:type="dxa" w:w="1872"/>
          </w:tcPr>
          <w:p>
            <w:pPr>
              <w:spacing w:after="20"/>
            </w:pPr>
            <w:r>
              <w:rPr>
                <w:sz w:val="18"/>
              </w:rPr>
              <w:t>3,84,464</w:t>
            </w:r>
          </w:p>
        </w:tc>
        <w:tc>
          <w:tcPr>
            <w:tcW w:type="dxa" w:w="1728"/>
          </w:tcPr>
          <w:p>
            <w:pPr>
              <w:spacing w:after="20"/>
            </w:pPr>
            <w:r>
              <w:rPr>
                <w:sz w:val="18"/>
              </w:rPr>
              <w:t>92,983</w:t>
            </w:r>
          </w:p>
        </w:tc>
        <w:tc>
          <w:tcPr>
            <w:tcW w:type="dxa" w:w="3600"/>
          </w:tcPr>
          <w:p>
            <w:pPr>
              <w:spacing w:after="20"/>
            </w:pPr>
            <w:r>
              <w:rPr>
                <w:sz w:val="18"/>
              </w:rPr>
              <w:t>Remainder cures after the month boundary (tail)</w:t>
            </w:r>
          </w:p>
        </w:tc>
      </w:tr>
      <w:tr>
        <w:tc>
          <w:tcPr>
            <w:tcW w:type="dxa" w:w="2880"/>
            <w:shd w:val="clear" w:fill="F2F6FA"/>
          </w:tcPr>
          <w:p>
            <w:pPr>
              <w:spacing w:after="20"/>
            </w:pPr>
            <w:r>
              <w:rPr>
                <w:sz w:val="18"/>
              </w:rPr>
              <w:t>Carry out to September</w:t>
            </w:r>
          </w:p>
        </w:tc>
        <w:tc>
          <w:tcPr>
            <w:tcW w:type="dxa" w:w="1872"/>
            <w:shd w:val="clear" w:fill="F2F6FA"/>
          </w:tcPr>
          <w:p>
            <w:pPr>
              <w:spacing w:after="20"/>
            </w:pPr>
            <w:r>
              <w:rPr>
                <w:sz w:val="18"/>
              </w:rPr>
              <w:t>~24,486</w:t>
            </w:r>
          </w:p>
        </w:tc>
        <w:tc>
          <w:tcPr>
            <w:tcW w:type="dxa" w:w="1728"/>
            <w:shd w:val="clear" w:fill="F2F6FA"/>
          </w:tcPr>
          <w:p>
            <w:pPr>
              <w:spacing w:after="20"/>
            </w:pPr>
            <w:r>
              <w:rPr>
                <w:sz w:val="18"/>
              </w:rPr>
              <w:t>~5,002</w:t>
            </w:r>
          </w:p>
        </w:tc>
        <w:tc>
          <w:tcPr>
            <w:tcW w:type="dxa" w:w="3600"/>
            <w:shd w:val="clear" w:fill="F2F6FA"/>
          </w:tcPr>
          <w:p>
            <w:pPr>
              <w:spacing w:after="20"/>
            </w:pPr>
            <w:r>
              <w:rPr>
                <w:sz w:val="18"/>
              </w:rPr>
              <w:t>This is output, not loss</w:t>
            </w:r>
          </w:p>
        </w:tc>
      </w:tr>
    </w:tbl>
    <w:p>
      <w:pPr>
        <w:spacing w:after="40"/>
      </w:pPr>
    </w:p>
    <w:p>
      <w:pPr>
        <w:pStyle w:val="Heading2"/>
      </w:pPr>
      <w:r>
        <w:t>6.2  Capacity picture - identifying the bottleneck</w:t>
      </w:r>
    </w:p>
    <w:tbl>
      <w:tblPr>
        <w:tblStyle w:val="TableGrid"/>
        <w:tblW w:type="auto" w:w="0"/>
        <w:jc w:val="center"/>
        <w:tblLook w:firstColumn="1" w:firstRow="1" w:lastColumn="0" w:lastRow="0" w:noHBand="0" w:noVBand="1" w:val="04A0"/>
      </w:tblPr>
      <w:tblGrid>
        <w:gridCol w:w="3312"/>
        <w:gridCol w:w="3312"/>
        <w:gridCol w:w="3312"/>
      </w:tblGrid>
      <w:tr>
        <w:tc>
          <w:tcPr>
            <w:tcW w:type="dxa" w:w="3456"/>
            <w:shd w:val="clear" w:fill="1F4E79"/>
          </w:tcPr>
          <w:p>
            <w:r>
              <w:rPr>
                <w:b/>
                <w:color w:val="FFFFFF"/>
                <w:sz w:val="18"/>
              </w:rPr>
              <w:t>Resource</w:t>
            </w:r>
          </w:p>
        </w:tc>
        <w:tc>
          <w:tcPr>
            <w:tcW w:type="dxa" w:w="3456"/>
            <w:shd w:val="clear" w:fill="1F4E79"/>
          </w:tcPr>
          <w:p>
            <w:r>
              <w:rPr>
                <w:b/>
                <w:color w:val="FFFFFF"/>
                <w:sz w:val="18"/>
              </w:rPr>
              <w:t>PCR</w:t>
            </w:r>
          </w:p>
        </w:tc>
        <w:tc>
          <w:tcPr>
            <w:tcW w:type="dxa" w:w="3168"/>
            <w:shd w:val="clear" w:fill="1F4E79"/>
          </w:tcPr>
          <w:p>
            <w:r>
              <w:rPr>
                <w:b/>
                <w:color w:val="FFFFFF"/>
                <w:sz w:val="18"/>
              </w:rPr>
              <w:t>TBR</w:t>
            </w:r>
          </w:p>
        </w:tc>
      </w:tr>
      <w:tr>
        <w:tc>
          <w:tcPr>
            <w:tcW w:type="dxa" w:w="3456"/>
          </w:tcPr>
          <w:p>
            <w:pPr>
              <w:spacing w:after="20"/>
            </w:pPr>
            <w:r>
              <w:rPr>
                <w:sz w:val="18"/>
              </w:rPr>
              <w:t>Building machines</w:t>
            </w:r>
          </w:p>
        </w:tc>
        <w:tc>
          <w:tcPr>
            <w:tcW w:type="dxa" w:w="3456"/>
          </w:tcPr>
          <w:p>
            <w:pPr>
              <w:spacing w:after="20"/>
            </w:pPr>
            <w:r>
              <w:rPr>
                <w:sz w:val="18"/>
              </w:rPr>
              <w:t>11</w:t>
            </w:r>
          </w:p>
        </w:tc>
        <w:tc>
          <w:tcPr>
            <w:tcW w:type="dxa" w:w="3168"/>
          </w:tcPr>
          <w:p>
            <w:pPr>
              <w:spacing w:after="20"/>
            </w:pPr>
            <w:r>
              <w:rPr>
                <w:sz w:val="18"/>
              </w:rPr>
              <w:t>9</w:t>
            </w:r>
          </w:p>
        </w:tc>
      </w:tr>
      <w:tr>
        <w:tc>
          <w:tcPr>
            <w:tcW w:type="dxa" w:w="3456"/>
            <w:shd w:val="clear" w:fill="F2F6FA"/>
          </w:tcPr>
          <w:p>
            <w:pPr>
              <w:spacing w:after="20"/>
            </w:pPr>
            <w:r>
              <w:rPr>
                <w:sz w:val="18"/>
              </w:rPr>
              <w:t>Build capacity (nameplate)</w:t>
            </w:r>
          </w:p>
        </w:tc>
        <w:tc>
          <w:tcPr>
            <w:tcW w:type="dxa" w:w="3456"/>
            <w:shd w:val="clear" w:fill="F2F6FA"/>
          </w:tcPr>
          <w:p>
            <w:pPr>
              <w:spacing w:after="20"/>
            </w:pPr>
            <w:r>
              <w:rPr>
                <w:sz w:val="18"/>
              </w:rPr>
              <w:t>5,02,839 (117 % of demand)</w:t>
            </w:r>
          </w:p>
        </w:tc>
        <w:tc>
          <w:tcPr>
            <w:tcW w:type="dxa" w:w="3168"/>
            <w:shd w:val="clear" w:fill="F2F6FA"/>
          </w:tcPr>
          <w:p>
            <w:pPr>
              <w:spacing w:after="20"/>
            </w:pPr>
            <w:r>
              <w:rPr>
                <w:sz w:val="18"/>
              </w:rPr>
              <w:t>1,17,572 (119 %)</w:t>
            </w:r>
          </w:p>
        </w:tc>
      </w:tr>
      <w:tr>
        <w:tc>
          <w:tcPr>
            <w:tcW w:type="dxa" w:w="3456"/>
          </w:tcPr>
          <w:p>
            <w:pPr>
              <w:spacing w:after="20"/>
            </w:pPr>
            <w:r>
              <w:rPr>
                <w:sz w:val="18"/>
              </w:rPr>
              <w:t>Build utilisation</w:t>
            </w:r>
          </w:p>
        </w:tc>
        <w:tc>
          <w:tcPr>
            <w:tcW w:type="dxa" w:w="3456"/>
          </w:tcPr>
          <w:p>
            <w:pPr>
              <w:spacing w:after="20"/>
            </w:pPr>
            <w:r>
              <w:rPr>
                <w:sz w:val="18"/>
              </w:rPr>
              <w:t>83.5 %</w:t>
            </w:r>
          </w:p>
        </w:tc>
        <w:tc>
          <w:tcPr>
            <w:tcW w:type="dxa" w:w="3168"/>
          </w:tcPr>
          <w:p>
            <w:pPr>
              <w:spacing w:after="20"/>
            </w:pPr>
            <w:r>
              <w:rPr>
                <w:sz w:val="18"/>
              </w:rPr>
              <w:t>81.7 %</w:t>
            </w:r>
          </w:p>
        </w:tc>
      </w:tr>
      <w:tr>
        <w:tc>
          <w:tcPr>
            <w:tcW w:type="dxa" w:w="3456"/>
            <w:shd w:val="clear" w:fill="F2F6FA"/>
          </w:tcPr>
          <w:p>
            <w:pPr>
              <w:spacing w:after="20"/>
            </w:pPr>
            <w:r>
              <w:rPr>
                <w:sz w:val="18"/>
              </w:rPr>
              <w:t>Build idle capacity</w:t>
            </w:r>
          </w:p>
        </w:tc>
        <w:tc>
          <w:tcPr>
            <w:tcW w:type="dxa" w:w="3456"/>
            <w:shd w:val="clear" w:fill="F2F6FA"/>
          </w:tcPr>
          <w:p>
            <w:pPr>
              <w:spacing w:after="20"/>
            </w:pPr>
            <w:r>
              <w:rPr>
                <w:sz w:val="18"/>
              </w:rPr>
              <w:t>86,352 tyres</w:t>
            </w:r>
          </w:p>
        </w:tc>
        <w:tc>
          <w:tcPr>
            <w:tcW w:type="dxa" w:w="3168"/>
            <w:shd w:val="clear" w:fill="F2F6FA"/>
          </w:tcPr>
          <w:p>
            <w:pPr>
              <w:spacing w:after="20"/>
            </w:pPr>
            <w:r>
              <w:rPr>
                <w:sz w:val="18"/>
              </w:rPr>
              <w:t>21,686 tyres</w:t>
            </w:r>
          </w:p>
        </w:tc>
      </w:tr>
      <w:tr>
        <w:tc>
          <w:tcPr>
            <w:tcW w:type="dxa" w:w="3456"/>
          </w:tcPr>
          <w:p>
            <w:pPr>
              <w:spacing w:after="20"/>
            </w:pPr>
            <w:r>
              <w:rPr>
                <w:sz w:val="18"/>
              </w:rPr>
              <w:t>Presses used</w:t>
            </w:r>
          </w:p>
        </w:tc>
        <w:tc>
          <w:tcPr>
            <w:tcW w:type="dxa" w:w="3456"/>
          </w:tcPr>
          <w:p>
            <w:pPr>
              <w:spacing w:after="20"/>
            </w:pPr>
            <w:r>
              <w:rPr>
                <w:sz w:val="18"/>
              </w:rPr>
              <w:t>86</w:t>
            </w:r>
          </w:p>
        </w:tc>
        <w:tc>
          <w:tcPr>
            <w:tcW w:type="dxa" w:w="3168"/>
          </w:tcPr>
          <w:p>
            <w:pPr>
              <w:spacing w:after="20"/>
            </w:pPr>
            <w:r>
              <w:rPr>
                <w:sz w:val="18"/>
              </w:rPr>
              <w:t>79</w:t>
            </w:r>
          </w:p>
        </w:tc>
      </w:tr>
      <w:tr>
        <w:tc>
          <w:tcPr>
            <w:tcW w:type="dxa" w:w="3456"/>
            <w:shd w:val="clear" w:fill="F2F6FA"/>
          </w:tcPr>
          <w:p>
            <w:pPr>
              <w:spacing w:after="20"/>
            </w:pPr>
            <w:r>
              <w:rPr>
                <w:sz w:val="18"/>
              </w:rPr>
              <w:t>Cure ceiling (as modelled)</w:t>
            </w:r>
          </w:p>
        </w:tc>
        <w:tc>
          <w:tcPr>
            <w:tcW w:type="dxa" w:w="3456"/>
            <w:shd w:val="clear" w:fill="F2F6FA"/>
          </w:tcPr>
          <w:p>
            <w:pPr>
              <w:spacing w:after="20"/>
            </w:pPr>
            <w:r>
              <w:rPr>
                <w:sz w:val="18"/>
              </w:rPr>
              <w:t>4,07,396 (95 % of demand)</w:t>
            </w:r>
          </w:p>
        </w:tc>
        <w:tc>
          <w:tcPr>
            <w:tcW w:type="dxa" w:w="3168"/>
            <w:shd w:val="clear" w:fill="F2F6FA"/>
          </w:tcPr>
          <w:p>
            <w:pPr>
              <w:spacing w:after="20"/>
            </w:pPr>
            <w:r>
              <w:rPr>
                <w:sz w:val="18"/>
              </w:rPr>
              <w:t>1,06,415 (107 %)</w:t>
            </w:r>
          </w:p>
        </w:tc>
      </w:tr>
      <w:tr>
        <w:tc>
          <w:tcPr>
            <w:tcW w:type="dxa" w:w="3456"/>
          </w:tcPr>
          <w:p>
            <w:pPr>
              <w:spacing w:after="20"/>
            </w:pPr>
            <w:r>
              <w:rPr>
                <w:sz w:val="18"/>
              </w:rPr>
              <w:t>Press utilisation</w:t>
            </w:r>
          </w:p>
        </w:tc>
        <w:tc>
          <w:tcPr>
            <w:tcW w:type="dxa" w:w="3456"/>
          </w:tcPr>
          <w:p>
            <w:pPr>
              <w:spacing w:after="20"/>
            </w:pPr>
            <w:r>
              <w:rPr>
                <w:sz w:val="18"/>
              </w:rPr>
              <w:t>102.6 % (extends past month end)</w:t>
            </w:r>
          </w:p>
        </w:tc>
        <w:tc>
          <w:tcPr>
            <w:tcW w:type="dxa" w:w="3168"/>
          </w:tcPr>
          <w:p>
            <w:pPr>
              <w:spacing w:after="20"/>
            </w:pPr>
            <w:r>
              <w:rPr>
                <w:sz w:val="18"/>
              </w:rPr>
              <w:t>100.4 %</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EAF1F8"/>
          </w:tcPr>
          <w:p>
            <w:r>
              <w:rPr>
                <w:b/>
                <w:color w:val="1F4E79"/>
                <w:sz w:val="21"/>
              </w:rPr>
              <w:t>The conclusion is unambiguous</w:t>
            </w:r>
          </w:p>
          <w:p>
            <w:pPr>
              <w:spacing w:after="40"/>
            </w:pPr>
            <w:r>
              <w:rPr>
                <w:sz w:val="20"/>
              </w:rPr>
              <w:t>PCR: the cure ceiling is 4,07,396 against demand of 4,29,146, meaning the plan is 5 % short before any scheduling decision is taken. Building has 86,352 tyres of spare capacity, but this cannot be used because curing cannot absorb the output. TBR: the cure ceiling is 107 % of demand, so TBR is NOT capacity-bound. Its constraint is the B12 lot floor.</w:t>
            </w:r>
          </w:p>
        </w:tc>
      </w:tr>
    </w:tbl>
    <w:p>
      <w:pPr>
        <w:spacing w:after="40"/>
      </w:pPr>
    </w:p>
    <w:p>
      <w:pPr>
        <w:pStyle w:val="Heading2"/>
      </w:pPr>
      <w:r>
        <w:t>6.3  Per-machine building load (PCR) - imbalance</w:t>
      </w:r>
    </w:p>
    <w:p>
      <w:pPr>
        <w:spacing w:after="120"/>
      </w:pPr>
      <w:r>
        <w:rPr>
          <w:b w:val="0"/>
          <w:i w:val="0"/>
        </w:rPr>
        <w:t>This is a genuine issue. It is not currently the bottleneck, but it will become one as soon as cure capacity is increased: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728"/>
            <w:shd w:val="clear" w:fill="1F4E79"/>
          </w:tcPr>
          <w:p>
            <w:r>
              <w:rPr>
                <w:b/>
                <w:color w:val="FFFFFF"/>
                <w:sz w:val="18"/>
              </w:rPr>
              <w:t>Machine</w:t>
            </w:r>
          </w:p>
        </w:tc>
        <w:tc>
          <w:tcPr>
            <w:tcW w:type="dxa" w:w="1872"/>
            <w:shd w:val="clear" w:fill="1F4E79"/>
          </w:tcPr>
          <w:p>
            <w:r>
              <w:rPr>
                <w:b/>
                <w:color w:val="FFFFFF"/>
                <w:sz w:val="18"/>
              </w:rPr>
              <w:t>sec/tyre</w:t>
            </w:r>
          </w:p>
        </w:tc>
        <w:tc>
          <w:tcPr>
            <w:tcW w:type="dxa" w:w="1872"/>
            <w:shd w:val="clear" w:fill="1F4E79"/>
          </w:tcPr>
          <w:p>
            <w:r>
              <w:rPr>
                <w:b/>
                <w:color w:val="FFFFFF"/>
                <w:sz w:val="18"/>
              </w:rPr>
              <w:t>Capacity/month</w:t>
            </w:r>
          </w:p>
        </w:tc>
        <w:tc>
          <w:tcPr>
            <w:tcW w:type="dxa" w:w="1584"/>
            <w:shd w:val="clear" w:fill="1F4E79"/>
          </w:tcPr>
          <w:p>
            <w:r>
              <w:rPr>
                <w:b/>
                <w:color w:val="FFFFFF"/>
                <w:sz w:val="18"/>
              </w:rPr>
              <w:t>Built</w:t>
            </w:r>
          </w:p>
        </w:tc>
        <w:tc>
          <w:tcPr>
            <w:tcW w:type="dxa" w:w="1584"/>
            <w:shd w:val="clear" w:fill="1F4E79"/>
          </w:tcPr>
          <w:p>
            <w:r>
              <w:rPr>
                <w:b/>
                <w:color w:val="FFFFFF"/>
                <w:sz w:val="18"/>
              </w:rPr>
              <w:t>Utilisation</w:t>
            </w:r>
          </w:p>
        </w:tc>
        <w:tc>
          <w:tcPr>
            <w:tcW w:type="dxa" w:w="1728"/>
            <w:shd w:val="clear" w:fill="1F4E79"/>
          </w:tcPr>
          <w:p>
            <w:r>
              <w:rPr>
                <w:b/>
                <w:color w:val="FFFFFF"/>
                <w:sz w:val="18"/>
              </w:rPr>
              <w:t>Idle capacity</w:t>
            </w:r>
          </w:p>
        </w:tc>
      </w:tr>
      <w:tr>
        <w:tc>
          <w:tcPr>
            <w:tcW w:type="dxa" w:w="1728"/>
          </w:tcPr>
          <w:p>
            <w:pPr>
              <w:spacing w:after="20"/>
            </w:pPr>
            <w:r>
              <w:rPr>
                <w:sz w:val="18"/>
              </w:rPr>
              <w:t>TBMPCR5</w:t>
            </w:r>
          </w:p>
        </w:tc>
        <w:tc>
          <w:tcPr>
            <w:tcW w:type="dxa" w:w="1872"/>
          </w:tcPr>
          <w:p>
            <w:pPr>
              <w:spacing w:after="20"/>
            </w:pPr>
            <w:r>
              <w:rPr>
                <w:sz w:val="18"/>
              </w:rPr>
              <w:t>49 (fastest)</w:t>
            </w:r>
          </w:p>
        </w:tc>
        <w:tc>
          <w:tcPr>
            <w:tcW w:type="dxa" w:w="1872"/>
          </w:tcPr>
          <w:p>
            <w:pPr>
              <w:spacing w:after="20"/>
            </w:pPr>
            <w:r>
              <w:rPr>
                <w:sz w:val="18"/>
              </w:rPr>
              <w:t>54,661</w:t>
            </w:r>
          </w:p>
        </w:tc>
        <w:tc>
          <w:tcPr>
            <w:tcW w:type="dxa" w:w="1584"/>
          </w:tcPr>
          <w:p>
            <w:pPr>
              <w:spacing w:after="20"/>
            </w:pPr>
            <w:r>
              <w:rPr>
                <w:sz w:val="18"/>
              </w:rPr>
              <w:t>27,686</w:t>
            </w:r>
          </w:p>
        </w:tc>
        <w:tc>
          <w:tcPr>
            <w:tcW w:type="dxa" w:w="1584"/>
          </w:tcPr>
          <w:p>
            <w:pPr>
              <w:spacing w:after="20"/>
            </w:pPr>
            <w:r>
              <w:rPr>
                <w:sz w:val="18"/>
              </w:rPr>
              <w:t>52.9 %</w:t>
            </w:r>
          </w:p>
        </w:tc>
        <w:tc>
          <w:tcPr>
            <w:tcW w:type="dxa" w:w="1728"/>
          </w:tcPr>
          <w:p>
            <w:pPr>
              <w:spacing w:after="20"/>
            </w:pPr>
            <w:r>
              <w:rPr>
                <w:sz w:val="18"/>
              </w:rPr>
              <w:t>25,741</w:t>
            </w:r>
          </w:p>
        </w:tc>
      </w:tr>
      <w:tr>
        <w:tc>
          <w:tcPr>
            <w:tcW w:type="dxa" w:w="1728"/>
            <w:shd w:val="clear" w:fill="F2F6FA"/>
          </w:tcPr>
          <w:p>
            <w:pPr>
              <w:spacing w:after="20"/>
            </w:pPr>
            <w:r>
              <w:rPr>
                <w:sz w:val="18"/>
              </w:rPr>
              <w:t>TBMPCR7</w:t>
            </w:r>
          </w:p>
        </w:tc>
        <w:tc>
          <w:tcPr>
            <w:tcW w:type="dxa" w:w="1872"/>
            <w:shd w:val="clear" w:fill="F2F6FA"/>
          </w:tcPr>
          <w:p>
            <w:pPr>
              <w:spacing w:after="20"/>
            </w:pPr>
            <w:r>
              <w:rPr>
                <w:sz w:val="18"/>
              </w:rPr>
              <w:t>49 (fastest)</w:t>
            </w:r>
          </w:p>
        </w:tc>
        <w:tc>
          <w:tcPr>
            <w:tcW w:type="dxa" w:w="1872"/>
            <w:shd w:val="clear" w:fill="F2F6FA"/>
          </w:tcPr>
          <w:p>
            <w:pPr>
              <w:spacing w:after="20"/>
            </w:pPr>
            <w:r>
              <w:rPr>
                <w:sz w:val="18"/>
              </w:rPr>
              <w:t>54,661</w:t>
            </w:r>
          </w:p>
        </w:tc>
        <w:tc>
          <w:tcPr>
            <w:tcW w:type="dxa" w:w="1584"/>
            <w:shd w:val="clear" w:fill="F2F6FA"/>
          </w:tcPr>
          <w:p>
            <w:pPr>
              <w:spacing w:after="20"/>
            </w:pPr>
            <w:r>
              <w:rPr>
                <w:sz w:val="18"/>
              </w:rPr>
              <w:t>40,555</w:t>
            </w:r>
          </w:p>
        </w:tc>
        <w:tc>
          <w:tcPr>
            <w:tcW w:type="dxa" w:w="1584"/>
            <w:shd w:val="clear" w:fill="F2F6FA"/>
          </w:tcPr>
          <w:p>
            <w:pPr>
              <w:spacing w:after="20"/>
            </w:pPr>
            <w:r>
              <w:rPr>
                <w:sz w:val="18"/>
              </w:rPr>
              <w:t>75.8 %</w:t>
            </w:r>
          </w:p>
        </w:tc>
        <w:tc>
          <w:tcPr>
            <w:tcW w:type="dxa" w:w="1728"/>
            <w:shd w:val="clear" w:fill="F2F6FA"/>
          </w:tcPr>
          <w:p>
            <w:pPr>
              <w:spacing w:after="20"/>
            </w:pPr>
            <w:r>
              <w:rPr>
                <w:sz w:val="18"/>
              </w:rPr>
              <w:t>13,222</w:t>
            </w:r>
          </w:p>
        </w:tc>
      </w:tr>
      <w:tr>
        <w:tc>
          <w:tcPr>
            <w:tcW w:type="dxa" w:w="1728"/>
          </w:tcPr>
          <w:p>
            <w:pPr>
              <w:spacing w:after="20"/>
            </w:pPr>
            <w:r>
              <w:rPr>
                <w:sz w:val="18"/>
              </w:rPr>
              <w:t>TBMPCR4</w:t>
            </w:r>
          </w:p>
        </w:tc>
        <w:tc>
          <w:tcPr>
            <w:tcW w:type="dxa" w:w="1872"/>
          </w:tcPr>
          <w:p>
            <w:pPr>
              <w:spacing w:after="20"/>
            </w:pPr>
            <w:r>
              <w:rPr>
                <w:sz w:val="18"/>
              </w:rPr>
              <w:t>49</w:t>
            </w:r>
          </w:p>
        </w:tc>
        <w:tc>
          <w:tcPr>
            <w:tcW w:type="dxa" w:w="1872"/>
          </w:tcPr>
          <w:p>
            <w:pPr>
              <w:spacing w:after="20"/>
            </w:pPr>
            <w:r>
              <w:rPr>
                <w:sz w:val="18"/>
              </w:rPr>
              <w:t>54,661</w:t>
            </w:r>
          </w:p>
        </w:tc>
        <w:tc>
          <w:tcPr>
            <w:tcW w:type="dxa" w:w="1584"/>
          </w:tcPr>
          <w:p>
            <w:pPr>
              <w:spacing w:after="20"/>
            </w:pPr>
            <w:r>
              <w:rPr>
                <w:sz w:val="18"/>
              </w:rPr>
              <w:t>45,535</w:t>
            </w:r>
          </w:p>
        </w:tc>
        <w:tc>
          <w:tcPr>
            <w:tcW w:type="dxa" w:w="1584"/>
          </w:tcPr>
          <w:p>
            <w:pPr>
              <w:spacing w:after="20"/>
            </w:pPr>
            <w:r>
              <w:rPr>
                <w:sz w:val="18"/>
              </w:rPr>
              <w:t>91.9 %</w:t>
            </w:r>
          </w:p>
        </w:tc>
        <w:tc>
          <w:tcPr>
            <w:tcW w:type="dxa" w:w="1728"/>
          </w:tcPr>
          <w:p>
            <w:pPr>
              <w:spacing w:after="20"/>
            </w:pPr>
            <w:r>
              <w:rPr>
                <w:sz w:val="18"/>
              </w:rPr>
              <w:t>4,423</w:t>
            </w:r>
          </w:p>
        </w:tc>
      </w:tr>
      <w:tr>
        <w:tc>
          <w:tcPr>
            <w:tcW w:type="dxa" w:w="1728"/>
            <w:shd w:val="clear" w:fill="F2F6FA"/>
          </w:tcPr>
          <w:p>
            <w:pPr>
              <w:spacing w:after="20"/>
            </w:pPr>
            <w:r>
              <w:rPr>
                <w:sz w:val="18"/>
              </w:rPr>
              <w:t>TBMPCR10</w:t>
            </w:r>
          </w:p>
        </w:tc>
        <w:tc>
          <w:tcPr>
            <w:tcW w:type="dxa" w:w="1872"/>
            <w:shd w:val="clear" w:fill="F2F6FA"/>
          </w:tcPr>
          <w:p>
            <w:pPr>
              <w:spacing w:after="20"/>
            </w:pPr>
            <w:r>
              <w:rPr>
                <w:sz w:val="18"/>
              </w:rPr>
              <w:t>51</w:t>
            </w:r>
          </w:p>
        </w:tc>
        <w:tc>
          <w:tcPr>
            <w:tcW w:type="dxa" w:w="1872"/>
            <w:shd w:val="clear" w:fill="F2F6FA"/>
          </w:tcPr>
          <w:p>
            <w:pPr>
              <w:spacing w:after="20"/>
            </w:pPr>
            <w:r>
              <w:rPr>
                <w:sz w:val="18"/>
              </w:rPr>
              <w:t>52,518</w:t>
            </w:r>
          </w:p>
        </w:tc>
        <w:tc>
          <w:tcPr>
            <w:tcW w:type="dxa" w:w="1584"/>
            <w:shd w:val="clear" w:fill="F2F6FA"/>
          </w:tcPr>
          <w:p>
            <w:pPr>
              <w:spacing w:after="20"/>
            </w:pPr>
            <w:r>
              <w:rPr>
                <w:sz w:val="18"/>
              </w:rPr>
              <w:t>51,544</w:t>
            </w:r>
          </w:p>
        </w:tc>
        <w:tc>
          <w:tcPr>
            <w:tcW w:type="dxa" w:w="1584"/>
            <w:shd w:val="clear" w:fill="F2F6FA"/>
          </w:tcPr>
          <w:p>
            <w:pPr>
              <w:spacing w:after="20"/>
            </w:pPr>
            <w:r>
              <w:rPr>
                <w:sz w:val="18"/>
              </w:rPr>
              <w:t>94.0 %</w:t>
            </w:r>
          </w:p>
        </w:tc>
        <w:tc>
          <w:tcPr>
            <w:tcW w:type="dxa" w:w="1728"/>
            <w:shd w:val="clear" w:fill="F2F6FA"/>
          </w:tcPr>
          <w:p>
            <w:pPr>
              <w:spacing w:after="20"/>
            </w:pPr>
            <w:r>
              <w:rPr>
                <w:sz w:val="18"/>
              </w:rPr>
              <w:t>3,157</w:t>
            </w:r>
          </w:p>
        </w:tc>
      </w:tr>
      <w:tr>
        <w:tc>
          <w:tcPr>
            <w:tcW w:type="dxa" w:w="1728"/>
          </w:tcPr>
          <w:p>
            <w:pPr>
              <w:spacing w:after="20"/>
            </w:pPr>
            <w:r>
              <w:rPr>
                <w:sz w:val="18"/>
              </w:rPr>
              <w:t>TBMPCR8</w:t>
            </w:r>
          </w:p>
        </w:tc>
        <w:tc>
          <w:tcPr>
            <w:tcW w:type="dxa" w:w="1872"/>
          </w:tcPr>
          <w:p>
            <w:pPr>
              <w:spacing w:after="20"/>
            </w:pPr>
            <w:r>
              <w:rPr>
                <w:sz w:val="18"/>
              </w:rPr>
              <w:t>66</w:t>
            </w:r>
          </w:p>
        </w:tc>
        <w:tc>
          <w:tcPr>
            <w:tcW w:type="dxa" w:w="1872"/>
          </w:tcPr>
          <w:p>
            <w:pPr>
              <w:spacing w:after="20"/>
            </w:pPr>
            <w:r>
              <w:rPr>
                <w:sz w:val="18"/>
              </w:rPr>
              <w:t>40,582</w:t>
            </w:r>
          </w:p>
        </w:tc>
        <w:tc>
          <w:tcPr>
            <w:tcW w:type="dxa" w:w="1584"/>
          </w:tcPr>
          <w:p>
            <w:pPr>
              <w:spacing w:after="20"/>
            </w:pPr>
            <w:r>
              <w:rPr>
                <w:sz w:val="18"/>
              </w:rPr>
              <w:t>37,589</w:t>
            </w:r>
          </w:p>
        </w:tc>
        <w:tc>
          <w:tcPr>
            <w:tcW w:type="dxa" w:w="1584"/>
          </w:tcPr>
          <w:p>
            <w:pPr>
              <w:spacing w:after="20"/>
            </w:pPr>
            <w:r>
              <w:rPr>
                <w:sz w:val="18"/>
              </w:rPr>
              <w:t>94.5 %</w:t>
            </w:r>
          </w:p>
        </w:tc>
        <w:tc>
          <w:tcPr>
            <w:tcW w:type="dxa" w:w="1728"/>
          </w:tcPr>
          <w:p>
            <w:pPr>
              <w:spacing w:after="20"/>
            </w:pPr>
            <w:r>
              <w:rPr>
                <w:sz w:val="18"/>
              </w:rPr>
              <w:t>2,236</w:t>
            </w:r>
          </w:p>
        </w:tc>
      </w:tr>
      <w:tr>
        <w:tc>
          <w:tcPr>
            <w:tcW w:type="dxa" w:w="1728"/>
            <w:shd w:val="clear" w:fill="F2F6FA"/>
          </w:tcPr>
          <w:p>
            <w:pPr>
              <w:spacing w:after="20"/>
            </w:pPr>
            <w:r>
              <w:rPr>
                <w:sz w:val="18"/>
              </w:rPr>
              <w:t>TBMPCR11</w:t>
            </w:r>
          </w:p>
        </w:tc>
        <w:tc>
          <w:tcPr>
            <w:tcW w:type="dxa" w:w="1872"/>
            <w:shd w:val="clear" w:fill="F2F6FA"/>
          </w:tcPr>
          <w:p>
            <w:pPr>
              <w:spacing w:after="20"/>
            </w:pPr>
            <w:r>
              <w:rPr>
                <w:sz w:val="18"/>
              </w:rPr>
              <w:t>69 (slow)</w:t>
            </w:r>
          </w:p>
        </w:tc>
        <w:tc>
          <w:tcPr>
            <w:tcW w:type="dxa" w:w="1872"/>
            <w:shd w:val="clear" w:fill="F2F6FA"/>
          </w:tcPr>
          <w:p>
            <w:pPr>
              <w:spacing w:after="20"/>
            </w:pPr>
            <w:r>
              <w:rPr>
                <w:sz w:val="18"/>
              </w:rPr>
              <w:t>38,817</w:t>
            </w:r>
          </w:p>
        </w:tc>
        <w:tc>
          <w:tcPr>
            <w:tcW w:type="dxa" w:w="1584"/>
            <w:shd w:val="clear" w:fill="F2F6FA"/>
          </w:tcPr>
          <w:p>
            <w:pPr>
              <w:spacing w:after="20"/>
            </w:pPr>
            <w:r>
              <w:rPr>
                <w:sz w:val="18"/>
              </w:rPr>
              <w:t>34,692</w:t>
            </w:r>
          </w:p>
        </w:tc>
        <w:tc>
          <w:tcPr>
            <w:tcW w:type="dxa" w:w="1584"/>
            <w:shd w:val="clear" w:fill="F2F6FA"/>
          </w:tcPr>
          <w:p>
            <w:pPr>
              <w:spacing w:after="20"/>
            </w:pPr>
            <w:r>
              <w:rPr>
                <w:sz w:val="18"/>
              </w:rPr>
              <w:t>97.0 %</w:t>
            </w:r>
          </w:p>
        </w:tc>
        <w:tc>
          <w:tcPr>
            <w:tcW w:type="dxa" w:w="1728"/>
            <w:shd w:val="clear" w:fill="F2F6FA"/>
          </w:tcPr>
          <w:p>
            <w:pPr>
              <w:spacing w:after="20"/>
            </w:pPr>
            <w:r>
              <w:rPr>
                <w:sz w:val="18"/>
              </w:rPr>
              <w:t>1,151</w:t>
            </w:r>
          </w:p>
        </w:tc>
      </w:tr>
      <w:tr>
        <w:tc>
          <w:tcPr>
            <w:tcW w:type="dxa" w:w="1728"/>
          </w:tcPr>
          <w:p>
            <w:pPr>
              <w:spacing w:after="20"/>
            </w:pPr>
            <w:r>
              <w:rPr>
                <w:sz w:val="18"/>
              </w:rPr>
              <w:t>TBMPCR9</w:t>
            </w:r>
          </w:p>
        </w:tc>
        <w:tc>
          <w:tcPr>
            <w:tcW w:type="dxa" w:w="1872"/>
          </w:tcPr>
          <w:p>
            <w:pPr>
              <w:spacing w:after="20"/>
            </w:pPr>
            <w:r>
              <w:rPr>
                <w:sz w:val="18"/>
              </w:rPr>
              <w:t>78 (slowest)</w:t>
            </w:r>
          </w:p>
        </w:tc>
        <w:tc>
          <w:tcPr>
            <w:tcW w:type="dxa" w:w="1872"/>
          </w:tcPr>
          <w:p>
            <w:pPr>
              <w:spacing w:after="20"/>
            </w:pPr>
            <w:r>
              <w:rPr>
                <w:sz w:val="18"/>
              </w:rPr>
              <w:t>34,338</w:t>
            </w:r>
          </w:p>
        </w:tc>
        <w:tc>
          <w:tcPr>
            <w:tcW w:type="dxa" w:w="1584"/>
          </w:tcPr>
          <w:p>
            <w:pPr>
              <w:spacing w:after="20"/>
            </w:pPr>
            <w:r>
              <w:rPr>
                <w:sz w:val="18"/>
              </w:rPr>
              <w:t>31,866</w:t>
            </w:r>
          </w:p>
        </w:tc>
        <w:tc>
          <w:tcPr>
            <w:tcW w:type="dxa" w:w="1584"/>
          </w:tcPr>
          <w:p>
            <w:pPr>
              <w:spacing w:after="20"/>
            </w:pPr>
            <w:r>
              <w:rPr>
                <w:sz w:val="18"/>
              </w:rPr>
              <w:t>86.9 %</w:t>
            </w:r>
          </w:p>
        </w:tc>
        <w:tc>
          <w:tcPr>
            <w:tcW w:type="dxa" w:w="1728"/>
          </w:tcPr>
          <w:p>
            <w:pPr>
              <w:spacing w:after="20"/>
            </w:pPr>
            <w:r>
              <w:rPr>
                <w:sz w:val="18"/>
              </w:rPr>
              <w:t>4,503</w:t>
            </w:r>
          </w:p>
        </w:tc>
      </w:tr>
    </w:tbl>
    <w:p>
      <w:pPr>
        <w:spacing w:after="40"/>
      </w:pPr>
    </w:p>
    <w:p>
      <w:pPr>
        <w:spacing w:after="120"/>
      </w:pPr>
      <w:r>
        <w:rPr>
          <w:b/>
          <w:i w:val="0"/>
        </w:rPr>
        <w:t>Note that the fastest machine (TBMPCR5, 49 s/tyre) runs at only 52.9 %, while the slowest machines run at 87-97 %. The reason is that building is released backwards from the cure campaign: machine selection follows whichever campaign requires feeding, not machine speed.</w:t>
      </w:r>
    </w:p>
    <w:p>
      <w:r>
        <w:br w:type="page"/>
      </w:r>
    </w:p>
    <w:p>
      <w:pPr>
        <w:pStyle w:val="Heading1"/>
      </w:pPr>
      <w:r>
        <w:t>7.  Start-of-Month and End-of-Month Dip - Full Explanation</w:t>
      </w:r>
    </w:p>
    <w:p>
      <w:pPr>
        <w:pStyle w:val="Heading2"/>
      </w:pPr>
      <w:r>
        <w:t>7.1  The data</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008"/>
            <w:shd w:val="clear" w:fill="1F4E79"/>
          </w:tcPr>
          <w:p>
            <w:r>
              <w:rPr>
                <w:b/>
                <w:color w:val="FFFFFF"/>
                <w:sz w:val="18"/>
              </w:rPr>
              <w:t>Day</w:t>
            </w:r>
          </w:p>
        </w:tc>
        <w:tc>
          <w:tcPr>
            <w:tcW w:type="dxa" w:w="1584"/>
            <w:shd w:val="clear" w:fill="1F4E79"/>
          </w:tcPr>
          <w:p>
            <w:r>
              <w:rPr>
                <w:b/>
                <w:color w:val="FFFFFF"/>
                <w:sz w:val="18"/>
              </w:rPr>
              <w:t>Cure PCR</w:t>
            </w:r>
          </w:p>
        </w:tc>
        <w:tc>
          <w:tcPr>
            <w:tcW w:type="dxa" w:w="1584"/>
            <w:shd w:val="clear" w:fill="1F4E79"/>
          </w:tcPr>
          <w:p>
            <w:r>
              <w:rPr>
                <w:b/>
                <w:color w:val="FFFFFF"/>
                <w:sz w:val="18"/>
              </w:rPr>
              <w:t>Cure TBR</w:t>
            </w:r>
          </w:p>
        </w:tc>
        <w:tc>
          <w:tcPr>
            <w:tcW w:type="dxa" w:w="1872"/>
            <w:shd w:val="clear" w:fill="1F4E79"/>
          </w:tcPr>
          <w:p>
            <w:r>
              <w:rPr>
                <w:b/>
                <w:color w:val="FFFFFF"/>
                <w:sz w:val="18"/>
              </w:rPr>
              <w:t>Press util PCR</w:t>
            </w:r>
          </w:p>
        </w:tc>
        <w:tc>
          <w:tcPr>
            <w:tcW w:type="dxa" w:w="1872"/>
            <w:shd w:val="clear" w:fill="1F4E79"/>
          </w:tcPr>
          <w:p>
            <w:r>
              <w:rPr>
                <w:b/>
                <w:color w:val="FFFFFF"/>
                <w:sz w:val="18"/>
              </w:rPr>
              <w:t>Press util TBR</w:t>
            </w:r>
          </w:p>
        </w:tc>
        <w:tc>
          <w:tcPr>
            <w:tcW w:type="dxa" w:w="2160"/>
            <w:shd w:val="clear" w:fill="1F4E79"/>
          </w:tcPr>
          <w:p>
            <w:r>
              <w:rPr>
                <w:b/>
                <w:color w:val="FFFFFF"/>
                <w:sz w:val="18"/>
              </w:rPr>
              <w:t>Status</w:t>
            </w:r>
          </w:p>
        </w:tc>
      </w:tr>
      <w:tr>
        <w:tc>
          <w:tcPr>
            <w:tcW w:type="dxa" w:w="1008"/>
          </w:tcPr>
          <w:p>
            <w:pPr>
              <w:spacing w:after="20"/>
            </w:pPr>
            <w:r>
              <w:rPr>
                <w:sz w:val="18"/>
              </w:rPr>
              <w:t>1</w:t>
            </w:r>
          </w:p>
        </w:tc>
        <w:tc>
          <w:tcPr>
            <w:tcW w:type="dxa" w:w="1584"/>
          </w:tcPr>
          <w:p>
            <w:pPr>
              <w:spacing w:after="20"/>
            </w:pPr>
            <w:r>
              <w:rPr>
                <w:sz w:val="18"/>
              </w:rPr>
              <w:t>4,386</w:t>
            </w:r>
          </w:p>
        </w:tc>
        <w:tc>
          <w:tcPr>
            <w:tcW w:type="dxa" w:w="1584"/>
          </w:tcPr>
          <w:p>
            <w:pPr>
              <w:spacing w:after="20"/>
            </w:pPr>
            <w:r>
              <w:rPr>
                <w:sz w:val="18"/>
              </w:rPr>
              <w:t>1,085</w:t>
            </w:r>
          </w:p>
        </w:tc>
        <w:tc>
          <w:tcPr>
            <w:tcW w:type="dxa" w:w="1872"/>
          </w:tcPr>
          <w:p>
            <w:pPr>
              <w:spacing w:after="20"/>
            </w:pPr>
            <w:r>
              <w:rPr>
                <w:sz w:val="18"/>
              </w:rPr>
              <w:t>33.0 %</w:t>
            </w:r>
          </w:p>
        </w:tc>
        <w:tc>
          <w:tcPr>
            <w:tcW w:type="dxa" w:w="1872"/>
          </w:tcPr>
          <w:p>
            <w:pPr>
              <w:spacing w:after="20"/>
            </w:pPr>
            <w:r>
              <w:rPr>
                <w:sz w:val="18"/>
              </w:rPr>
              <w:t>34.1 %</w:t>
            </w:r>
          </w:p>
        </w:tc>
        <w:tc>
          <w:tcPr>
            <w:tcW w:type="dxa" w:w="2160"/>
          </w:tcPr>
          <w:p>
            <w:pPr>
              <w:spacing w:after="20"/>
            </w:pPr>
            <w:r>
              <w:rPr>
                <w:sz w:val="18"/>
              </w:rPr>
              <w:t>START DIP - severe</w:t>
            </w:r>
          </w:p>
        </w:tc>
      </w:tr>
      <w:tr>
        <w:tc>
          <w:tcPr>
            <w:tcW w:type="dxa" w:w="1008"/>
            <w:shd w:val="clear" w:fill="F2F6FA"/>
          </w:tcPr>
          <w:p>
            <w:pPr>
              <w:spacing w:after="20"/>
            </w:pPr>
            <w:r>
              <w:rPr>
                <w:sz w:val="18"/>
              </w:rPr>
              <w:t>2</w:t>
            </w:r>
          </w:p>
        </w:tc>
        <w:tc>
          <w:tcPr>
            <w:tcW w:type="dxa" w:w="1584"/>
            <w:shd w:val="clear" w:fill="F2F6FA"/>
          </w:tcPr>
          <w:p>
            <w:pPr>
              <w:spacing w:after="20"/>
            </w:pPr>
            <w:r>
              <w:rPr>
                <w:sz w:val="18"/>
              </w:rPr>
              <w:t>10,352</w:t>
            </w:r>
          </w:p>
        </w:tc>
        <w:tc>
          <w:tcPr>
            <w:tcW w:type="dxa" w:w="1584"/>
            <w:shd w:val="clear" w:fill="F2F6FA"/>
          </w:tcPr>
          <w:p>
            <w:pPr>
              <w:spacing w:after="20"/>
            </w:pPr>
            <w:r>
              <w:rPr>
                <w:sz w:val="18"/>
              </w:rPr>
              <w:t>2,372</w:t>
            </w:r>
          </w:p>
        </w:tc>
        <w:tc>
          <w:tcPr>
            <w:tcW w:type="dxa" w:w="1872"/>
            <w:shd w:val="clear" w:fill="F2F6FA"/>
          </w:tcPr>
          <w:p>
            <w:pPr>
              <w:spacing w:after="20"/>
            </w:pPr>
            <w:r>
              <w:rPr>
                <w:sz w:val="18"/>
              </w:rPr>
              <w:t>77.0 %</w:t>
            </w:r>
          </w:p>
        </w:tc>
        <w:tc>
          <w:tcPr>
            <w:tcW w:type="dxa" w:w="1872"/>
            <w:shd w:val="clear" w:fill="F2F6FA"/>
          </w:tcPr>
          <w:p>
            <w:pPr>
              <w:spacing w:after="20"/>
            </w:pPr>
            <w:r>
              <w:rPr>
                <w:sz w:val="18"/>
              </w:rPr>
              <w:t>74.7 %</w:t>
            </w:r>
          </w:p>
        </w:tc>
        <w:tc>
          <w:tcPr>
            <w:tcW w:type="dxa" w:w="2160"/>
            <w:shd w:val="clear" w:fill="F2F6FA"/>
          </w:tcPr>
          <w:p>
            <w:pPr>
              <w:spacing w:after="20"/>
            </w:pPr>
            <w:r>
              <w:rPr>
                <w:sz w:val="18"/>
              </w:rPr>
              <w:t>START DIP - recovering</w:t>
            </w:r>
          </w:p>
        </w:tc>
      </w:tr>
      <w:tr>
        <w:tc>
          <w:tcPr>
            <w:tcW w:type="dxa" w:w="1008"/>
          </w:tcPr>
          <w:p>
            <w:pPr>
              <w:spacing w:after="20"/>
            </w:pPr>
            <w:r>
              <w:rPr>
                <w:sz w:val="18"/>
              </w:rPr>
              <w:t>3</w:t>
            </w:r>
          </w:p>
        </w:tc>
        <w:tc>
          <w:tcPr>
            <w:tcW w:type="dxa" w:w="1584"/>
          </w:tcPr>
          <w:p>
            <w:pPr>
              <w:spacing w:after="20"/>
            </w:pPr>
            <w:r>
              <w:rPr>
                <w:sz w:val="18"/>
              </w:rPr>
              <w:t>12,709</w:t>
            </w:r>
          </w:p>
        </w:tc>
        <w:tc>
          <w:tcPr>
            <w:tcW w:type="dxa" w:w="1584"/>
          </w:tcPr>
          <w:p>
            <w:pPr>
              <w:spacing w:after="20"/>
            </w:pPr>
            <w:r>
              <w:rPr>
                <w:sz w:val="18"/>
              </w:rPr>
              <w:t>3,028</w:t>
            </w:r>
          </w:p>
        </w:tc>
        <w:tc>
          <w:tcPr>
            <w:tcW w:type="dxa" w:w="1872"/>
          </w:tcPr>
          <w:p>
            <w:pPr>
              <w:spacing w:after="20"/>
            </w:pPr>
            <w:r>
              <w:rPr>
                <w:sz w:val="18"/>
              </w:rPr>
              <w:t>95.6 %</w:t>
            </w:r>
          </w:p>
        </w:tc>
        <w:tc>
          <w:tcPr>
            <w:tcW w:type="dxa" w:w="1872"/>
          </w:tcPr>
          <w:p>
            <w:pPr>
              <w:spacing w:after="20"/>
            </w:pPr>
            <w:r>
              <w:rPr>
                <w:sz w:val="18"/>
              </w:rPr>
              <w:t>95.6 %</w:t>
            </w:r>
          </w:p>
        </w:tc>
        <w:tc>
          <w:tcPr>
            <w:tcW w:type="dxa" w:w="2160"/>
          </w:tcPr>
          <w:p>
            <w:pPr>
              <w:spacing w:after="20"/>
            </w:pPr>
            <w:r>
              <w:rPr>
                <w:sz w:val="18"/>
              </w:rPr>
              <w:t>Almost normal</w:t>
            </w:r>
          </w:p>
        </w:tc>
      </w:tr>
      <w:tr>
        <w:tc>
          <w:tcPr>
            <w:tcW w:type="dxa" w:w="1008"/>
            <w:shd w:val="clear" w:fill="F2F6FA"/>
          </w:tcPr>
          <w:p>
            <w:pPr>
              <w:spacing w:after="20"/>
            </w:pPr>
            <w:r>
              <w:rPr>
                <w:sz w:val="18"/>
              </w:rPr>
              <w:t>4</w:t>
            </w:r>
          </w:p>
        </w:tc>
        <w:tc>
          <w:tcPr>
            <w:tcW w:type="dxa" w:w="1584"/>
            <w:shd w:val="clear" w:fill="F2F6FA"/>
          </w:tcPr>
          <w:p>
            <w:pPr>
              <w:spacing w:after="20"/>
            </w:pPr>
            <w:r>
              <w:rPr>
                <w:sz w:val="18"/>
              </w:rPr>
              <w:t>13,276</w:t>
            </w:r>
          </w:p>
        </w:tc>
        <w:tc>
          <w:tcPr>
            <w:tcW w:type="dxa" w:w="1584"/>
            <w:shd w:val="clear" w:fill="F2F6FA"/>
          </w:tcPr>
          <w:p>
            <w:pPr>
              <w:spacing w:after="20"/>
            </w:pPr>
            <w:r>
              <w:rPr>
                <w:sz w:val="18"/>
              </w:rPr>
              <w:t>3,082</w:t>
            </w:r>
          </w:p>
        </w:tc>
        <w:tc>
          <w:tcPr>
            <w:tcW w:type="dxa" w:w="1872"/>
            <w:shd w:val="clear" w:fill="F2F6FA"/>
          </w:tcPr>
          <w:p>
            <w:pPr>
              <w:spacing w:after="20"/>
            </w:pPr>
            <w:r>
              <w:rPr>
                <w:sz w:val="18"/>
              </w:rPr>
              <w:t>99.7 %</w:t>
            </w:r>
          </w:p>
        </w:tc>
        <w:tc>
          <w:tcPr>
            <w:tcW w:type="dxa" w:w="1872"/>
            <w:shd w:val="clear" w:fill="F2F6FA"/>
          </w:tcPr>
          <w:p>
            <w:pPr>
              <w:spacing w:after="20"/>
            </w:pPr>
            <w:r>
              <w:rPr>
                <w:sz w:val="18"/>
              </w:rPr>
              <w:t>97.4 %</w:t>
            </w:r>
          </w:p>
        </w:tc>
        <w:tc>
          <w:tcPr>
            <w:tcW w:type="dxa" w:w="2160"/>
            <w:shd w:val="clear" w:fill="F2F6FA"/>
          </w:tcPr>
          <w:p>
            <w:pPr>
              <w:spacing w:after="20"/>
            </w:pPr>
            <w:r>
              <w:rPr>
                <w:sz w:val="18"/>
              </w:rPr>
              <w:t>NORMAL</w:t>
            </w:r>
          </w:p>
        </w:tc>
      </w:tr>
      <w:tr>
        <w:tc>
          <w:tcPr>
            <w:tcW w:type="dxa" w:w="1008"/>
          </w:tcPr>
          <w:p>
            <w:pPr>
              <w:spacing w:after="20"/>
            </w:pPr>
            <w:r>
              <w:rPr>
                <w:sz w:val="18"/>
              </w:rPr>
              <w:t>5 - 15</w:t>
            </w:r>
          </w:p>
        </w:tc>
        <w:tc>
          <w:tcPr>
            <w:tcW w:type="dxa" w:w="1584"/>
          </w:tcPr>
          <w:p>
            <w:pPr>
              <w:spacing w:after="20"/>
            </w:pPr>
            <w:r>
              <w:rPr>
                <w:sz w:val="18"/>
              </w:rPr>
              <w:t>~13,300</w:t>
            </w:r>
          </w:p>
        </w:tc>
        <w:tc>
          <w:tcPr>
            <w:tcW w:type="dxa" w:w="1584"/>
          </w:tcPr>
          <w:p>
            <w:pPr>
              <w:spacing w:after="20"/>
            </w:pPr>
            <w:r>
              <w:rPr>
                <w:sz w:val="18"/>
              </w:rPr>
              <w:t>~3,085</w:t>
            </w:r>
          </w:p>
        </w:tc>
        <w:tc>
          <w:tcPr>
            <w:tcW w:type="dxa" w:w="1872"/>
          </w:tcPr>
          <w:p>
            <w:pPr>
              <w:spacing w:after="20"/>
            </w:pPr>
            <w:r>
              <w:rPr>
                <w:sz w:val="18"/>
              </w:rPr>
              <w:t>~100 %</w:t>
            </w:r>
          </w:p>
        </w:tc>
        <w:tc>
          <w:tcPr>
            <w:tcW w:type="dxa" w:w="1872"/>
          </w:tcPr>
          <w:p>
            <w:pPr>
              <w:spacing w:after="20"/>
            </w:pPr>
            <w:r>
              <w:rPr>
                <w:sz w:val="18"/>
              </w:rPr>
              <w:t>~97.5 %</w:t>
            </w:r>
          </w:p>
        </w:tc>
        <w:tc>
          <w:tcPr>
            <w:tcW w:type="dxa" w:w="2160"/>
          </w:tcPr>
          <w:p>
            <w:pPr>
              <w:spacing w:after="20"/>
            </w:pPr>
            <w:r>
              <w:rPr>
                <w:sz w:val="18"/>
              </w:rPr>
              <w:t>STEADY STATE</w:t>
            </w:r>
          </w:p>
        </w:tc>
      </w:tr>
      <w:tr>
        <w:tc>
          <w:tcPr>
            <w:tcW w:type="dxa" w:w="1008"/>
            <w:shd w:val="clear" w:fill="F2F6FA"/>
          </w:tcPr>
          <w:p>
            <w:pPr>
              <w:spacing w:after="20"/>
            </w:pPr>
            <w:r>
              <w:rPr>
                <w:sz w:val="18"/>
              </w:rPr>
              <w:t>16 - 28</w:t>
            </w:r>
          </w:p>
        </w:tc>
        <w:tc>
          <w:tcPr>
            <w:tcW w:type="dxa" w:w="1584"/>
            <w:shd w:val="clear" w:fill="F2F6FA"/>
          </w:tcPr>
          <w:p>
            <w:pPr>
              <w:spacing w:after="20"/>
            </w:pPr>
            <w:r>
              <w:rPr>
                <w:sz w:val="18"/>
              </w:rPr>
              <w:t>~12,500</w:t>
            </w:r>
          </w:p>
        </w:tc>
        <w:tc>
          <w:tcPr>
            <w:tcW w:type="dxa" w:w="1584"/>
            <w:shd w:val="clear" w:fill="F2F6FA"/>
          </w:tcPr>
          <w:p>
            <w:pPr>
              <w:spacing w:after="20"/>
            </w:pPr>
            <w:r>
              <w:rPr>
                <w:sz w:val="18"/>
              </w:rPr>
              <w:t>~3,120</w:t>
            </w:r>
          </w:p>
        </w:tc>
        <w:tc>
          <w:tcPr>
            <w:tcW w:type="dxa" w:w="1872"/>
            <w:shd w:val="clear" w:fill="F2F6FA"/>
          </w:tcPr>
          <w:p>
            <w:pPr>
              <w:spacing w:after="20"/>
            </w:pPr>
            <w:r>
              <w:rPr>
                <w:sz w:val="18"/>
              </w:rPr>
              <w:t>~98 %</w:t>
            </w:r>
          </w:p>
        </w:tc>
        <w:tc>
          <w:tcPr>
            <w:tcW w:type="dxa" w:w="1872"/>
            <w:shd w:val="clear" w:fill="F2F6FA"/>
          </w:tcPr>
          <w:p>
            <w:pPr>
              <w:spacing w:after="20"/>
            </w:pPr>
            <w:r>
              <w:rPr>
                <w:sz w:val="18"/>
              </w:rPr>
              <w:t>~98 %</w:t>
            </w:r>
          </w:p>
        </w:tc>
        <w:tc>
          <w:tcPr>
            <w:tcW w:type="dxa" w:w="2160"/>
            <w:shd w:val="clear" w:fill="F2F6FA"/>
          </w:tcPr>
          <w:p>
            <w:pPr>
              <w:spacing w:after="20"/>
            </w:pPr>
            <w:r>
              <w:rPr>
                <w:sz w:val="18"/>
              </w:rPr>
              <w:t>Steady, slightly lower</w:t>
            </w:r>
          </w:p>
        </w:tc>
      </w:tr>
      <w:tr>
        <w:tc>
          <w:tcPr>
            <w:tcW w:type="dxa" w:w="1008"/>
          </w:tcPr>
          <w:p>
            <w:pPr>
              <w:spacing w:after="20"/>
            </w:pPr>
            <w:r>
              <w:rPr>
                <w:sz w:val="18"/>
              </w:rPr>
              <w:t>29</w:t>
            </w:r>
          </w:p>
        </w:tc>
        <w:tc>
          <w:tcPr>
            <w:tcW w:type="dxa" w:w="1584"/>
          </w:tcPr>
          <w:p>
            <w:pPr>
              <w:spacing w:after="20"/>
            </w:pPr>
            <w:r>
              <w:rPr>
                <w:sz w:val="18"/>
              </w:rPr>
              <w:t>12,566</w:t>
            </w:r>
          </w:p>
        </w:tc>
        <w:tc>
          <w:tcPr>
            <w:tcW w:type="dxa" w:w="1584"/>
          </w:tcPr>
          <w:p>
            <w:pPr>
              <w:spacing w:after="20"/>
            </w:pPr>
            <w:r>
              <w:rPr>
                <w:sz w:val="18"/>
              </w:rPr>
              <w:t>3,071</w:t>
            </w:r>
          </w:p>
        </w:tc>
        <w:tc>
          <w:tcPr>
            <w:tcW w:type="dxa" w:w="1872"/>
          </w:tcPr>
          <w:p>
            <w:pPr>
              <w:spacing w:after="20"/>
            </w:pPr>
            <w:r>
              <w:rPr>
                <w:sz w:val="18"/>
              </w:rPr>
              <w:t>97.0 %</w:t>
            </w:r>
          </w:p>
        </w:tc>
        <w:tc>
          <w:tcPr>
            <w:tcW w:type="dxa" w:w="1872"/>
          </w:tcPr>
          <w:p>
            <w:pPr>
              <w:spacing w:after="20"/>
            </w:pPr>
            <w:r>
              <w:rPr>
                <w:sz w:val="18"/>
              </w:rPr>
              <w:t>96.7 %</w:t>
            </w:r>
          </w:p>
        </w:tc>
        <w:tc>
          <w:tcPr>
            <w:tcW w:type="dxa" w:w="2160"/>
          </w:tcPr>
          <w:p>
            <w:pPr>
              <w:spacing w:after="20"/>
            </w:pPr>
            <w:r>
              <w:rPr>
                <w:sz w:val="18"/>
              </w:rPr>
              <w:t>END DIP begins</w:t>
            </w:r>
          </w:p>
        </w:tc>
      </w:tr>
      <w:tr>
        <w:tc>
          <w:tcPr>
            <w:tcW w:type="dxa" w:w="1008"/>
            <w:shd w:val="clear" w:fill="F2F6FA"/>
          </w:tcPr>
          <w:p>
            <w:pPr>
              <w:spacing w:after="20"/>
            </w:pPr>
            <w:r>
              <w:rPr>
                <w:sz w:val="18"/>
              </w:rPr>
              <w:t>30</w:t>
            </w:r>
          </w:p>
        </w:tc>
        <w:tc>
          <w:tcPr>
            <w:tcW w:type="dxa" w:w="1584"/>
            <w:shd w:val="clear" w:fill="F2F6FA"/>
          </w:tcPr>
          <w:p>
            <w:pPr>
              <w:spacing w:after="20"/>
            </w:pPr>
            <w:r>
              <w:rPr>
                <w:sz w:val="18"/>
              </w:rPr>
              <w:t>11,960</w:t>
            </w:r>
          </w:p>
        </w:tc>
        <w:tc>
          <w:tcPr>
            <w:tcW w:type="dxa" w:w="1584"/>
            <w:shd w:val="clear" w:fill="F2F6FA"/>
          </w:tcPr>
          <w:p>
            <w:pPr>
              <w:spacing w:after="20"/>
            </w:pPr>
            <w:r>
              <w:rPr>
                <w:sz w:val="18"/>
              </w:rPr>
              <w:t>3,051</w:t>
            </w:r>
          </w:p>
        </w:tc>
        <w:tc>
          <w:tcPr>
            <w:tcW w:type="dxa" w:w="1872"/>
            <w:shd w:val="clear" w:fill="F2F6FA"/>
          </w:tcPr>
          <w:p>
            <w:pPr>
              <w:spacing w:after="20"/>
            </w:pPr>
            <w:r>
              <w:rPr>
                <w:sz w:val="18"/>
              </w:rPr>
              <w:t>94.3 %</w:t>
            </w:r>
          </w:p>
        </w:tc>
        <w:tc>
          <w:tcPr>
            <w:tcW w:type="dxa" w:w="1872"/>
            <w:shd w:val="clear" w:fill="F2F6FA"/>
          </w:tcPr>
          <w:p>
            <w:pPr>
              <w:spacing w:after="20"/>
            </w:pPr>
            <w:r>
              <w:rPr>
                <w:sz w:val="18"/>
              </w:rPr>
              <w:t>96.2 %</w:t>
            </w:r>
          </w:p>
        </w:tc>
        <w:tc>
          <w:tcPr>
            <w:tcW w:type="dxa" w:w="2160"/>
            <w:shd w:val="clear" w:fill="F2F6FA"/>
          </w:tcPr>
          <w:p>
            <w:pPr>
              <w:spacing w:after="20"/>
            </w:pPr>
            <w:r>
              <w:rPr>
                <w:sz w:val="18"/>
              </w:rPr>
              <w:t>END DIP</w:t>
            </w:r>
          </w:p>
        </w:tc>
      </w:tr>
      <w:tr>
        <w:tc>
          <w:tcPr>
            <w:tcW w:type="dxa" w:w="1008"/>
          </w:tcPr>
          <w:p>
            <w:pPr>
              <w:spacing w:after="20"/>
            </w:pPr>
            <w:r>
              <w:rPr>
                <w:sz w:val="18"/>
              </w:rPr>
              <w:t>31</w:t>
            </w:r>
          </w:p>
        </w:tc>
        <w:tc>
          <w:tcPr>
            <w:tcW w:type="dxa" w:w="1584"/>
          </w:tcPr>
          <w:p>
            <w:pPr>
              <w:spacing w:after="20"/>
            </w:pPr>
            <w:r>
              <w:rPr>
                <w:sz w:val="18"/>
              </w:rPr>
              <w:t>11,583</w:t>
            </w:r>
          </w:p>
        </w:tc>
        <w:tc>
          <w:tcPr>
            <w:tcW w:type="dxa" w:w="1584"/>
          </w:tcPr>
          <w:p>
            <w:pPr>
              <w:spacing w:after="20"/>
            </w:pPr>
            <w:r>
              <w:rPr>
                <w:sz w:val="18"/>
              </w:rPr>
              <w:t>2,912</w:t>
            </w:r>
          </w:p>
        </w:tc>
        <w:tc>
          <w:tcPr>
            <w:tcW w:type="dxa" w:w="1872"/>
          </w:tcPr>
          <w:p>
            <w:pPr>
              <w:spacing w:after="20"/>
            </w:pPr>
            <w:r>
              <w:rPr>
                <w:sz w:val="18"/>
              </w:rPr>
              <w:t>92.4 %</w:t>
            </w:r>
          </w:p>
        </w:tc>
        <w:tc>
          <w:tcPr>
            <w:tcW w:type="dxa" w:w="1872"/>
          </w:tcPr>
          <w:p>
            <w:pPr>
              <w:spacing w:after="20"/>
            </w:pPr>
            <w:r>
              <w:rPr>
                <w:sz w:val="18"/>
              </w:rPr>
              <w:t>92.0 %</w:t>
            </w:r>
          </w:p>
        </w:tc>
        <w:tc>
          <w:tcPr>
            <w:tcW w:type="dxa" w:w="2160"/>
          </w:tcPr>
          <w:p>
            <w:pPr>
              <w:spacing w:after="20"/>
            </w:pPr>
            <w:r>
              <w:rPr>
                <w:sz w:val="18"/>
              </w:rPr>
              <w:t>END DIP - lowest</w:t>
            </w:r>
          </w:p>
        </w:tc>
      </w:tr>
    </w:tbl>
    <w:p>
      <w:pPr>
        <w:spacing w:after="40"/>
      </w:pPr>
    </w:p>
    <w:p>
      <w:pPr>
        <w:pStyle w:val="Heading2"/>
      </w:pPr>
      <w:r>
        <w:t>7.2  START DIP - three causes acting together</w:t>
      </w:r>
    </w:p>
    <w:p>
      <w:pPr>
        <w:spacing w:after="120"/>
      </w:pPr>
      <w:r>
        <w:rPr>
          <w:b/>
          <w:i w:val="0"/>
          <w:color w:val="B01F1F"/>
        </w:rPr>
        <w:t>CAUSE 1: Cold start - there is no carry-in (the largest factor)</w:t>
      </w:r>
    </w:p>
    <w:p>
      <w:pPr>
        <w:spacing w:after="120"/>
      </w:pPr>
      <w:r>
        <w:rPr>
          <w:b w:val="0"/>
          <w:i w:val="0"/>
        </w:rPr>
        <w:t>At the start of the month the engine assumes nothing is running. In the real plant, machines are running on the night of 31 July and continue running on the morning of 1 August. Our plan starts everything from zero at t0 (1 August 07:00). This loses the first 12 to 24 hours of production window.</w:t>
      </w:r>
    </w:p>
    <w:p>
      <w:pPr>
        <w:spacing w:after="120"/>
      </w:pPr>
      <w:r>
        <w:rPr>
          <w:b/>
          <w:i w:val="0"/>
          <w:color w:val="B01F1F"/>
        </w:rPr>
        <w:t>CAUSE 2: The release floor wall - 11.86 hours on PCR</w:t>
      </w:r>
    </w:p>
    <w:p>
      <w:pPr>
        <w:spacing w:after="120"/>
      </w:pPr>
      <w:r>
        <w:rPr>
          <w:b w:val="0"/>
          <w:i w:val="0"/>
        </w:rPr>
        <w:t>L5 holds every press for tau* + build_band = 11.86 hours. The logic is that building must first produce GT. However both terms are MEDIANS - tau* is the plant's median coupling buffer (47 % of tyres cure sooner than this) and build_band is the median campaign LENGTH, not the time to build the first lot. Physically the first legal lot can be produced in 2.35 hours on PCR, not 11.86.</w:t>
      </w:r>
    </w:p>
    <w:p>
      <w:pPr>
        <w:spacing w:after="120"/>
      </w:pPr>
      <w:r>
        <w:rPr>
          <w:b/>
          <w:i w:val="0"/>
          <w:color w:val="B01F1F"/>
        </w:rPr>
        <w:t>CAUSE 3: Opening GT stock is very low</w:t>
      </w:r>
    </w:p>
    <w:p>
      <w:pPr>
        <w:spacing w:after="120"/>
      </w:pPr>
      <w:r>
        <w:rPr>
          <w:b w:val="0"/>
          <w:i w:val="0"/>
        </w:rPr>
        <w:t>PCR had only 4,418 usable GT (approximately 8 hours of curing) and TBR only 1,028. With a larger opening stock the presses could start immediately, giving building time to catch up.</w:t>
      </w:r>
    </w:p>
    <w:tbl>
      <w:tblPr>
        <w:tblStyle w:val="TableGrid"/>
        <w:tblW w:type="auto" w:w="0"/>
        <w:tblLook w:firstColumn="1" w:firstRow="1" w:lastColumn="0" w:lastRow="0" w:noHBand="0" w:noVBand="1" w:val="04A0"/>
      </w:tblPr>
      <w:tblGrid>
        <w:gridCol w:w="9936"/>
      </w:tblGrid>
      <w:tr>
        <w:tc>
          <w:tcPr>
            <w:tcW w:type="dxa" w:w="9936"/>
            <w:shd w:val="clear" w:fill="FDEDED"/>
          </w:tcPr>
          <w:p>
            <w:r>
              <w:rPr>
                <w:b/>
                <w:color w:val="B01F1F"/>
                <w:sz w:val="21"/>
              </w:rPr>
              <w:t>The critical finding - building was not late</w:t>
            </w:r>
          </w:p>
          <w:p>
            <w:pPr>
              <w:spacing w:after="40"/>
            </w:pPr>
            <w:r>
              <w:rPr>
                <w:sz w:val="20"/>
              </w:rPr>
              <w:t>On day 1, only 4 of 86 PCR presses and 7 of 79 TBR presses were waiting on building. The remaining 68 PCR presses (1,888 hours) and 62 TBR presses (2,368 hours) were idle even though their GT was already available on the floor. Example: GT 1513 XPC1 MSIL was built by hour 2.2, but its 11 presses did not start until hour 24.4 - 244 press-hours wasted. The press was waiting on a CLOCK, not on STOCK.</w:t>
            </w:r>
          </w:p>
        </w:tc>
      </w:tr>
    </w:tbl>
    <w:p>
      <w:pPr>
        <w:spacing w:after="40"/>
      </w:pPr>
    </w:p>
    <w:p>
      <w:pPr>
        <w:pStyle w:val="Heading2"/>
      </w:pPr>
      <w:r>
        <w:t>7.3  END DIP - three causes</w:t>
      </w:r>
    </w:p>
    <w:p>
      <w:pPr>
        <w:spacing w:after="120"/>
      </w:pPr>
      <w:r>
        <w:rPr>
          <w:b/>
          <w:i w:val="0"/>
        </w:rPr>
        <w:t>CAUSE 1: The horizon boundary</w:t>
      </w:r>
    </w:p>
    <w:p>
      <w:pPr>
        <w:spacing w:after="120"/>
      </w:pPr>
      <w:r>
        <w:rPr>
          <w:b w:val="0"/>
          <w:i w:val="0"/>
        </w:rPr>
        <w:t>A campaign that would extend beyond 31 August does not count as in-month. L5 is therefore reluctant to seat such campaigns, so less work is available in the final days. 56 campaigns cross the 1 September boundary, carrying 27,118 tyres.</w:t>
      </w:r>
    </w:p>
    <w:p>
      <w:pPr>
        <w:spacing w:after="120"/>
      </w:pPr>
      <w:r>
        <w:rPr>
          <w:b/>
          <w:i w:val="0"/>
        </w:rPr>
        <w:t>CAUSE 2: L4.5 freezes quantities in advance</w:t>
      </w:r>
    </w:p>
    <w:p>
      <w:pPr>
        <w:spacing w:after="120"/>
      </w:pPr>
      <w:r>
        <w:rPr>
          <w:b w:val="0"/>
          <w:i w:val="0"/>
        </w:rPr>
        <w:t>Lot quantities are fixed in L4.5, before any press is seated. Consequently, when a press becomes free at the end of the month, no campaign can GROW to absorb it. The plant does exactly this; our engine cannot.</w:t>
      </w:r>
    </w:p>
    <w:p>
      <w:pPr>
        <w:spacing w:after="120"/>
      </w:pPr>
      <w:r>
        <w:rPr>
          <w:b/>
          <w:i w:val="0"/>
        </w:rPr>
        <w:t>CAUSE 3: We front-load where the plant back-loads</w:t>
      </w:r>
    </w:p>
    <w:p>
      <w:pPr>
        <w:spacing w:after="120"/>
      </w:pPr>
      <w:r>
        <w:rPr>
          <w:b w:val="0"/>
          <w:i w:val="0"/>
        </w:rPr>
        <w:t>Measured on GT 1513 (the largest PCR GT: 55,663 tyres, 35 moulds, 44 eligible presses):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shd w:val="clear" w:fill="1F4E79"/>
          </w:tcPr>
          <w:p>
            <w:r>
              <w:rPr>
                <w:b/>
                <w:color w:val="FFFFFF"/>
                <w:sz w:val="18"/>
              </w:rPr>
            </w:r>
          </w:p>
        </w:tc>
        <w:tc>
          <w:tcPr>
            <w:tcW w:type="dxa" w:w="2160"/>
            <w:shd w:val="clear" w:fill="1F4E79"/>
          </w:tcPr>
          <w:p>
            <w:r>
              <w:rPr>
                <w:b/>
                <w:color w:val="FFFFFF"/>
                <w:sz w:val="18"/>
              </w:rPr>
              <w:t>Days 1-22</w:t>
            </w:r>
          </w:p>
        </w:tc>
        <w:tc>
          <w:tcPr>
            <w:tcW w:type="dxa" w:w="2160"/>
            <w:shd w:val="clear" w:fill="1F4E79"/>
          </w:tcPr>
          <w:p>
            <w:r>
              <w:rPr>
                <w:b/>
                <w:color w:val="FFFFFF"/>
                <w:sz w:val="18"/>
              </w:rPr>
              <w:t>Days 23-31</w:t>
            </w:r>
          </w:p>
        </w:tc>
        <w:tc>
          <w:tcPr>
            <w:tcW w:type="dxa" w:w="3888"/>
            <w:shd w:val="clear" w:fill="1F4E79"/>
          </w:tcPr>
          <w:p>
            <w:r>
              <w:rPr>
                <w:b/>
                <w:color w:val="FFFFFF"/>
                <w:sz w:val="18"/>
              </w:rPr>
              <w:t>Pattern</w:t>
            </w:r>
          </w:p>
        </w:tc>
      </w:tr>
      <w:tr>
        <w:tc>
          <w:tcPr>
            <w:tcW w:type="dxa" w:w="1872"/>
          </w:tcPr>
          <w:p>
            <w:pPr>
              <w:spacing w:after="20"/>
            </w:pPr>
            <w:r>
              <w:rPr>
                <w:sz w:val="18"/>
              </w:rPr>
              <w:t>Plant</w:t>
            </w:r>
          </w:p>
        </w:tc>
        <w:tc>
          <w:tcPr>
            <w:tcW w:type="dxa" w:w="2160"/>
          </w:tcPr>
          <w:p>
            <w:pPr>
              <w:spacing w:after="20"/>
            </w:pPr>
            <w:r>
              <w:rPr>
                <w:sz w:val="18"/>
              </w:rPr>
              <w:t>33,415</w:t>
            </w:r>
          </w:p>
        </w:tc>
        <w:tc>
          <w:tcPr>
            <w:tcW w:type="dxa" w:w="2160"/>
          </w:tcPr>
          <w:p>
            <w:pPr>
              <w:spacing w:after="20"/>
            </w:pPr>
            <w:r>
              <w:rPr>
                <w:sz w:val="18"/>
              </w:rPr>
              <w:t>22,248</w:t>
            </w:r>
          </w:p>
        </w:tc>
        <w:tc>
          <w:tcPr>
            <w:tcW w:type="dxa" w:w="3888"/>
          </w:tcPr>
          <w:p>
            <w:pPr>
              <w:spacing w:after="20"/>
            </w:pPr>
            <w:r>
              <w:rPr>
                <w:sz w:val="18"/>
              </w:rPr>
              <w:t>2,472/day - ramps 60 % on day 23</w:t>
            </w:r>
          </w:p>
        </w:tc>
      </w:tr>
      <w:tr>
        <w:tc>
          <w:tcPr>
            <w:tcW w:type="dxa" w:w="1872"/>
            <w:shd w:val="clear" w:fill="F2F6FA"/>
          </w:tcPr>
          <w:p>
            <w:pPr>
              <w:spacing w:after="20"/>
            </w:pPr>
            <w:r>
              <w:rPr>
                <w:sz w:val="18"/>
              </w:rPr>
              <w:t>Our plan</w:t>
            </w:r>
          </w:p>
        </w:tc>
        <w:tc>
          <w:tcPr>
            <w:tcW w:type="dxa" w:w="2160"/>
            <w:shd w:val="clear" w:fill="F2F6FA"/>
          </w:tcPr>
          <w:p>
            <w:pPr>
              <w:spacing w:after="20"/>
            </w:pPr>
            <w:r>
              <w:rPr>
                <w:sz w:val="18"/>
              </w:rPr>
              <w:t>38,998</w:t>
            </w:r>
          </w:p>
        </w:tc>
        <w:tc>
          <w:tcPr>
            <w:tcW w:type="dxa" w:w="2160"/>
            <w:shd w:val="clear" w:fill="F2F6FA"/>
          </w:tcPr>
          <w:p>
            <w:pPr>
              <w:spacing w:after="20"/>
            </w:pPr>
            <w:r>
              <w:rPr>
                <w:sz w:val="18"/>
              </w:rPr>
              <w:t>15,103</w:t>
            </w:r>
          </w:p>
        </w:tc>
        <w:tc>
          <w:tcPr>
            <w:tcW w:type="dxa" w:w="3888"/>
            <w:shd w:val="clear" w:fill="F2F6FA"/>
          </w:tcPr>
          <w:p>
            <w:pPr>
              <w:spacing w:after="20"/>
            </w:pPr>
            <w:r>
              <w:rPr>
                <w:sz w:val="18"/>
              </w:rPr>
              <w:t>1,678/day - decays steadily</w:t>
            </w:r>
          </w:p>
        </w:tc>
      </w:tr>
    </w:tbl>
    <w:p>
      <w:pPr>
        <w:spacing w:after="40"/>
      </w:pPr>
    </w:p>
    <w:p>
      <w:pPr>
        <w:spacing w:after="120"/>
      </w:pPr>
      <w:r>
        <w:rPr>
          <w:b w:val="0"/>
          <w:i w:val="0"/>
        </w:rPr>
        <w:t>The plant uses its large, high-mould GTs as an ABSORBER. As smaller GTs finish and presses become free, the plant re-tools them onto GT 1513, which has mould headroom to take them. This is why the plant has no month-end idle time while our plan leaves 1,085 press-hours idle in the final five days.</w:t>
      </w:r>
    </w:p>
    <w:p>
      <w:pPr>
        <w:pStyle w:val="Heading2"/>
      </w:pPr>
      <w:r>
        <w:t>7.4  Full dip calculation - and why it matters</w:t>
      </w:r>
    </w:p>
    <w:p>
      <w:pPr>
        <w:spacing w:after="120"/>
      </w:pPr>
      <w:r>
        <w:rPr>
          <w:b w:val="0"/>
          <w:i w:val="0"/>
        </w:rPr>
        <w:t>Using the steady-state daily rate to compute the loss: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shd w:val="clear" w:fill="1F4E79"/>
          </w:tcPr>
          <w:p>
            <w:r>
              <w:rPr>
                <w:b/>
                <w:color w:val="FFFFFF"/>
                <w:sz w:val="18"/>
              </w:rPr>
              <w:t>Dip</w:t>
            </w:r>
          </w:p>
        </w:tc>
        <w:tc>
          <w:tcPr>
            <w:tcW w:type="dxa" w:w="2304"/>
            <w:shd w:val="clear" w:fill="1F4E79"/>
          </w:tcPr>
          <w:p>
            <w:r>
              <w:rPr>
                <w:b/>
                <w:color w:val="FFFFFF"/>
                <w:sz w:val="18"/>
              </w:rPr>
              <w:t>PCR loss (tyres)</w:t>
            </w:r>
          </w:p>
        </w:tc>
        <w:tc>
          <w:tcPr>
            <w:tcW w:type="dxa" w:w="2304"/>
            <w:shd w:val="clear" w:fill="1F4E79"/>
          </w:tcPr>
          <w:p>
            <w:r>
              <w:rPr>
                <w:b/>
                <w:color w:val="FFFFFF"/>
                <w:sz w:val="18"/>
              </w:rPr>
              <w:t>TBR loss (tyres)</w:t>
            </w:r>
          </w:p>
        </w:tc>
        <w:tc>
          <w:tcPr>
            <w:tcW w:type="dxa" w:w="3024"/>
            <w:shd w:val="clear" w:fill="1F4E79"/>
          </w:tcPr>
          <w:p>
            <w:r>
              <w:rPr>
                <w:b/>
                <w:color w:val="FFFFFF"/>
                <w:sz w:val="18"/>
              </w:rPr>
              <w:t>Calculation</w:t>
            </w:r>
          </w:p>
        </w:tc>
      </w:tr>
      <w:tr>
        <w:tc>
          <w:tcPr>
            <w:tcW w:type="dxa" w:w="2448"/>
          </w:tcPr>
          <w:p>
            <w:pPr>
              <w:spacing w:after="20"/>
            </w:pPr>
            <w:r>
              <w:rPr>
                <w:sz w:val="18"/>
              </w:rPr>
              <w:t>Day 1</w:t>
            </w:r>
          </w:p>
        </w:tc>
        <w:tc>
          <w:tcPr>
            <w:tcW w:type="dxa" w:w="2304"/>
          </w:tcPr>
          <w:p>
            <w:pPr>
              <w:spacing w:after="20"/>
            </w:pPr>
            <w:r>
              <w:rPr>
                <w:sz w:val="18"/>
              </w:rPr>
              <w:t>8,931</w:t>
            </w:r>
          </w:p>
        </w:tc>
        <w:tc>
          <w:tcPr>
            <w:tcW w:type="dxa" w:w="2304"/>
          </w:tcPr>
          <w:p>
            <w:pPr>
              <w:spacing w:after="20"/>
            </w:pPr>
            <w:r>
              <w:rPr>
                <w:sz w:val="18"/>
              </w:rPr>
              <w:t>2,000</w:t>
            </w:r>
          </w:p>
        </w:tc>
        <w:tc>
          <w:tcPr>
            <w:tcW w:type="dxa" w:w="3024"/>
          </w:tcPr>
          <w:p>
            <w:pPr>
              <w:spacing w:after="20"/>
            </w:pPr>
            <w:r>
              <w:rPr>
                <w:sz w:val="18"/>
              </w:rPr>
              <w:t>Steady 13,317 minus actual 4,386</w:t>
            </w:r>
          </w:p>
        </w:tc>
      </w:tr>
      <w:tr>
        <w:tc>
          <w:tcPr>
            <w:tcW w:type="dxa" w:w="2448"/>
            <w:shd w:val="clear" w:fill="F2F6FA"/>
          </w:tcPr>
          <w:p>
            <w:pPr>
              <w:spacing w:after="20"/>
            </w:pPr>
            <w:r>
              <w:rPr>
                <w:sz w:val="18"/>
              </w:rPr>
              <w:t>Day 2</w:t>
            </w:r>
          </w:p>
        </w:tc>
        <w:tc>
          <w:tcPr>
            <w:tcW w:type="dxa" w:w="2304"/>
            <w:shd w:val="clear" w:fill="F2F6FA"/>
          </w:tcPr>
          <w:p>
            <w:pPr>
              <w:spacing w:after="20"/>
            </w:pPr>
            <w:r>
              <w:rPr>
                <w:sz w:val="18"/>
              </w:rPr>
              <w:t>2,965</w:t>
            </w:r>
          </w:p>
        </w:tc>
        <w:tc>
          <w:tcPr>
            <w:tcW w:type="dxa" w:w="2304"/>
            <w:shd w:val="clear" w:fill="F2F6FA"/>
          </w:tcPr>
          <w:p>
            <w:pPr>
              <w:spacing w:after="20"/>
            </w:pPr>
            <w:r>
              <w:rPr>
                <w:sz w:val="18"/>
              </w:rPr>
              <w:t>713</w:t>
            </w:r>
          </w:p>
        </w:tc>
        <w:tc>
          <w:tcPr>
            <w:tcW w:type="dxa" w:w="3024"/>
            <w:shd w:val="clear" w:fill="F2F6FA"/>
          </w:tcPr>
          <w:p>
            <w:pPr>
              <w:spacing w:after="20"/>
            </w:pPr>
            <w:r>
              <w:rPr>
                <w:sz w:val="18"/>
              </w:rPr>
              <w:t>13,317 minus 10,352</w:t>
            </w:r>
          </w:p>
        </w:tc>
      </w:tr>
      <w:tr>
        <w:tc>
          <w:tcPr>
            <w:tcW w:type="dxa" w:w="2448"/>
          </w:tcPr>
          <w:p>
            <w:pPr>
              <w:spacing w:after="20"/>
            </w:pPr>
            <w:r>
              <w:rPr>
                <w:sz w:val="18"/>
              </w:rPr>
              <w:t>Day 3</w:t>
            </w:r>
          </w:p>
        </w:tc>
        <w:tc>
          <w:tcPr>
            <w:tcW w:type="dxa" w:w="2304"/>
          </w:tcPr>
          <w:p>
            <w:pPr>
              <w:spacing w:after="20"/>
            </w:pPr>
            <w:r>
              <w:rPr>
                <w:sz w:val="18"/>
              </w:rPr>
              <w:t>608</w:t>
            </w:r>
          </w:p>
        </w:tc>
        <w:tc>
          <w:tcPr>
            <w:tcW w:type="dxa" w:w="2304"/>
          </w:tcPr>
          <w:p>
            <w:pPr>
              <w:spacing w:after="20"/>
            </w:pPr>
            <w:r>
              <w:rPr>
                <w:sz w:val="18"/>
              </w:rPr>
              <w:t>57</w:t>
            </w:r>
          </w:p>
        </w:tc>
        <w:tc>
          <w:tcPr>
            <w:tcW w:type="dxa" w:w="3024"/>
          </w:tcPr>
          <w:p>
            <w:pPr>
              <w:spacing w:after="20"/>
            </w:pPr>
            <w:r>
              <w:rPr>
                <w:sz w:val="18"/>
              </w:rPr>
              <w:t>13,317 minus 12,709</w:t>
            </w:r>
          </w:p>
        </w:tc>
      </w:tr>
      <w:tr>
        <w:tc>
          <w:tcPr>
            <w:tcW w:type="dxa" w:w="2448"/>
            <w:shd w:val="clear" w:fill="F2F6FA"/>
          </w:tcPr>
          <w:p>
            <w:pPr>
              <w:spacing w:after="20"/>
            </w:pPr>
            <w:r>
              <w:rPr>
                <w:sz w:val="18"/>
              </w:rPr>
              <w:t>START DIP TOTAL</w:t>
            </w:r>
          </w:p>
        </w:tc>
        <w:tc>
          <w:tcPr>
            <w:tcW w:type="dxa" w:w="2304"/>
            <w:shd w:val="clear" w:fill="F2F6FA"/>
          </w:tcPr>
          <w:p>
            <w:pPr>
              <w:spacing w:after="20"/>
            </w:pPr>
            <w:r>
              <w:rPr>
                <w:sz w:val="18"/>
              </w:rPr>
              <w:t>12,504</w:t>
            </w:r>
          </w:p>
        </w:tc>
        <w:tc>
          <w:tcPr>
            <w:tcW w:type="dxa" w:w="2304"/>
            <w:shd w:val="clear" w:fill="F2F6FA"/>
          </w:tcPr>
          <w:p>
            <w:pPr>
              <w:spacing w:after="20"/>
            </w:pPr>
            <w:r>
              <w:rPr>
                <w:sz w:val="18"/>
              </w:rPr>
              <w:t>2,770</w:t>
            </w:r>
          </w:p>
        </w:tc>
        <w:tc>
          <w:tcPr>
            <w:tcW w:type="dxa" w:w="3024"/>
            <w:shd w:val="clear" w:fill="F2F6FA"/>
          </w:tcPr>
          <w:p>
            <w:pPr>
              <w:spacing w:after="20"/>
            </w:pPr>
            <w:r>
              <w:rPr>
                <w:sz w:val="18"/>
              </w:rPr>
            </w:r>
          </w:p>
        </w:tc>
      </w:tr>
      <w:tr>
        <w:tc>
          <w:tcPr>
            <w:tcW w:type="dxa" w:w="2448"/>
          </w:tcPr>
          <w:p>
            <w:pPr>
              <w:spacing w:after="20"/>
            </w:pPr>
            <w:r>
              <w:rPr>
                <w:sz w:val="18"/>
              </w:rPr>
              <w:t>Day 29</w:t>
            </w:r>
          </w:p>
        </w:tc>
        <w:tc>
          <w:tcPr>
            <w:tcW w:type="dxa" w:w="2304"/>
          </w:tcPr>
          <w:p>
            <w:pPr>
              <w:spacing w:after="20"/>
            </w:pPr>
            <w:r>
              <w:rPr>
                <w:sz w:val="18"/>
              </w:rPr>
              <w:t>751</w:t>
            </w:r>
          </w:p>
        </w:tc>
        <w:tc>
          <w:tcPr>
            <w:tcW w:type="dxa" w:w="2304"/>
          </w:tcPr>
          <w:p>
            <w:pPr>
              <w:spacing w:after="20"/>
            </w:pPr>
            <w:r>
              <w:rPr>
                <w:sz w:val="18"/>
              </w:rPr>
              <w:t>69</w:t>
            </w:r>
          </w:p>
        </w:tc>
        <w:tc>
          <w:tcPr>
            <w:tcW w:type="dxa" w:w="3024"/>
          </w:tcPr>
          <w:p>
            <w:pPr>
              <w:spacing w:after="20"/>
            </w:pPr>
            <w:r>
              <w:rPr>
                <w:sz w:val="18"/>
              </w:rPr>
              <w:t>~13,317 minus 12,566</w:t>
            </w:r>
          </w:p>
        </w:tc>
      </w:tr>
      <w:tr>
        <w:tc>
          <w:tcPr>
            <w:tcW w:type="dxa" w:w="2448"/>
            <w:shd w:val="clear" w:fill="F2F6FA"/>
          </w:tcPr>
          <w:p>
            <w:pPr>
              <w:spacing w:after="20"/>
            </w:pPr>
            <w:r>
              <w:rPr>
                <w:sz w:val="18"/>
              </w:rPr>
              <w:t>Day 30</w:t>
            </w:r>
          </w:p>
        </w:tc>
        <w:tc>
          <w:tcPr>
            <w:tcW w:type="dxa" w:w="2304"/>
            <w:shd w:val="clear" w:fill="F2F6FA"/>
          </w:tcPr>
          <w:p>
            <w:pPr>
              <w:spacing w:after="20"/>
            </w:pPr>
            <w:r>
              <w:rPr>
                <w:sz w:val="18"/>
              </w:rPr>
              <w:t>1,357</w:t>
            </w:r>
          </w:p>
        </w:tc>
        <w:tc>
          <w:tcPr>
            <w:tcW w:type="dxa" w:w="2304"/>
            <w:shd w:val="clear" w:fill="F2F6FA"/>
          </w:tcPr>
          <w:p>
            <w:pPr>
              <w:spacing w:after="20"/>
            </w:pPr>
            <w:r>
              <w:rPr>
                <w:sz w:val="18"/>
              </w:rPr>
              <w:t>89</w:t>
            </w:r>
          </w:p>
        </w:tc>
        <w:tc>
          <w:tcPr>
            <w:tcW w:type="dxa" w:w="3024"/>
            <w:shd w:val="clear" w:fill="F2F6FA"/>
          </w:tcPr>
          <w:p>
            <w:pPr>
              <w:spacing w:after="20"/>
            </w:pPr>
            <w:r>
              <w:rPr>
                <w:sz w:val="18"/>
              </w:rPr>
            </w:r>
          </w:p>
        </w:tc>
      </w:tr>
      <w:tr>
        <w:tc>
          <w:tcPr>
            <w:tcW w:type="dxa" w:w="2448"/>
          </w:tcPr>
          <w:p>
            <w:pPr>
              <w:spacing w:after="20"/>
            </w:pPr>
            <w:r>
              <w:rPr>
                <w:sz w:val="18"/>
              </w:rPr>
              <w:t>Day 31</w:t>
            </w:r>
          </w:p>
        </w:tc>
        <w:tc>
          <w:tcPr>
            <w:tcW w:type="dxa" w:w="2304"/>
          </w:tcPr>
          <w:p>
            <w:pPr>
              <w:spacing w:after="20"/>
            </w:pPr>
            <w:r>
              <w:rPr>
                <w:sz w:val="18"/>
              </w:rPr>
              <w:t>1,734</w:t>
            </w:r>
          </w:p>
        </w:tc>
        <w:tc>
          <w:tcPr>
            <w:tcW w:type="dxa" w:w="2304"/>
          </w:tcPr>
          <w:p>
            <w:pPr>
              <w:spacing w:after="20"/>
            </w:pPr>
            <w:r>
              <w:rPr>
                <w:sz w:val="18"/>
              </w:rPr>
              <w:t>228</w:t>
            </w:r>
          </w:p>
        </w:tc>
        <w:tc>
          <w:tcPr>
            <w:tcW w:type="dxa" w:w="3024"/>
          </w:tcPr>
          <w:p>
            <w:pPr>
              <w:spacing w:after="20"/>
            </w:pPr>
            <w:r>
              <w:rPr>
                <w:sz w:val="18"/>
              </w:rPr>
            </w:r>
          </w:p>
        </w:tc>
      </w:tr>
      <w:tr>
        <w:tc>
          <w:tcPr>
            <w:tcW w:type="dxa" w:w="2448"/>
            <w:shd w:val="clear" w:fill="F2F6FA"/>
          </w:tcPr>
          <w:p>
            <w:pPr>
              <w:spacing w:after="20"/>
            </w:pPr>
            <w:r>
              <w:rPr>
                <w:sz w:val="18"/>
              </w:rPr>
              <w:t>END DIP TOTAL</w:t>
            </w:r>
          </w:p>
        </w:tc>
        <w:tc>
          <w:tcPr>
            <w:tcW w:type="dxa" w:w="2304"/>
            <w:shd w:val="clear" w:fill="F2F6FA"/>
          </w:tcPr>
          <w:p>
            <w:pPr>
              <w:spacing w:after="20"/>
            </w:pPr>
            <w:r>
              <w:rPr>
                <w:sz w:val="18"/>
              </w:rPr>
              <w:t>3,842</w:t>
            </w:r>
          </w:p>
        </w:tc>
        <w:tc>
          <w:tcPr>
            <w:tcW w:type="dxa" w:w="2304"/>
            <w:shd w:val="clear" w:fill="F2F6FA"/>
          </w:tcPr>
          <w:p>
            <w:pPr>
              <w:spacing w:after="20"/>
            </w:pPr>
            <w:r>
              <w:rPr>
                <w:sz w:val="18"/>
              </w:rPr>
              <w:t>386</w:t>
            </w:r>
          </w:p>
        </w:tc>
        <w:tc>
          <w:tcPr>
            <w:tcW w:type="dxa" w:w="3024"/>
            <w:shd w:val="clear" w:fill="F2F6FA"/>
          </w:tcPr>
          <w:p>
            <w:pPr>
              <w:spacing w:after="20"/>
            </w:pPr>
            <w:r>
              <w:rPr>
                <w:sz w:val="18"/>
              </w:rPr>
            </w:r>
          </w:p>
        </w:tc>
      </w:tr>
      <w:tr>
        <w:tc>
          <w:tcPr>
            <w:tcW w:type="dxa" w:w="2448"/>
          </w:tcPr>
          <w:p>
            <w:pPr>
              <w:spacing w:after="20"/>
            </w:pPr>
            <w:r>
              <w:rPr>
                <w:sz w:val="18"/>
              </w:rPr>
              <w:t>GRAND TOTAL</w:t>
            </w:r>
          </w:p>
        </w:tc>
        <w:tc>
          <w:tcPr>
            <w:tcW w:type="dxa" w:w="2304"/>
          </w:tcPr>
          <w:p>
            <w:pPr>
              <w:spacing w:after="20"/>
            </w:pPr>
            <w:r>
              <w:rPr>
                <w:sz w:val="18"/>
              </w:rPr>
              <w:t>16,346</w:t>
            </w:r>
          </w:p>
        </w:tc>
        <w:tc>
          <w:tcPr>
            <w:tcW w:type="dxa" w:w="2304"/>
          </w:tcPr>
          <w:p>
            <w:pPr>
              <w:spacing w:after="20"/>
            </w:pPr>
            <w:r>
              <w:rPr>
                <w:sz w:val="18"/>
              </w:rPr>
              <w:t>3,156</w:t>
            </w:r>
          </w:p>
        </w:tc>
        <w:tc>
          <w:tcPr>
            <w:tcW w:type="dxa" w:w="3024"/>
          </w:tcPr>
          <w:p>
            <w:pPr>
              <w:spacing w:after="20"/>
            </w:pPr>
            <w:r>
              <w:rPr>
                <w:sz w:val="18"/>
              </w:rPr>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FDEDED"/>
          </w:tcPr>
          <w:p>
            <w:r>
              <w:rPr>
                <w:b/>
                <w:color w:val="B01F1F"/>
                <w:sz w:val="21"/>
              </w:rPr>
              <w:t>This is the single most important insight in this document</w:t>
            </w:r>
          </w:p>
          <w:p>
            <w:pPr>
              <w:spacing w:after="40"/>
            </w:pPr>
            <w:r>
              <w:rPr>
                <w:sz w:val="20"/>
              </w:rPr>
              <w:t>The total PCR gap (demand 4,29,146 minus campaigns placed 4,12,897) is 16,249 tyres. The total dip loss is 16,346 tyres. These are almost exactly equal. In other words, the entire PCR shortfall consists of the start dip and the end dip. Across the middle 25 days the presses run at 98-100 %, where there is no problem to solve. Correcting both dips would bring PCR demand close to fully met.</w:t>
            </w:r>
          </w:p>
        </w:tc>
      </w:tr>
    </w:tbl>
    <w:p>
      <w:pPr>
        <w:spacing w:after="40"/>
      </w:pPr>
    </w:p>
    <w:p>
      <w:pPr>
        <w:pStyle w:val="Heading2"/>
      </w:pPr>
      <w:r>
        <w:t>7.5  Options for correcting the dip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val="clear" w:fill="1F4E79"/>
          </w:tcPr>
          <w:p>
            <w:r>
              <w:rPr>
                <w:b/>
                <w:color w:val="FFFFFF"/>
                <w:sz w:val="17"/>
              </w:rPr>
              <w:t>Solution</w:t>
            </w:r>
          </w:p>
        </w:tc>
        <w:tc>
          <w:tcPr>
            <w:tcW w:type="dxa" w:w="2880"/>
            <w:shd w:val="clear" w:fill="1F4E79"/>
          </w:tcPr>
          <w:p>
            <w:r>
              <w:rPr>
                <w:b/>
                <w:color w:val="FFFFFF"/>
                <w:sz w:val="17"/>
              </w:rPr>
              <w:t>Action required</w:t>
            </w:r>
          </w:p>
        </w:tc>
        <w:tc>
          <w:tcPr>
            <w:tcW w:type="dxa" w:w="2448"/>
            <w:shd w:val="clear" w:fill="1F4E79"/>
          </w:tcPr>
          <w:p>
            <w:r>
              <w:rPr>
                <w:b/>
                <w:color w:val="FFFFFF"/>
                <w:sz w:val="17"/>
              </w:rPr>
              <w:t>Benefit</w:t>
            </w:r>
          </w:p>
        </w:tc>
        <w:tc>
          <w:tcPr>
            <w:tcW w:type="dxa" w:w="2592"/>
            <w:shd w:val="clear" w:fill="1F4E79"/>
          </w:tcPr>
          <w:p>
            <w:r>
              <w:rPr>
                <w:b/>
                <w:color w:val="FFFFFF"/>
                <w:sz w:val="17"/>
              </w:rPr>
              <w:t>Decision owner</w:t>
            </w:r>
          </w:p>
        </w:tc>
      </w:tr>
      <w:tr>
        <w:tc>
          <w:tcPr>
            <w:tcW w:type="dxa" w:w="2160"/>
          </w:tcPr>
          <w:p>
            <w:pPr>
              <w:spacing w:after="20"/>
            </w:pPr>
            <w:r>
              <w:rPr>
                <w:sz w:val="17"/>
              </w:rPr>
              <w:t>Warm start / carry-in</w:t>
            </w:r>
          </w:p>
        </w:tc>
        <w:tc>
          <w:tcPr>
            <w:tcW w:type="dxa" w:w="2880"/>
          </w:tcPr>
          <w:p>
            <w:pPr>
              <w:spacing w:after="20"/>
            </w:pPr>
            <w:r>
              <w:rPr>
                <w:sz w:val="17"/>
              </w:rPr>
              <w:t>Take the running state of 31 July night as an input</w:t>
            </w:r>
          </w:p>
        </w:tc>
        <w:tc>
          <w:tcPr>
            <w:tcW w:type="dxa" w:w="2448"/>
          </w:tcPr>
          <w:p>
            <w:pPr>
              <w:spacing w:after="20"/>
            </w:pPr>
            <w:r>
              <w:rPr>
                <w:sz w:val="17"/>
              </w:rPr>
              <w:t>Most of day 1</w:t>
            </w:r>
          </w:p>
        </w:tc>
        <w:tc>
          <w:tcPr>
            <w:tcW w:type="dxa" w:w="2592"/>
          </w:tcPr>
          <w:p>
            <w:pPr>
              <w:spacing w:after="20"/>
            </w:pPr>
            <w:r>
              <w:rPr>
                <w:sz w:val="17"/>
              </w:rPr>
              <w:t>PLANT RULING - the ~4 h carry-in question</w:t>
            </w:r>
          </w:p>
        </w:tc>
      </w:tr>
      <w:tr>
        <w:tc>
          <w:tcPr>
            <w:tcW w:type="dxa" w:w="2160"/>
            <w:shd w:val="clear" w:fill="F2F6FA"/>
          </w:tcPr>
          <w:p>
            <w:pPr>
              <w:spacing w:after="20"/>
            </w:pPr>
            <w:r>
              <w:rPr>
                <w:sz w:val="17"/>
              </w:rPr>
              <w:t>Correct the release floor</w:t>
            </w:r>
          </w:p>
        </w:tc>
        <w:tc>
          <w:tcPr>
            <w:tcW w:type="dxa" w:w="2880"/>
            <w:shd w:val="clear" w:fill="F2F6FA"/>
          </w:tcPr>
          <w:p>
            <w:pPr>
              <w:spacing w:after="20"/>
            </w:pPr>
            <w:r>
              <w:rPr>
                <w:sz w:val="17"/>
              </w:rPr>
              <w:t>Replace tau* + band with per-GT actual build time</w:t>
            </w:r>
          </w:p>
        </w:tc>
        <w:tc>
          <w:tcPr>
            <w:tcW w:type="dxa" w:w="2448"/>
            <w:shd w:val="clear" w:fill="F2F6FA"/>
          </w:tcPr>
          <w:p>
            <w:pPr>
              <w:spacing w:after="20"/>
            </w:pPr>
            <w:r>
              <w:rPr>
                <w:sz w:val="17"/>
              </w:rPr>
              <w:t>~1,090 PCR + 1,496 TBR press-hours</w:t>
            </w:r>
          </w:p>
        </w:tc>
        <w:tc>
          <w:tcPr>
            <w:tcW w:type="dxa" w:w="2592"/>
            <w:shd w:val="clear" w:fill="F2F6FA"/>
          </w:tcPr>
          <w:p>
            <w:pPr>
              <w:spacing w:after="20"/>
            </w:pPr>
            <w:r>
              <w:rPr>
                <w:sz w:val="17"/>
              </w:rPr>
              <w:t>ENGINEERING (l56_loop)</w:t>
            </w:r>
          </w:p>
        </w:tc>
      </w:tr>
      <w:tr>
        <w:tc>
          <w:tcPr>
            <w:tcW w:type="dxa" w:w="2160"/>
          </w:tcPr>
          <w:p>
            <w:pPr>
              <w:spacing w:after="20"/>
            </w:pPr>
            <w:r>
              <w:rPr>
                <w:sz w:val="17"/>
              </w:rPr>
              <w:t>Increase opening GT</w:t>
            </w:r>
          </w:p>
        </w:tc>
        <w:tc>
          <w:tcPr>
            <w:tcW w:type="dxa" w:w="2880"/>
          </w:tcPr>
          <w:p>
            <w:pPr>
              <w:spacing w:after="20"/>
            </w:pPr>
            <w:r>
              <w:rPr>
                <w:sz w:val="17"/>
              </w:rPr>
              <w:t>Leave slightly more GT at month end</w:t>
            </w:r>
          </w:p>
        </w:tc>
        <w:tc>
          <w:tcPr>
            <w:tcW w:type="dxa" w:w="2448"/>
          </w:tcPr>
          <w:p>
            <w:pPr>
              <w:spacing w:after="20"/>
            </w:pPr>
            <w:r>
              <w:rPr>
                <w:sz w:val="17"/>
              </w:rPr>
              <w:t>Day 1 cushion</w:t>
            </w:r>
          </w:p>
        </w:tc>
        <w:tc>
          <w:tcPr>
            <w:tcW w:type="dxa" w:w="2592"/>
          </w:tcPr>
          <w:p>
            <w:pPr>
              <w:spacing w:after="20"/>
            </w:pPr>
            <w:r>
              <w:rPr>
                <w:sz w:val="17"/>
              </w:rPr>
              <w:t>PLANT RULING</w:t>
            </w:r>
          </w:p>
        </w:tc>
      </w:tr>
      <w:tr>
        <w:tc>
          <w:tcPr>
            <w:tcW w:type="dxa" w:w="2160"/>
            <w:shd w:val="clear" w:fill="F2F6FA"/>
          </w:tcPr>
          <w:p>
            <w:pPr>
              <w:spacing w:after="20"/>
            </w:pPr>
            <w:r>
              <w:rPr>
                <w:sz w:val="17"/>
              </w:rPr>
              <w:t>Phased order book</w:t>
            </w:r>
          </w:p>
        </w:tc>
        <w:tc>
          <w:tcPr>
            <w:tcW w:type="dxa" w:w="2880"/>
            <w:shd w:val="clear" w:fill="F2F6FA"/>
          </w:tcPr>
          <w:p>
            <w:pPr>
              <w:spacing w:after="20"/>
            </w:pPr>
            <w:r>
              <w:rPr>
                <w:sz w:val="17"/>
              </w:rPr>
              <w:t>Request weekly due dates in the demand file</w:t>
            </w:r>
          </w:p>
        </w:tc>
        <w:tc>
          <w:tcPr>
            <w:tcW w:type="dxa" w:w="2448"/>
            <w:shd w:val="clear" w:fill="F2F6FA"/>
          </w:tcPr>
          <w:p>
            <w:pPr>
              <w:spacing w:after="20"/>
            </w:pPr>
            <w:r>
              <w:rPr>
                <w:sz w:val="17"/>
              </w:rPr>
              <w:t>Corrects the flat curve, reduces end dip</w:t>
            </w:r>
          </w:p>
        </w:tc>
        <w:tc>
          <w:tcPr>
            <w:tcW w:type="dxa" w:w="2592"/>
            <w:shd w:val="clear" w:fill="F2F6FA"/>
          </w:tcPr>
          <w:p>
            <w:pPr>
              <w:spacing w:after="20"/>
            </w:pPr>
            <w:r>
              <w:rPr>
                <w:sz w:val="17"/>
              </w:rPr>
              <w:t>PLANT - data</w:t>
            </w:r>
          </w:p>
        </w:tc>
      </w:tr>
      <w:tr>
        <w:tc>
          <w:tcPr>
            <w:tcW w:type="dxa" w:w="2160"/>
          </w:tcPr>
          <w:p>
            <w:pPr>
              <w:spacing w:after="20"/>
            </w:pPr>
            <w:r>
              <w:rPr>
                <w:sz w:val="17"/>
              </w:rPr>
              <w:t>Back-loading (absorber)</w:t>
            </w:r>
          </w:p>
        </w:tc>
        <w:tc>
          <w:tcPr>
            <w:tcW w:type="dxa" w:w="2880"/>
          </w:tcPr>
          <w:p>
            <w:pPr>
              <w:spacing w:after="20"/>
            </w:pPr>
            <w:r>
              <w:rPr>
                <w:sz w:val="17"/>
              </w:rPr>
              <w:t>Reserve large mould-rich GTs for month end</w:t>
            </w:r>
          </w:p>
        </w:tc>
        <w:tc>
          <w:tcPr>
            <w:tcW w:type="dxa" w:w="2448"/>
          </w:tcPr>
          <w:p>
            <w:pPr>
              <w:spacing w:after="20"/>
            </w:pPr>
            <w:r>
              <w:rPr>
                <w:sz w:val="17"/>
              </w:rPr>
              <w:t>End dip</w:t>
            </w:r>
          </w:p>
        </w:tc>
        <w:tc>
          <w:tcPr>
            <w:tcW w:type="dxa" w:w="2592"/>
          </w:tcPr>
          <w:p>
            <w:pPr>
              <w:spacing w:after="20"/>
            </w:pPr>
            <w:r>
              <w:rPr>
                <w:sz w:val="17"/>
              </w:rPr>
              <w:t>ENGINEERING (PLANNER_L5_BACKLOAD)</w:t>
            </w:r>
          </w:p>
        </w:tc>
      </w:tr>
      <w:tr>
        <w:tc>
          <w:tcPr>
            <w:tcW w:type="dxa" w:w="2160"/>
            <w:shd w:val="clear" w:fill="F2F6FA"/>
          </w:tcPr>
          <w:p>
            <w:pPr>
              <w:spacing w:after="20"/>
            </w:pPr>
            <w:r>
              <w:rPr>
                <w:sz w:val="17"/>
              </w:rPr>
              <w:t>Correct the press roster</w:t>
            </w:r>
          </w:p>
        </w:tc>
        <w:tc>
          <w:tcPr>
            <w:tcW w:type="dxa" w:w="2880"/>
            <w:shd w:val="clear" w:fill="F2F6FA"/>
          </w:tcPr>
          <w:p>
            <w:pPr>
              <w:spacing w:after="20"/>
            </w:pPr>
            <w:r>
              <w:rPr>
                <w:sz w:val="17"/>
              </w:rPr>
              <w:t>Restore PCR presses 17-22</w:t>
            </w:r>
          </w:p>
        </w:tc>
        <w:tc>
          <w:tcPr>
            <w:tcW w:type="dxa" w:w="2448"/>
            <w:shd w:val="clear" w:fill="F2F6FA"/>
          </w:tcPr>
          <w:p>
            <w:pPr>
              <w:spacing w:after="20"/>
            </w:pPr>
            <w:r>
              <w:rPr>
                <w:sz w:val="17"/>
              </w:rPr>
              <w:t>~24,552 tyres of ceiling</w:t>
            </w:r>
          </w:p>
        </w:tc>
        <w:tc>
          <w:tcPr>
            <w:tcW w:type="dxa" w:w="2592"/>
            <w:shd w:val="clear" w:fill="F2F6FA"/>
          </w:tcPr>
          <w:p>
            <w:pPr>
              <w:spacing w:after="20"/>
            </w:pPr>
            <w:r>
              <w:rPr>
                <w:sz w:val="17"/>
              </w:rPr>
              <w:t>PLANT RULING - are they decommissioned?</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EAF1F8"/>
          </w:tcPr>
          <w:p>
            <w:r>
              <w:rPr>
                <w:b/>
                <w:color w:val="1F4E79"/>
                <w:sz w:val="21"/>
              </w:rPr>
              <w:t>An important related point</w:t>
            </w:r>
          </w:p>
          <w:p>
            <w:pPr>
              <w:spacing w:after="40"/>
            </w:pPr>
            <w:r>
              <w:rPr>
                <w:sz w:val="20"/>
              </w:rPr>
              <w:t>The demand file contains no phasing - all 5,28,165 August tyres carry a single date (day 31). The engine therefore has no deadlines and simply sorts by size, placing work at the earliest feasible time. This produces a FLAT concurrency curve. If the plant can supply weekly due dates this may correct itself; the flag already exists in the code (PLANNER_L5_EDD) and only the data is missing.</w:t>
            </w:r>
          </w:p>
        </w:tc>
      </w:tr>
    </w:tbl>
    <w:p>
      <w:pPr>
        <w:spacing w:after="40"/>
      </w:pPr>
    </w:p>
    <w:p>
      <w:r>
        <w:br w:type="page"/>
      </w:r>
    </w:p>
    <w:p>
      <w:pPr>
        <w:pStyle w:val="Heading1"/>
      </w:pPr>
      <w:r>
        <w:t>8.  Known Gaps</w:t>
      </w:r>
    </w:p>
    <w:p>
      <w:pPr>
        <w:spacing w:after="120"/>
      </w:pPr>
      <w:r>
        <w:rPr>
          <w:b w:val="0"/>
          <w:i w:val="0"/>
        </w:rPr>
        <w:t>This section is deliberately candid. Each issue is marked as either an ENGINEERING task or a PLANT RULING.</w:t>
      </w:r>
    </w:p>
    <w:p>
      <w:pPr>
        <w:pStyle w:val="Heading2"/>
      </w:pPr>
      <w:r>
        <w:t>8.1  In priority order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shd w:val="clear" w:fill="1F4E79"/>
          </w:tcPr>
          <w:p>
            <w:r>
              <w:rPr>
                <w:b/>
                <w:color w:val="FFFFFF"/>
                <w:sz w:val="17"/>
              </w:rPr>
              <w:t>#</w:t>
            </w:r>
          </w:p>
        </w:tc>
        <w:tc>
          <w:tcPr>
            <w:tcW w:type="dxa" w:w="4032"/>
            <w:shd w:val="clear" w:fill="1F4E79"/>
          </w:tcPr>
          <w:p>
            <w:r>
              <w:rPr>
                <w:b/>
                <w:color w:val="FFFFFF"/>
                <w:sz w:val="17"/>
              </w:rPr>
              <w:t>Issue</w:t>
            </w:r>
          </w:p>
        </w:tc>
        <w:tc>
          <w:tcPr>
            <w:tcW w:type="dxa" w:w="3168"/>
            <w:shd w:val="clear" w:fill="1F4E79"/>
          </w:tcPr>
          <w:p>
            <w:r>
              <w:rPr>
                <w:b/>
                <w:color w:val="FFFFFF"/>
                <w:sz w:val="17"/>
              </w:rPr>
              <w:t>Impact</w:t>
            </w:r>
          </w:p>
        </w:tc>
        <w:tc>
          <w:tcPr>
            <w:tcW w:type="dxa" w:w="2304"/>
            <w:shd w:val="clear" w:fill="1F4E79"/>
          </w:tcPr>
          <w:p>
            <w:r>
              <w:rPr>
                <w:b/>
                <w:color w:val="FFFFFF"/>
                <w:sz w:val="17"/>
              </w:rPr>
              <w:t>Type</w:t>
            </w:r>
          </w:p>
        </w:tc>
      </w:tr>
      <w:tr>
        <w:tc>
          <w:tcPr>
            <w:tcW w:type="dxa" w:w="576"/>
          </w:tcPr>
          <w:p>
            <w:pPr>
              <w:spacing w:after="20"/>
            </w:pPr>
            <w:r>
              <w:rPr>
                <w:sz w:val="17"/>
              </w:rPr>
              <w:t>1</w:t>
            </w:r>
          </w:p>
        </w:tc>
        <w:tc>
          <w:tcPr>
            <w:tcW w:type="dxa" w:w="4032"/>
          </w:tcPr>
          <w:p>
            <w:pPr>
              <w:spacing w:after="20"/>
            </w:pPr>
            <w:r>
              <w:rPr>
                <w:sz w:val="17"/>
              </w:rPr>
              <w:t>PCR presses 17-22 (6 presses) are invisible to the planner</w:t>
            </w:r>
          </w:p>
        </w:tc>
        <w:tc>
          <w:tcPr>
            <w:tcW w:type="dxa" w:w="3168"/>
          </w:tcPr>
          <w:p>
            <w:pPr>
              <w:spacing w:after="20"/>
            </w:pPr>
            <w:r>
              <w:rPr>
                <w:sz w:val="17"/>
              </w:rPr>
              <w:t>~24,552 tyres/month of cure ceiling</w:t>
            </w:r>
          </w:p>
        </w:tc>
        <w:tc>
          <w:tcPr>
            <w:tcW w:type="dxa" w:w="2304"/>
          </w:tcPr>
          <w:p>
            <w:pPr>
              <w:spacing w:after="20"/>
            </w:pPr>
            <w:r>
              <w:rPr>
                <w:sz w:val="17"/>
              </w:rPr>
              <w:t>PLANT RULING</w:t>
            </w:r>
          </w:p>
        </w:tc>
      </w:tr>
      <w:tr>
        <w:tc>
          <w:tcPr>
            <w:tcW w:type="dxa" w:w="576"/>
            <w:shd w:val="clear" w:fill="F2F6FA"/>
          </w:tcPr>
          <w:p>
            <w:pPr>
              <w:spacing w:after="20"/>
            </w:pPr>
            <w:r>
              <w:rPr>
                <w:sz w:val="17"/>
              </w:rPr>
              <w:t>2</w:t>
            </w:r>
          </w:p>
        </w:tc>
        <w:tc>
          <w:tcPr>
            <w:tcW w:type="dxa" w:w="4032"/>
            <w:shd w:val="clear" w:fill="F2F6FA"/>
          </w:tcPr>
          <w:p>
            <w:pPr>
              <w:spacing w:after="20"/>
            </w:pPr>
            <w:r>
              <w:rPr>
                <w:sz w:val="17"/>
              </w:rPr>
              <w:t>Demand has no phasing (all dated day 31)</w:t>
            </w:r>
          </w:p>
        </w:tc>
        <w:tc>
          <w:tcPr>
            <w:tcW w:type="dxa" w:w="3168"/>
            <w:shd w:val="clear" w:fill="F2F6FA"/>
          </w:tcPr>
          <w:p>
            <w:pPr>
              <w:spacing w:after="20"/>
            </w:pPr>
            <w:r>
              <w:rPr>
                <w:sz w:val="17"/>
              </w:rPr>
              <w:t>Flat curve, end dip</w:t>
            </w:r>
          </w:p>
        </w:tc>
        <w:tc>
          <w:tcPr>
            <w:tcW w:type="dxa" w:w="2304"/>
            <w:shd w:val="clear" w:fill="F2F6FA"/>
          </w:tcPr>
          <w:p>
            <w:pPr>
              <w:spacing w:after="20"/>
            </w:pPr>
            <w:r>
              <w:rPr>
                <w:sz w:val="17"/>
              </w:rPr>
              <w:t>PLANT - data</w:t>
            </w:r>
          </w:p>
        </w:tc>
      </w:tr>
      <w:tr>
        <w:tc>
          <w:tcPr>
            <w:tcW w:type="dxa" w:w="576"/>
          </w:tcPr>
          <w:p>
            <w:pPr>
              <w:spacing w:after="20"/>
            </w:pPr>
            <w:r>
              <w:rPr>
                <w:sz w:val="17"/>
              </w:rPr>
              <w:t>3</w:t>
            </w:r>
          </w:p>
        </w:tc>
        <w:tc>
          <w:tcPr>
            <w:tcW w:type="dxa" w:w="4032"/>
          </w:tcPr>
          <w:p>
            <w:pPr>
              <w:spacing w:after="20"/>
            </w:pPr>
            <w:r>
              <w:rPr>
                <w:sz w:val="17"/>
              </w:rPr>
              <w:t>The release floor is median-based (11.86 h)</w:t>
            </w:r>
          </w:p>
        </w:tc>
        <w:tc>
          <w:tcPr>
            <w:tcW w:type="dxa" w:w="3168"/>
          </w:tcPr>
          <w:p>
            <w:pPr>
              <w:spacing w:after="20"/>
            </w:pPr>
            <w:r>
              <w:rPr>
                <w:sz w:val="17"/>
              </w:rPr>
              <w:t>~2,586 press-hours = ~9,400 tyres</w:t>
            </w:r>
          </w:p>
        </w:tc>
        <w:tc>
          <w:tcPr>
            <w:tcW w:type="dxa" w:w="2304"/>
          </w:tcPr>
          <w:p>
            <w:pPr>
              <w:spacing w:after="20"/>
            </w:pPr>
            <w:r>
              <w:rPr>
                <w:sz w:val="17"/>
              </w:rPr>
              <w:t>ENGINEERING</w:t>
            </w:r>
          </w:p>
        </w:tc>
      </w:tr>
      <w:tr>
        <w:tc>
          <w:tcPr>
            <w:tcW w:type="dxa" w:w="576"/>
            <w:shd w:val="clear" w:fill="F2F6FA"/>
          </w:tcPr>
          <w:p>
            <w:pPr>
              <w:spacing w:after="20"/>
            </w:pPr>
            <w:r>
              <w:rPr>
                <w:sz w:val="17"/>
              </w:rPr>
              <w:t>4</w:t>
            </w:r>
          </w:p>
        </w:tc>
        <w:tc>
          <w:tcPr>
            <w:tcW w:type="dxa" w:w="4032"/>
            <w:shd w:val="clear" w:fill="F2F6FA"/>
          </w:tcPr>
          <w:p>
            <w:pPr>
              <w:spacing w:after="20"/>
            </w:pPr>
            <w:r>
              <w:rPr>
                <w:sz w:val="17"/>
              </w:rPr>
              <w:t>TBR B12 lot floor</w:t>
            </w:r>
          </w:p>
        </w:tc>
        <w:tc>
          <w:tcPr>
            <w:tcW w:type="dxa" w:w="3168"/>
            <w:shd w:val="clear" w:fill="F2F6FA"/>
          </w:tcPr>
          <w:p>
            <w:pPr>
              <w:spacing w:after="20"/>
            </w:pPr>
            <w:r>
              <w:rPr>
                <w:sz w:val="17"/>
              </w:rPr>
              <w:t>6,100 of 6,330 unfed TBR tyres</w:t>
            </w:r>
          </w:p>
        </w:tc>
        <w:tc>
          <w:tcPr>
            <w:tcW w:type="dxa" w:w="2304"/>
            <w:shd w:val="clear" w:fill="F2F6FA"/>
          </w:tcPr>
          <w:p>
            <w:pPr>
              <w:spacing w:after="20"/>
            </w:pPr>
            <w:r>
              <w:rPr>
                <w:sz w:val="17"/>
              </w:rPr>
              <w:t>PLANT RULING</w:t>
            </w:r>
          </w:p>
        </w:tc>
      </w:tr>
      <w:tr>
        <w:tc>
          <w:tcPr>
            <w:tcW w:type="dxa" w:w="576"/>
          </w:tcPr>
          <w:p>
            <w:pPr>
              <w:spacing w:after="20"/>
            </w:pPr>
            <w:r>
              <w:rPr>
                <w:sz w:val="17"/>
              </w:rPr>
              <w:t>5</w:t>
            </w:r>
          </w:p>
        </w:tc>
        <w:tc>
          <w:tcPr>
            <w:tcW w:type="dxa" w:w="4032"/>
          </w:tcPr>
          <w:p>
            <w:pPr>
              <w:spacing w:after="20"/>
            </w:pPr>
            <w:r>
              <w:rPr>
                <w:sz w:val="17"/>
              </w:rPr>
              <w:t>Cure capacity is modelled from achieved history</w:t>
            </w:r>
          </w:p>
        </w:tc>
        <w:tc>
          <w:tcPr>
            <w:tcW w:type="dxa" w:w="3168"/>
          </w:tcPr>
          <w:p>
            <w:pPr>
              <w:spacing w:after="20"/>
            </w:pPr>
            <w:r>
              <w:rPr>
                <w:sz w:val="17"/>
              </w:rPr>
              <w:t>Ceiling 95 % vs plant workbook 106 %</w:t>
            </w:r>
          </w:p>
        </w:tc>
        <w:tc>
          <w:tcPr>
            <w:tcW w:type="dxa" w:w="2304"/>
          </w:tcPr>
          <w:p>
            <w:pPr>
              <w:spacing w:after="20"/>
            </w:pPr>
            <w:r>
              <w:rPr>
                <w:sz w:val="17"/>
              </w:rPr>
              <w:t>ENGINEERING + PLANT</w:t>
            </w:r>
          </w:p>
        </w:tc>
      </w:tr>
      <w:tr>
        <w:tc>
          <w:tcPr>
            <w:tcW w:type="dxa" w:w="576"/>
            <w:shd w:val="clear" w:fill="F2F6FA"/>
          </w:tcPr>
          <w:p>
            <w:pPr>
              <w:spacing w:after="20"/>
            </w:pPr>
            <w:r>
              <w:rPr>
                <w:sz w:val="17"/>
              </w:rPr>
              <w:t>6</w:t>
            </w:r>
          </w:p>
        </w:tc>
        <w:tc>
          <w:tcPr>
            <w:tcW w:type="dxa" w:w="4032"/>
            <w:shd w:val="clear" w:fill="F2F6FA"/>
          </w:tcPr>
          <w:p>
            <w:pPr>
              <w:spacing w:after="20"/>
            </w:pPr>
            <w:r>
              <w:rPr>
                <w:sz w:val="17"/>
              </w:rPr>
              <w:t>Building machine imbalance (TBMPCR5 at 52.9 %)</w:t>
            </w:r>
          </w:p>
        </w:tc>
        <w:tc>
          <w:tcPr>
            <w:tcW w:type="dxa" w:w="3168"/>
            <w:shd w:val="clear" w:fill="F2F6FA"/>
          </w:tcPr>
          <w:p>
            <w:pPr>
              <w:spacing w:after="20"/>
            </w:pPr>
            <w:r>
              <w:rPr>
                <w:sz w:val="17"/>
              </w:rPr>
              <w:t>Not yet binding; will bind later</w:t>
            </w:r>
          </w:p>
        </w:tc>
        <w:tc>
          <w:tcPr>
            <w:tcW w:type="dxa" w:w="2304"/>
            <w:shd w:val="clear" w:fill="F2F6FA"/>
          </w:tcPr>
          <w:p>
            <w:pPr>
              <w:spacing w:after="20"/>
            </w:pPr>
            <w:r>
              <w:rPr>
                <w:sz w:val="17"/>
              </w:rPr>
              <w:t>ENGINEERING</w:t>
            </w:r>
          </w:p>
        </w:tc>
      </w:tr>
      <w:tr>
        <w:tc>
          <w:tcPr>
            <w:tcW w:type="dxa" w:w="576"/>
          </w:tcPr>
          <w:p>
            <w:pPr>
              <w:spacing w:after="20"/>
            </w:pPr>
            <w:r>
              <w:rPr>
                <w:sz w:val="17"/>
              </w:rPr>
              <w:t>7</w:t>
            </w:r>
          </w:p>
        </w:tc>
        <w:tc>
          <w:tcPr>
            <w:tcW w:type="dxa" w:w="4032"/>
          </w:tcPr>
          <w:p>
            <w:pPr>
              <w:spacing w:after="20"/>
            </w:pPr>
            <w:r>
              <w:rPr>
                <w:sz w:val="17"/>
              </w:rPr>
              <w:t>gt_size rim coverage - 28 GTs have no rim</w:t>
            </w:r>
          </w:p>
        </w:tc>
        <w:tc>
          <w:tcPr>
            <w:tcW w:type="dxa" w:w="3168"/>
          </w:tcPr>
          <w:p>
            <w:pPr>
              <w:spacing w:after="20"/>
            </w:pPr>
            <w:r>
              <w:rPr>
                <w:sz w:val="17"/>
              </w:rPr>
              <w:t>Weak rim grouping</w:t>
            </w:r>
          </w:p>
        </w:tc>
        <w:tc>
          <w:tcPr>
            <w:tcW w:type="dxa" w:w="2304"/>
          </w:tcPr>
          <w:p>
            <w:pPr>
              <w:spacing w:after="20"/>
            </w:pPr>
            <w:r>
              <w:rPr>
                <w:sz w:val="17"/>
              </w:rPr>
              <w:t>PLANT - data</w:t>
            </w:r>
          </w:p>
        </w:tc>
      </w:tr>
      <w:tr>
        <w:tc>
          <w:tcPr>
            <w:tcW w:type="dxa" w:w="576"/>
            <w:shd w:val="clear" w:fill="F2F6FA"/>
          </w:tcPr>
          <w:p>
            <w:pPr>
              <w:spacing w:after="20"/>
            </w:pPr>
            <w:r>
              <w:rPr>
                <w:sz w:val="17"/>
              </w:rPr>
              <w:t>8</w:t>
            </w:r>
          </w:p>
        </w:tc>
        <w:tc>
          <w:tcPr>
            <w:tcW w:type="dxa" w:w="4032"/>
            <w:shd w:val="clear" w:fill="F2F6FA"/>
          </w:tcPr>
          <w:p>
            <w:pPr>
              <w:spacing w:after="20"/>
            </w:pPr>
            <w:r>
              <w:rPr>
                <w:sz w:val="17"/>
              </w:rPr>
              <w:t>Carry-in / horizon boundary question</w:t>
            </w:r>
          </w:p>
        </w:tc>
        <w:tc>
          <w:tcPr>
            <w:tcW w:type="dxa" w:w="3168"/>
            <w:shd w:val="clear" w:fill="F2F6FA"/>
          </w:tcPr>
          <w:p>
            <w:pPr>
              <w:spacing w:after="20"/>
            </w:pPr>
            <w:r>
              <w:rPr>
                <w:sz w:val="17"/>
              </w:rPr>
              <w:t>+1.0 to 1.8 pt per plant</w:t>
            </w:r>
          </w:p>
        </w:tc>
        <w:tc>
          <w:tcPr>
            <w:tcW w:type="dxa" w:w="2304"/>
            <w:shd w:val="clear" w:fill="F2F6FA"/>
          </w:tcPr>
          <w:p>
            <w:pPr>
              <w:spacing w:after="20"/>
            </w:pPr>
            <w:r>
              <w:rPr>
                <w:sz w:val="17"/>
              </w:rPr>
              <w:t>PLANT RULING</w:t>
            </w:r>
          </w:p>
        </w:tc>
      </w:tr>
    </w:tbl>
    <w:p>
      <w:pPr>
        <w:spacing w:after="40"/>
      </w:pPr>
    </w:p>
    <w:p>
      <w:pPr>
        <w:pStyle w:val="Heading2"/>
      </w:pPr>
      <w:r>
        <w:t>8.2  Issue 1 in detail - how six presses are missing</w:t>
      </w:r>
    </w:p>
    <w:p>
      <w:pPr>
        <w:spacing w:after="120"/>
      </w:pPr>
      <w:r>
        <w:rPr>
          <w:b w:val="0"/>
          <w:i w:val="0"/>
        </w:rPr>
        <w:t>masters/press_list_&lt;month&gt;.json is a hand-maintained file, and its press count has been declining:</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fill="1F4E79"/>
          </w:tcPr>
          <w:p>
            <w:r>
              <w:rPr>
                <w:b/>
                <w:color w:val="FFFFFF"/>
                <w:sz w:val="19"/>
              </w:rPr>
              <w:t>Month</w:t>
            </w:r>
          </w:p>
        </w:tc>
        <w:tc>
          <w:tcPr>
            <w:tcW w:type="dxa" w:w="2160"/>
            <w:shd w:val="clear" w:fill="1F4E79"/>
          </w:tcPr>
          <w:p>
            <w:r>
              <w:rPr>
                <w:b/>
                <w:color w:val="FFFFFF"/>
                <w:sz w:val="19"/>
              </w:rPr>
              <w:t>PCR presses</w:t>
            </w:r>
          </w:p>
        </w:tc>
        <w:tc>
          <w:tcPr>
            <w:tcW w:type="dxa" w:w="3600"/>
            <w:shd w:val="clear" w:fill="1F4E79"/>
          </w:tcPr>
          <w:p>
            <w:r>
              <w:rPr>
                <w:b/>
                <w:color w:val="FFFFFF"/>
                <w:sz w:val="19"/>
              </w:rPr>
              <w:t>Includes 17-22?</w:t>
            </w:r>
          </w:p>
        </w:tc>
      </w:tr>
      <w:tr>
        <w:tc>
          <w:tcPr>
            <w:tcW w:type="dxa" w:w="2160"/>
          </w:tcPr>
          <w:p>
            <w:pPr>
              <w:spacing w:after="20"/>
            </w:pPr>
            <w:r>
              <w:rPr>
                <w:sz w:val="19"/>
              </w:rPr>
              <w:t>2026-05</w:t>
            </w:r>
          </w:p>
        </w:tc>
        <w:tc>
          <w:tcPr>
            <w:tcW w:type="dxa" w:w="2160"/>
          </w:tcPr>
          <w:p>
            <w:pPr>
              <w:spacing w:after="20"/>
            </w:pPr>
            <w:r>
              <w:rPr>
                <w:sz w:val="19"/>
              </w:rPr>
              <w:t>91</w:t>
            </w:r>
          </w:p>
        </w:tc>
        <w:tc>
          <w:tcPr>
            <w:tcW w:type="dxa" w:w="3600"/>
          </w:tcPr>
          <w:p>
            <w:pPr>
              <w:spacing w:after="20"/>
            </w:pPr>
            <w:r>
              <w:rPr>
                <w:sz w:val="19"/>
              </w:rPr>
              <w:t>Yes - 20, 21, 22</w:t>
            </w:r>
          </w:p>
        </w:tc>
      </w:tr>
      <w:tr>
        <w:tc>
          <w:tcPr>
            <w:tcW w:type="dxa" w:w="2160"/>
            <w:shd w:val="clear" w:fill="F2F6FA"/>
          </w:tcPr>
          <w:p>
            <w:pPr>
              <w:spacing w:after="20"/>
            </w:pPr>
            <w:r>
              <w:rPr>
                <w:sz w:val="19"/>
              </w:rPr>
              <w:t>2026-06</w:t>
            </w:r>
          </w:p>
        </w:tc>
        <w:tc>
          <w:tcPr>
            <w:tcW w:type="dxa" w:w="2160"/>
            <w:shd w:val="clear" w:fill="F2F6FA"/>
          </w:tcPr>
          <w:p>
            <w:pPr>
              <w:spacing w:after="20"/>
            </w:pPr>
            <w:r>
              <w:rPr>
                <w:sz w:val="19"/>
              </w:rPr>
              <w:t>89</w:t>
            </w:r>
          </w:p>
        </w:tc>
        <w:tc>
          <w:tcPr>
            <w:tcW w:type="dxa" w:w="3600"/>
            <w:shd w:val="clear" w:fill="F2F6FA"/>
          </w:tcPr>
          <w:p>
            <w:pPr>
              <w:spacing w:after="20"/>
            </w:pPr>
            <w:r>
              <w:rPr>
                <w:sz w:val="19"/>
              </w:rPr>
              <w:t>Only 21, 22</w:t>
            </w:r>
          </w:p>
        </w:tc>
      </w:tr>
      <w:tr>
        <w:tc>
          <w:tcPr>
            <w:tcW w:type="dxa" w:w="2160"/>
          </w:tcPr>
          <w:p>
            <w:pPr>
              <w:spacing w:after="20"/>
            </w:pPr>
            <w:r>
              <w:rPr>
                <w:sz w:val="19"/>
              </w:rPr>
              <w:t>2026-07</w:t>
            </w:r>
          </w:p>
        </w:tc>
        <w:tc>
          <w:tcPr>
            <w:tcW w:type="dxa" w:w="2160"/>
          </w:tcPr>
          <w:p>
            <w:pPr>
              <w:spacing w:after="20"/>
            </w:pPr>
            <w:r>
              <w:rPr>
                <w:sz w:val="19"/>
              </w:rPr>
              <w:t>86</w:t>
            </w:r>
          </w:p>
        </w:tc>
        <w:tc>
          <w:tcPr>
            <w:tcW w:type="dxa" w:w="3600"/>
          </w:tcPr>
          <w:p>
            <w:pPr>
              <w:spacing w:after="20"/>
            </w:pPr>
            <w:r>
              <w:rPr>
                <w:sz w:val="19"/>
              </w:rPr>
              <w:t>No</w:t>
            </w:r>
          </w:p>
        </w:tc>
      </w:tr>
      <w:tr>
        <w:tc>
          <w:tcPr>
            <w:tcW w:type="dxa" w:w="2160"/>
            <w:shd w:val="clear" w:fill="F2F6FA"/>
          </w:tcPr>
          <w:p>
            <w:pPr>
              <w:spacing w:after="20"/>
            </w:pPr>
            <w:r>
              <w:rPr>
                <w:sz w:val="19"/>
              </w:rPr>
              <w:t>2026-08</w:t>
            </w:r>
          </w:p>
        </w:tc>
        <w:tc>
          <w:tcPr>
            <w:tcW w:type="dxa" w:w="2160"/>
            <w:shd w:val="clear" w:fill="F2F6FA"/>
          </w:tcPr>
          <w:p>
            <w:pPr>
              <w:spacing w:after="20"/>
            </w:pPr>
            <w:r>
              <w:rPr>
                <w:sz w:val="19"/>
              </w:rPr>
              <w:t>86</w:t>
            </w:r>
          </w:p>
        </w:tc>
        <w:tc>
          <w:tcPr>
            <w:tcW w:type="dxa" w:w="3600"/>
            <w:shd w:val="clear" w:fill="F2F6FA"/>
          </w:tcPr>
          <w:p>
            <w:pPr>
              <w:spacing w:after="20"/>
            </w:pPr>
            <w:r>
              <w:rPr>
                <w:sz w:val="19"/>
              </w:rPr>
              <w:t>No</w:t>
            </w:r>
          </w:p>
        </w:tc>
      </w:tr>
    </w:tbl>
    <w:p>
      <w:pPr>
        <w:spacing w:after="40"/>
      </w:pPr>
    </w:p>
    <w:p>
      <w:pPr>
        <w:spacing w:after="120"/>
      </w:pPr>
      <w:r>
        <w:rPr>
          <w:b w:val="0"/>
          <w:i w:val="0"/>
        </w:rPr>
        <w:t>These presses are real: MES records them curing 138-142 tyres per day, and the plant's own allowed_press_matrix marks them as "direct" for 5 GTs carrying 35,332 tyres of August demand. GT 1772 NEO (1,178 tyres) is planned to zero because press 22 is its only permitted press.</w:t>
      </w:r>
    </w:p>
    <w:tbl>
      <w:tblPr>
        <w:tblStyle w:val="TableGrid"/>
        <w:tblW w:type="auto" w:w="0"/>
        <w:tblLook w:firstColumn="1" w:firstRow="1" w:lastColumn="0" w:lastRow="0" w:noHBand="0" w:noVBand="1" w:val="04A0"/>
      </w:tblPr>
      <w:tblGrid>
        <w:gridCol w:w="9936"/>
      </w:tblGrid>
      <w:tr>
        <w:tc>
          <w:tcPr>
            <w:tcW w:type="dxa" w:w="9936"/>
            <w:shd w:val="clear" w:fill="FDEDED"/>
          </w:tcPr>
          <w:p>
            <w:r>
              <w:rPr>
                <w:b/>
                <w:color w:val="B01F1F"/>
                <w:sz w:val="21"/>
              </w:rPr>
              <w:t>This file has no generator</w:t>
            </w:r>
          </w:p>
          <w:p>
            <w:pPr>
              <w:spacing w:after="40"/>
            </w:pPr>
            <w:r>
              <w:rPr>
                <w:sz w:val="20"/>
              </w:rPr>
              <w:t>press_list_&lt;month&gt;.json is not produced by any script, has no provenance record, and appears in no defect ledger. A hand-edited JSON file is silently setting the plant's cure ceiling. The question for the plant is whether presses 17-22 were decommissioned, or were simply idle during the mining window.</w:t>
            </w:r>
          </w:p>
        </w:tc>
      </w:tr>
    </w:tbl>
    <w:p>
      <w:pPr>
        <w:spacing w:after="40"/>
      </w:pPr>
    </w:p>
    <w:p>
      <w:pPr>
        <w:pStyle w:val="Heading2"/>
      </w:pPr>
      <w:r>
        <w:t>8.3  Deliberate non-goals - these should not be "fixed"</w:t>
      </w:r>
    </w:p>
    <w:p>
      <w:pPr>
        <w:pStyle w:val="ListBullet"/>
        <w:spacing w:after="60"/>
        <w:ind w:left="360"/>
      </w:pPr>
      <w:r>
        <w:t>No ML / RL / LLM - the plant requires explainable output.</w:t>
      </w:r>
    </w:p>
    <w:p>
      <w:pPr>
        <w:pStyle w:val="ListBullet"/>
        <w:spacing w:after="60"/>
        <w:ind w:left="360"/>
      </w:pPr>
      <w:r>
        <w:t>No CP-SAT / MILP in the scheduler - trialled and measured, no benefit found.</w:t>
      </w:r>
    </w:p>
    <w:p>
      <w:pPr>
        <w:pStyle w:val="ListBullet"/>
        <w:spacing w:after="60"/>
        <w:ind w:left="360"/>
      </w:pPr>
      <w:r>
        <w:t>Daily build quota (B7) REJECTED - our interior CV is already better than the plant's.</w:t>
      </w:r>
    </w:p>
    <w:p>
      <w:pPr>
        <w:pStyle w:val="ListBullet"/>
        <w:spacing w:after="60"/>
        <w:ind w:left="360"/>
      </w:pPr>
      <w:r>
        <w:t>GT inventory sitting below the G8 band is INTENTIONAL - GT is a buffer, not a target.</w:t>
      </w:r>
    </w:p>
    <w:p>
      <w:pPr>
        <w:pStyle w:val="ListBullet"/>
        <w:spacing w:after="60"/>
        <w:ind w:left="360"/>
      </w:pPr>
      <w:r>
        <w:t>The curing cycleStart field is named backwards (press-open = cycle END). This reflects the source data and must not be "corrected".</w:t>
      </w:r>
    </w:p>
    <w:p>
      <w:pPr>
        <w:pStyle w:val="ListBullet"/>
        <w:spacing w:after="60"/>
        <w:ind w:left="360"/>
      </w:pPr>
      <w:r>
        <w:t>Moulds are held per (plant, GT, press). Forcing a single primary mould per GT produced 4.16 lakh phantom violations.</w:t>
      </w:r>
    </w:p>
    <w:p>
      <w:r>
        <w:br w:type="page"/>
      </w:r>
    </w:p>
    <w:p>
      <w:pPr>
        <w:pStyle w:val="Heading1"/>
      </w:pPr>
      <w:r>
        <w:t>9.  Glossary</w:t>
      </w:r>
    </w:p>
    <w:tbl>
      <w:tblPr>
        <w:tblStyle w:val="TableGrid"/>
        <w:tblW w:type="auto" w:w="0"/>
        <w:jc w:val="center"/>
        <w:tblLook w:firstColumn="1" w:firstRow="1" w:lastColumn="0" w:lastRow="0" w:noHBand="0" w:noVBand="1" w:val="04A0"/>
      </w:tblPr>
      <w:tblGrid>
        <w:gridCol w:w="4968"/>
        <w:gridCol w:w="4968"/>
      </w:tblGrid>
      <w:tr>
        <w:tc>
          <w:tcPr>
            <w:tcW w:type="dxa" w:w="2160"/>
            <w:shd w:val="clear" w:fill="1F4E79"/>
          </w:tcPr>
          <w:p>
            <w:r>
              <w:rPr>
                <w:b/>
                <w:color w:val="FFFFFF"/>
                <w:sz w:val="18"/>
              </w:rPr>
              <w:t>Term</w:t>
            </w:r>
          </w:p>
        </w:tc>
        <w:tc>
          <w:tcPr>
            <w:tcW w:type="dxa" w:w="7920"/>
            <w:shd w:val="clear" w:fill="1F4E79"/>
          </w:tcPr>
          <w:p>
            <w:r>
              <w:rPr>
                <w:b/>
                <w:color w:val="FFFFFF"/>
                <w:sz w:val="18"/>
              </w:rPr>
              <w:t>Definition</w:t>
            </w:r>
          </w:p>
        </w:tc>
      </w:tr>
      <w:tr>
        <w:tc>
          <w:tcPr>
            <w:tcW w:type="dxa" w:w="2160"/>
          </w:tcPr>
          <w:p>
            <w:pPr>
              <w:spacing w:after="20"/>
            </w:pPr>
            <w:r>
              <w:rPr>
                <w:sz w:val="18"/>
              </w:rPr>
              <w:t>GT</w:t>
            </w:r>
          </w:p>
        </w:tc>
        <w:tc>
          <w:tcPr>
            <w:tcW w:type="dxa" w:w="7920"/>
          </w:tcPr>
          <w:p>
            <w:pPr>
              <w:spacing w:after="20"/>
            </w:pPr>
            <w:r>
              <w:rPr>
                <w:sz w:val="18"/>
              </w:rPr>
              <w:t>Green Tyre - uncured tyre, after building and before curing. 72-hour shelf life</w:t>
            </w:r>
          </w:p>
        </w:tc>
      </w:tr>
      <w:tr>
        <w:tc>
          <w:tcPr>
            <w:tcW w:type="dxa" w:w="2160"/>
            <w:shd w:val="clear" w:fill="F2F6FA"/>
          </w:tcPr>
          <w:p>
            <w:pPr>
              <w:spacing w:after="20"/>
            </w:pPr>
            <w:r>
              <w:rPr>
                <w:sz w:val="18"/>
              </w:rPr>
              <w:t>PCR</w:t>
            </w:r>
          </w:p>
        </w:tc>
        <w:tc>
          <w:tcPr>
            <w:tcW w:type="dxa" w:w="7920"/>
            <w:shd w:val="clear" w:fill="F2F6FA"/>
          </w:tcPr>
          <w:p>
            <w:pPr>
              <w:spacing w:after="20"/>
            </w:pPr>
            <w:r>
              <w:rPr>
                <w:sz w:val="18"/>
              </w:rPr>
              <w:t>Passenger Car Radial</w:t>
            </w:r>
          </w:p>
        </w:tc>
      </w:tr>
      <w:tr>
        <w:tc>
          <w:tcPr>
            <w:tcW w:type="dxa" w:w="2160"/>
          </w:tcPr>
          <w:p>
            <w:pPr>
              <w:spacing w:after="20"/>
            </w:pPr>
            <w:r>
              <w:rPr>
                <w:sz w:val="18"/>
              </w:rPr>
              <w:t>TBR</w:t>
            </w:r>
          </w:p>
        </w:tc>
        <w:tc>
          <w:tcPr>
            <w:tcW w:type="dxa" w:w="7920"/>
          </w:tcPr>
          <w:p>
            <w:pPr>
              <w:spacing w:after="20"/>
            </w:pPr>
            <w:r>
              <w:rPr>
                <w:sz w:val="18"/>
              </w:rPr>
              <w:t>Truck Bus Radial</w:t>
            </w:r>
          </w:p>
        </w:tc>
      </w:tr>
      <w:tr>
        <w:tc>
          <w:tcPr>
            <w:tcW w:type="dxa" w:w="2160"/>
            <w:shd w:val="clear" w:fill="F2F6FA"/>
          </w:tcPr>
          <w:p>
            <w:pPr>
              <w:spacing w:after="20"/>
            </w:pPr>
            <w:r>
              <w:rPr>
                <w:sz w:val="18"/>
              </w:rPr>
              <w:t>TBM</w:t>
            </w:r>
          </w:p>
        </w:tc>
        <w:tc>
          <w:tcPr>
            <w:tcW w:type="dxa" w:w="7920"/>
            <w:shd w:val="clear" w:fill="F2F6FA"/>
          </w:tcPr>
          <w:p>
            <w:pPr>
              <w:spacing w:after="20"/>
            </w:pPr>
            <w:r>
              <w:rPr>
                <w:sz w:val="18"/>
              </w:rPr>
              <w:t>Tyre Building Machine</w:t>
            </w:r>
          </w:p>
        </w:tc>
      </w:tr>
      <w:tr>
        <w:tc>
          <w:tcPr>
            <w:tcW w:type="dxa" w:w="2160"/>
          </w:tcPr>
          <w:p>
            <w:pPr>
              <w:spacing w:after="20"/>
            </w:pPr>
            <w:r>
              <w:rPr>
                <w:sz w:val="18"/>
              </w:rPr>
              <w:t>Press</w:t>
            </w:r>
          </w:p>
        </w:tc>
        <w:tc>
          <w:tcPr>
            <w:tcW w:type="dxa" w:w="7920"/>
          </w:tcPr>
          <w:p>
            <w:pPr>
              <w:spacing w:after="20"/>
            </w:pPr>
            <w:r>
              <w:rPr>
                <w:sz w:val="18"/>
              </w:rPr>
              <w:t>Curing press - where the GT is cured</w:t>
            </w:r>
          </w:p>
        </w:tc>
      </w:tr>
      <w:tr>
        <w:tc>
          <w:tcPr>
            <w:tcW w:type="dxa" w:w="2160"/>
            <w:shd w:val="clear" w:fill="F2F6FA"/>
          </w:tcPr>
          <w:p>
            <w:pPr>
              <w:spacing w:after="20"/>
            </w:pPr>
            <w:r>
              <w:rPr>
                <w:sz w:val="18"/>
              </w:rPr>
              <w:t>Mould</w:t>
            </w:r>
          </w:p>
        </w:tc>
        <w:tc>
          <w:tcPr>
            <w:tcW w:type="dxa" w:w="7920"/>
            <w:shd w:val="clear" w:fill="F2F6FA"/>
          </w:tcPr>
          <w:p>
            <w:pPr>
              <w:spacing w:after="20"/>
            </w:pPr>
            <w:r>
              <w:rPr>
                <w:sz w:val="18"/>
              </w:rPr>
              <w:t>The forming tool fitted inside a press. Held per (plant, GT, press)</w:t>
            </w:r>
          </w:p>
        </w:tc>
      </w:tr>
      <w:tr>
        <w:tc>
          <w:tcPr>
            <w:tcW w:type="dxa" w:w="2160"/>
          </w:tcPr>
          <w:p>
            <w:pPr>
              <w:spacing w:after="20"/>
            </w:pPr>
            <w:r>
              <w:rPr>
                <w:sz w:val="18"/>
              </w:rPr>
              <w:t>Cavity</w:t>
            </w:r>
          </w:p>
        </w:tc>
        <w:tc>
          <w:tcPr>
            <w:tcW w:type="dxa" w:w="7920"/>
          </w:tcPr>
          <w:p>
            <w:pPr>
              <w:spacing w:after="20"/>
            </w:pPr>
            <w:r>
              <w:rPr>
                <w:sz w:val="18"/>
              </w:rPr>
              <w:t>Number of tyres a press cures simultaneously - PCR ~3.4 effective, TBR ~2.4</w:t>
            </w:r>
          </w:p>
        </w:tc>
      </w:tr>
      <w:tr>
        <w:tc>
          <w:tcPr>
            <w:tcW w:type="dxa" w:w="2160"/>
            <w:shd w:val="clear" w:fill="F2F6FA"/>
          </w:tcPr>
          <w:p>
            <w:pPr>
              <w:spacing w:after="20"/>
            </w:pPr>
            <w:r>
              <w:rPr>
                <w:sz w:val="18"/>
              </w:rPr>
              <w:t>tau* (tau star)</w:t>
            </w:r>
          </w:p>
        </w:tc>
        <w:tc>
          <w:tcPr>
            <w:tcW w:type="dxa" w:w="7920"/>
            <w:shd w:val="clear" w:fill="F2F6FA"/>
          </w:tcPr>
          <w:p>
            <w:pPr>
              <w:spacing w:after="20"/>
            </w:pPr>
            <w:r>
              <w:rPr>
                <w:sz w:val="18"/>
              </w:rPr>
              <w:t>Median gap between build and cure. PCR 4.319 h, TBR 4.809 h</w:t>
            </w:r>
          </w:p>
        </w:tc>
      </w:tr>
      <w:tr>
        <w:tc>
          <w:tcPr>
            <w:tcW w:type="dxa" w:w="2160"/>
          </w:tcPr>
          <w:p>
            <w:pPr>
              <w:spacing w:after="20"/>
            </w:pPr>
            <w:r>
              <w:rPr>
                <w:sz w:val="18"/>
              </w:rPr>
              <w:t>Campaign</w:t>
            </w:r>
          </w:p>
        </w:tc>
        <w:tc>
          <w:tcPr>
            <w:tcW w:type="dxa" w:w="7920"/>
          </w:tcPr>
          <w:p>
            <w:pPr>
              <w:spacing w:after="20"/>
            </w:pPr>
            <w:r>
              <w:rPr>
                <w:sz w:val="18"/>
              </w:rPr>
              <w:t>A continuous run of one GT on one press</w:t>
            </w:r>
          </w:p>
        </w:tc>
      </w:tr>
      <w:tr>
        <w:tc>
          <w:tcPr>
            <w:tcW w:type="dxa" w:w="2160"/>
            <w:shd w:val="clear" w:fill="F2F6FA"/>
          </w:tcPr>
          <w:p>
            <w:pPr>
              <w:spacing w:after="20"/>
            </w:pPr>
            <w:r>
              <w:rPr>
                <w:sz w:val="18"/>
              </w:rPr>
              <w:t>Lot</w:t>
            </w:r>
          </w:p>
        </w:tc>
        <w:tc>
          <w:tcPr>
            <w:tcW w:type="dxa" w:w="7920"/>
            <w:shd w:val="clear" w:fill="F2F6FA"/>
          </w:tcPr>
          <w:p>
            <w:pPr>
              <w:spacing w:after="20"/>
            </w:pPr>
            <w:r>
              <w:rPr>
                <w:sz w:val="18"/>
              </w:rPr>
              <w:t>A batch. The cure lot has a floor; the build slice does not</w:t>
            </w:r>
          </w:p>
        </w:tc>
      </w:tr>
      <w:tr>
        <w:tc>
          <w:tcPr>
            <w:tcW w:type="dxa" w:w="2160"/>
          </w:tcPr>
          <w:p>
            <w:pPr>
              <w:spacing w:after="20"/>
            </w:pPr>
            <w:r>
              <w:rPr>
                <w:sz w:val="18"/>
              </w:rPr>
              <w:t>Changeover</w:t>
            </w:r>
          </w:p>
        </w:tc>
        <w:tc>
          <w:tcPr>
            <w:tcW w:type="dxa" w:w="7920"/>
          </w:tcPr>
          <w:p>
            <w:pPr>
              <w:spacing w:after="20"/>
            </w:pPr>
            <w:r>
              <w:rPr>
                <w:sz w:val="18"/>
              </w:rPr>
              <w:t>Reconfiguring a machine or press for a different GT - consumes time</w:t>
            </w:r>
          </w:p>
        </w:tc>
      </w:tr>
      <w:tr>
        <w:tc>
          <w:tcPr>
            <w:tcW w:type="dxa" w:w="2160"/>
            <w:shd w:val="clear" w:fill="F2F6FA"/>
          </w:tcPr>
          <w:p>
            <w:pPr>
              <w:spacing w:after="20"/>
            </w:pPr>
            <w:r>
              <w:rPr>
                <w:sz w:val="18"/>
              </w:rPr>
              <w:t>Same-size share</w:t>
            </w:r>
          </w:p>
        </w:tc>
        <w:tc>
          <w:tcPr>
            <w:tcW w:type="dxa" w:w="7920"/>
            <w:shd w:val="clear" w:fill="F2F6FA"/>
          </w:tcPr>
          <w:p>
            <w:pPr>
              <w:spacing w:after="20"/>
            </w:pPr>
            <w:r>
              <w:rPr>
                <w:sz w:val="18"/>
              </w:rPr>
              <w:t>Proportion of production run consecutively in the same size - higher means fewer changeovers</w:t>
            </w:r>
          </w:p>
        </w:tc>
      </w:tr>
      <w:tr>
        <w:tc>
          <w:tcPr>
            <w:tcW w:type="dxa" w:w="2160"/>
          </w:tcPr>
          <w:p>
            <w:pPr>
              <w:spacing w:after="20"/>
            </w:pPr>
            <w:r>
              <w:rPr>
                <w:sz w:val="18"/>
              </w:rPr>
              <w:t>BUILT</w:t>
            </w:r>
          </w:p>
        </w:tc>
        <w:tc>
          <w:tcPr>
            <w:tcW w:type="dxa" w:w="7920"/>
          </w:tcPr>
          <w:p>
            <w:pPr>
              <w:spacing w:after="20"/>
            </w:pPr>
            <w:r>
              <w:rPr>
                <w:sz w:val="18"/>
              </w:rPr>
              <w:t>Tyres actually produced this month (excluding the OPENING_STOCK pseudo-machine)</w:t>
            </w:r>
          </w:p>
        </w:tc>
      </w:tr>
      <w:tr>
        <w:tc>
          <w:tcPr>
            <w:tcW w:type="dxa" w:w="2160"/>
            <w:shd w:val="clear" w:fill="F2F6FA"/>
          </w:tcPr>
          <w:p>
            <w:pPr>
              <w:spacing w:after="20"/>
            </w:pPr>
            <w:r>
              <w:rPr>
                <w:sz w:val="18"/>
              </w:rPr>
              <w:t>Fed</w:t>
            </w:r>
          </w:p>
        </w:tc>
        <w:tc>
          <w:tcPr>
            <w:tcW w:type="dxa" w:w="7920"/>
            <w:shd w:val="clear" w:fill="F2F6FA"/>
          </w:tcPr>
          <w:p>
            <w:pPr>
              <w:spacing w:after="20"/>
            </w:pPr>
            <w:r>
              <w:rPr>
                <w:sz w:val="18"/>
              </w:rPr>
              <w:t>Tyres delivered into presses - includes opening stock</w:t>
            </w:r>
          </w:p>
        </w:tc>
      </w:tr>
      <w:tr>
        <w:tc>
          <w:tcPr>
            <w:tcW w:type="dxa" w:w="2160"/>
          </w:tcPr>
          <w:p>
            <w:pPr>
              <w:spacing w:after="20"/>
            </w:pPr>
            <w:r>
              <w:rPr>
                <w:sz w:val="18"/>
              </w:rPr>
              <w:t>Cured in-month</w:t>
            </w:r>
          </w:p>
        </w:tc>
        <w:tc>
          <w:tcPr>
            <w:tcW w:type="dxa" w:w="7920"/>
          </w:tcPr>
          <w:p>
            <w:pPr>
              <w:spacing w:after="20"/>
            </w:pPr>
            <w:r>
              <w:rPr>
                <w:sz w:val="18"/>
              </w:rPr>
              <w:t>The fulfilment numerator = built + opening - closing</w:t>
            </w:r>
          </w:p>
        </w:tc>
      </w:tr>
      <w:tr>
        <w:tc>
          <w:tcPr>
            <w:tcW w:type="dxa" w:w="2160"/>
            <w:shd w:val="clear" w:fill="F2F6FA"/>
          </w:tcPr>
          <w:p>
            <w:pPr>
              <w:spacing w:after="20"/>
            </w:pPr>
            <w:r>
              <w:rPr>
                <w:sz w:val="18"/>
              </w:rPr>
              <w:t>Carry-out / tail</w:t>
            </w:r>
          </w:p>
        </w:tc>
        <w:tc>
          <w:tcPr>
            <w:tcW w:type="dxa" w:w="7920"/>
            <w:shd w:val="clear" w:fill="F2F6FA"/>
          </w:tcPr>
          <w:p>
            <w:pPr>
              <w:spacing w:after="20"/>
            </w:pPr>
            <w:r>
              <w:rPr>
                <w:sz w:val="18"/>
              </w:rPr>
              <w:t>Campaigns continuing past the month boundary - this is output, not loss</w:t>
            </w:r>
          </w:p>
        </w:tc>
      </w:tr>
      <w:tr>
        <w:tc>
          <w:tcPr>
            <w:tcW w:type="dxa" w:w="2160"/>
          </w:tcPr>
          <w:p>
            <w:pPr>
              <w:spacing w:after="20"/>
            </w:pPr>
            <w:r>
              <w:rPr>
                <w:sz w:val="18"/>
              </w:rPr>
              <w:t>BTP</w:t>
            </w:r>
          </w:p>
        </w:tc>
        <w:tc>
          <w:tcPr>
            <w:tcW w:type="dxa" w:w="7920"/>
          </w:tcPr>
          <w:p>
            <w:pPr>
              <w:spacing w:after="20"/>
            </w:pPr>
            <w:r>
              <w:rPr>
                <w:sz w:val="18"/>
              </w:rPr>
              <w:t>The plant's target Excel format for the final schedule</w:t>
            </w:r>
          </w:p>
        </w:tc>
      </w:tr>
      <w:tr>
        <w:tc>
          <w:tcPr>
            <w:tcW w:type="dxa" w:w="2160"/>
            <w:shd w:val="clear" w:fill="F2F6FA"/>
          </w:tcPr>
          <w:p>
            <w:pPr>
              <w:spacing w:after="20"/>
            </w:pPr>
            <w:r>
              <w:rPr>
                <w:sz w:val="18"/>
              </w:rPr>
              <w:t>MES</w:t>
            </w:r>
          </w:p>
        </w:tc>
        <w:tc>
          <w:tcPr>
            <w:tcW w:type="dxa" w:w="7920"/>
            <w:shd w:val="clear" w:fill="F2F6FA"/>
          </w:tcPr>
          <w:p>
            <w:pPr>
              <w:spacing w:after="20"/>
            </w:pPr>
            <w:r>
              <w:rPr>
                <w:sz w:val="18"/>
              </w:rPr>
              <w:t>Manufacturing Execution System - the plant's actual production data</w:t>
            </w:r>
          </w:p>
        </w:tc>
      </w:tr>
      <w:tr>
        <w:tc>
          <w:tcPr>
            <w:tcW w:type="dxa" w:w="2160"/>
          </w:tcPr>
          <w:p>
            <w:pPr>
              <w:spacing w:after="20"/>
            </w:pPr>
            <w:r>
              <w:rPr>
                <w:sz w:val="18"/>
              </w:rPr>
              <w:t>Invariant</w:t>
            </w:r>
          </w:p>
        </w:tc>
        <w:tc>
          <w:tcPr>
            <w:tcW w:type="dxa" w:w="7920"/>
          </w:tcPr>
          <w:p>
            <w:pPr>
              <w:spacing w:after="20"/>
            </w:pPr>
            <w:r>
              <w:rPr>
                <w:sz w:val="18"/>
              </w:rPr>
              <w:t>A condition that must always hold - L11 checks 40 of them</w:t>
            </w:r>
          </w:p>
        </w:tc>
      </w:tr>
      <w:tr>
        <w:tc>
          <w:tcPr>
            <w:tcW w:type="dxa" w:w="2160"/>
            <w:shd w:val="clear" w:fill="F2F6FA"/>
          </w:tcPr>
          <w:p>
            <w:pPr>
              <w:spacing w:after="20"/>
            </w:pPr>
            <w:r>
              <w:rPr>
                <w:sz w:val="18"/>
              </w:rPr>
              <w:t>R3</w:t>
            </w:r>
          </w:p>
        </w:tc>
        <w:tc>
          <w:tcPr>
            <w:tcW w:type="dxa" w:w="7920"/>
            <w:shd w:val="clear" w:fill="F2F6FA"/>
          </w:tcPr>
          <w:p>
            <w:pPr>
              <w:spacing w:after="20"/>
            </w:pPr>
            <w:r>
              <w:rPr>
                <w:sz w:val="18"/>
              </w:rPr>
              <w:t>Concurrent presses &lt;= mould count</w:t>
            </w:r>
          </w:p>
        </w:tc>
      </w:tr>
      <w:tr>
        <w:tc>
          <w:tcPr>
            <w:tcW w:type="dxa" w:w="2160"/>
          </w:tcPr>
          <w:p>
            <w:pPr>
              <w:spacing w:after="20"/>
            </w:pPr>
            <w:r>
              <w:rPr>
                <w:sz w:val="18"/>
              </w:rPr>
              <w:t>R5</w:t>
            </w:r>
          </w:p>
        </w:tc>
        <w:tc>
          <w:tcPr>
            <w:tcW w:type="dxa" w:w="7920"/>
          </w:tcPr>
          <w:p>
            <w:pPr>
              <w:spacing w:after="20"/>
            </w:pPr>
            <w:r>
              <w:rPr>
                <w:sz w:val="18"/>
              </w:rPr>
              <w:t>GT shelf life of 72 hours</w:t>
            </w:r>
          </w:p>
        </w:tc>
      </w:tr>
      <w:tr>
        <w:tc>
          <w:tcPr>
            <w:tcW w:type="dxa" w:w="2160"/>
            <w:shd w:val="clear" w:fill="F2F6FA"/>
          </w:tcPr>
          <w:p>
            <w:pPr>
              <w:spacing w:after="20"/>
            </w:pPr>
            <w:r>
              <w:rPr>
                <w:sz w:val="18"/>
              </w:rPr>
              <w:t>B12</w:t>
            </w:r>
          </w:p>
        </w:tc>
        <w:tc>
          <w:tcPr>
            <w:tcW w:type="dxa" w:w="7920"/>
            <w:shd w:val="clear" w:fill="F2F6FA"/>
          </w:tcPr>
          <w:p>
            <w:pPr>
              <w:spacing w:after="20"/>
            </w:pPr>
            <w:r>
              <w:rPr>
                <w:sz w:val="18"/>
              </w:rPr>
              <w:t>Build lot floor - PCR 150, TBR 70</w:t>
            </w:r>
          </w:p>
        </w:tc>
      </w:tr>
      <w:tr>
        <w:tc>
          <w:tcPr>
            <w:tcW w:type="dxa" w:w="2160"/>
          </w:tcPr>
          <w:p>
            <w:pPr>
              <w:spacing w:after="20"/>
            </w:pPr>
            <w:r>
              <w:rPr>
                <w:sz w:val="18"/>
              </w:rPr>
              <w:t>G8</w:t>
            </w:r>
          </w:p>
        </w:tc>
        <w:tc>
          <w:tcPr>
            <w:tcW w:type="dxa" w:w="7920"/>
          </w:tcPr>
          <w:p>
            <w:pPr>
              <w:spacing w:after="20"/>
            </w:pPr>
            <w:r>
              <w:rPr>
                <w:sz w:val="18"/>
              </w:rPr>
              <w:t>GT WIP rail - PCR 4,800, TBR 1,400</w:t>
            </w:r>
          </w:p>
        </w:tc>
      </w:tr>
      <w:tr>
        <w:tc>
          <w:tcPr>
            <w:tcW w:type="dxa" w:w="2160"/>
            <w:shd w:val="clear" w:fill="F2F6FA"/>
          </w:tcPr>
          <w:p>
            <w:pPr>
              <w:spacing w:after="20"/>
            </w:pPr>
            <w:r>
              <w:rPr>
                <w:sz w:val="18"/>
              </w:rPr>
              <w:t>B16</w:t>
            </w:r>
          </w:p>
        </w:tc>
        <w:tc>
          <w:tcPr>
            <w:tcW w:type="dxa" w:w="7920"/>
            <w:shd w:val="clear" w:fill="F2F6FA"/>
          </w:tcPr>
          <w:p>
            <w:pPr>
              <w:spacing w:after="20"/>
            </w:pPr>
            <w:r>
              <w:rPr>
                <w:sz w:val="18"/>
              </w:rPr>
              <w:t>Tube-Type and Tubeless must be kept separate</w:t>
            </w:r>
          </w:p>
        </w:tc>
      </w:tr>
    </w:tbl>
    <w:p>
      <w:pPr>
        <w:spacing w:after="40"/>
      </w:pPr>
    </w:p>
    <w:p/>
    <w:p>
      <w:pPr>
        <w:jc w:val="center"/>
      </w:pPr>
      <w:r>
        <w:rPr>
          <w:i/>
          <w:color w:val="555555"/>
          <w:sz w:val="20"/>
        </w:rPr>
        <w:t>--- End of Document ---</w:t>
      </w:r>
    </w:p>
    <w:p>
      <w:pPr>
        <w:jc w:val="center"/>
      </w:pPr>
      <w:r>
        <w:rPr>
          <w:i/>
          <w:color w:val="555555"/>
          <w:sz w:val="17"/>
        </w:rPr>
        <w:t>All figures are derived from the actual artefacts of runs/FINAL_aug (month 2026-08) and can be independently re-verified.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0F2B46"/>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