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F843D" w14:textId="77777777" w:rsidR="00DE5683" w:rsidRPr="00DE5683" w:rsidRDefault="00DE5683" w:rsidP="00DE5683">
      <w:r w:rsidRPr="00DE5683">
        <w:t>The planning engine should follow this order:</w:t>
      </w:r>
    </w:p>
    <w:p w14:paraId="63D10627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Calculate net SKU demand after finished-goods inventory. </w:t>
      </w:r>
    </w:p>
    <w:p w14:paraId="64E5F8E2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Check usable GT inventory and its age. </w:t>
      </w:r>
    </w:p>
    <w:p w14:paraId="6589D376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Check active </w:t>
      </w:r>
      <w:proofErr w:type="spellStart"/>
      <w:r w:rsidRPr="00DE5683">
        <w:t>molds</w:t>
      </w:r>
      <w:proofErr w:type="spellEnd"/>
      <w:r w:rsidRPr="00DE5683">
        <w:t xml:space="preserve"> and curing-press capacity. </w:t>
      </w:r>
    </w:p>
    <w:p w14:paraId="73823C24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Determine how many tires must be cured by SKU and shift. </w:t>
      </w:r>
    </w:p>
    <w:p w14:paraId="664A2EF5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Calculate the GT quantity that must be built. </w:t>
      </w:r>
    </w:p>
    <w:p w14:paraId="46F84CD6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Check the SKU-to-building-machine eligibility matrix. </w:t>
      </w:r>
    </w:p>
    <w:p w14:paraId="3EA893CC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Separate TT and TL machine groups. </w:t>
      </w:r>
    </w:p>
    <w:p w14:paraId="643ABBB8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Prefer the machine already running the same SKU. </w:t>
      </w:r>
    </w:p>
    <w:p w14:paraId="3C406E0A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Prefer the same inch and compatible size family. </w:t>
      </w:r>
    </w:p>
    <w:p w14:paraId="0ECA5A91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Evaluate the outgoing-to-incoming changeover code. </w:t>
      </w:r>
    </w:p>
    <w:p w14:paraId="0401137E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Choose the sequence with the lowest total changeover cost. </w:t>
      </w:r>
    </w:p>
    <w:p w14:paraId="38557FB2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Confirm that every built GT can be cured within 72 hours. </w:t>
      </w:r>
    </w:p>
    <w:p w14:paraId="4310AEF9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Validate material, machine, </w:t>
      </w:r>
      <w:proofErr w:type="spellStart"/>
      <w:r w:rsidRPr="00DE5683">
        <w:t>mold</w:t>
      </w:r>
      <w:proofErr w:type="spellEnd"/>
      <w:r w:rsidRPr="00DE5683">
        <w:t xml:space="preserve"> and shift capacity. </w:t>
      </w:r>
    </w:p>
    <w:p w14:paraId="159C14FD" w14:textId="0ED8B643" w:rsidR="00DE5683" w:rsidRPr="00DE5683" w:rsidRDefault="00DE5683" w:rsidP="00DE5683">
      <w:pPr>
        <w:numPr>
          <w:ilvl w:val="0"/>
          <w:numId w:val="1"/>
        </w:numPr>
      </w:pPr>
      <w:r w:rsidRPr="00DE5683">
        <w:t>Publish the building and curing plan with exceptions.</w:t>
      </w:r>
      <w:r w:rsidRPr="00DE5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E5683">
        <w:t>The planning engine should follow this order:</w:t>
      </w:r>
    </w:p>
    <w:p w14:paraId="1FDDE86E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Calculate net SKU demand after finished-goods inventory. </w:t>
      </w:r>
    </w:p>
    <w:p w14:paraId="1F2A987B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Check usable GT inventory and its age. </w:t>
      </w:r>
    </w:p>
    <w:p w14:paraId="40287C54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Check active </w:t>
      </w:r>
      <w:proofErr w:type="spellStart"/>
      <w:r w:rsidRPr="00DE5683">
        <w:t>molds</w:t>
      </w:r>
      <w:proofErr w:type="spellEnd"/>
      <w:r w:rsidRPr="00DE5683">
        <w:t xml:space="preserve"> and curing-press capacity. </w:t>
      </w:r>
    </w:p>
    <w:p w14:paraId="6C366D97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Determine how many tires must be cured by SKU and shift. </w:t>
      </w:r>
    </w:p>
    <w:p w14:paraId="7F173A34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Calculate the GT quantity that must be built. </w:t>
      </w:r>
    </w:p>
    <w:p w14:paraId="3920E2F0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Check the SKU-to-building-machine eligibility matrix. </w:t>
      </w:r>
    </w:p>
    <w:p w14:paraId="3DAEE961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Separate TT and TL machine groups. </w:t>
      </w:r>
    </w:p>
    <w:p w14:paraId="7A3C000F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Prefer the machine already running the same SKU. </w:t>
      </w:r>
    </w:p>
    <w:p w14:paraId="6ADB26C6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Prefer the same inch and compatible size family. </w:t>
      </w:r>
    </w:p>
    <w:p w14:paraId="746B6659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Evaluate the outgoing-to-incoming changeover code. </w:t>
      </w:r>
    </w:p>
    <w:p w14:paraId="57425E3D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Choose the sequence with the lowest total changeover cost. </w:t>
      </w:r>
    </w:p>
    <w:p w14:paraId="28263862" w14:textId="77777777" w:rsidR="00DE5683" w:rsidRPr="00DE5683" w:rsidRDefault="00DE5683" w:rsidP="00DE5683">
      <w:pPr>
        <w:numPr>
          <w:ilvl w:val="0"/>
          <w:numId w:val="1"/>
        </w:numPr>
      </w:pPr>
      <w:r w:rsidRPr="00DE5683">
        <w:t xml:space="preserve">Confirm that every built GT can be cured within 72 hours.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9"/>
        <w:gridCol w:w="66"/>
        <w:gridCol w:w="81"/>
      </w:tblGrid>
      <w:tr w:rsidR="00DE5683" w:rsidRPr="00DE5683" w14:paraId="68B4F77B" w14:textId="77777777" w:rsidTr="00DE5683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77"/>
              <w:gridCol w:w="2090"/>
              <w:gridCol w:w="5927"/>
            </w:tblGrid>
            <w:tr w:rsidR="00DE5683" w:rsidRPr="00DE5683" w14:paraId="1A191400" w14:textId="77777777" w:rsidTr="00DE5683">
              <w:tc>
                <w:tcPr>
                  <w:tcW w:w="0" w:type="auto"/>
                  <w:hideMark/>
                </w:tcPr>
                <w:p w14:paraId="525457B7" w14:textId="77777777" w:rsidR="00DE5683" w:rsidRPr="00DE5683" w:rsidRDefault="00DE5683" w:rsidP="00DE568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lastRenderedPageBreak/>
                    <w:t>Rule ID</w:t>
                  </w:r>
                </w:p>
              </w:tc>
              <w:tc>
                <w:tcPr>
                  <w:tcW w:w="0" w:type="auto"/>
                  <w:hideMark/>
                </w:tcPr>
                <w:p w14:paraId="08B5EDD6" w14:textId="77777777" w:rsidR="00DE5683" w:rsidRPr="00DE5683" w:rsidRDefault="00DE5683" w:rsidP="00DE568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Business Rule</w:t>
                  </w:r>
                </w:p>
              </w:tc>
              <w:tc>
                <w:tcPr>
                  <w:tcW w:w="0" w:type="auto"/>
                  <w:hideMark/>
                </w:tcPr>
                <w:p w14:paraId="4671E2DD" w14:textId="77777777" w:rsidR="00DE5683" w:rsidRPr="00DE5683" w:rsidRDefault="00DE5683" w:rsidP="00DE568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Purpose</w:t>
                  </w:r>
                </w:p>
              </w:tc>
            </w:tr>
            <w:tr w:rsidR="00DE5683" w:rsidRPr="00DE5683" w14:paraId="7ECC030B" w14:textId="77777777" w:rsidTr="00DE5683">
              <w:tc>
                <w:tcPr>
                  <w:tcW w:w="0" w:type="auto"/>
                  <w:hideMark/>
                </w:tcPr>
                <w:p w14:paraId="4F210410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R1</w:t>
                  </w:r>
                </w:p>
              </w:tc>
              <w:tc>
                <w:tcPr>
                  <w:tcW w:w="0" w:type="auto"/>
                  <w:hideMark/>
                </w:tcPr>
                <w:p w14:paraId="40A5BF44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Demand and Inventory Planning</w:t>
                  </w:r>
                </w:p>
              </w:tc>
              <w:tc>
                <w:tcPr>
                  <w:tcW w:w="0" w:type="auto"/>
                  <w:hideMark/>
                </w:tcPr>
                <w:p w14:paraId="31A76B4C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Calculate the production requirement after considering customer demand, finished-goods inventory and available green-tyre inventory.</w:t>
                  </w:r>
                </w:p>
              </w:tc>
            </w:tr>
            <w:tr w:rsidR="00DE5683" w:rsidRPr="00DE5683" w14:paraId="7B95E541" w14:textId="77777777" w:rsidTr="00DE5683">
              <w:tc>
                <w:tcPr>
                  <w:tcW w:w="0" w:type="auto"/>
                  <w:hideMark/>
                </w:tcPr>
                <w:p w14:paraId="739DC54A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R2</w:t>
                  </w:r>
                </w:p>
              </w:tc>
              <w:tc>
                <w:tcPr>
                  <w:tcW w:w="0" w:type="auto"/>
                  <w:hideMark/>
                </w:tcPr>
                <w:p w14:paraId="06A69150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SKU–Machine Eligibility</w:t>
                  </w:r>
                </w:p>
              </w:tc>
              <w:tc>
                <w:tcPr>
                  <w:tcW w:w="0" w:type="auto"/>
                  <w:hideMark/>
                </w:tcPr>
                <w:p w14:paraId="3F214D0E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Plan an SKU only on the building machines where it is allowed to run according to the SKU-to-machine matrix.</w:t>
                  </w:r>
                </w:p>
              </w:tc>
            </w:tr>
            <w:tr w:rsidR="00DE5683" w:rsidRPr="00DE5683" w14:paraId="2421D03D" w14:textId="77777777" w:rsidTr="00DE5683">
              <w:tc>
                <w:tcPr>
                  <w:tcW w:w="0" w:type="auto"/>
                  <w:hideMark/>
                </w:tcPr>
                <w:p w14:paraId="4088E048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R3</w:t>
                  </w:r>
                </w:p>
              </w:tc>
              <w:tc>
                <w:tcPr>
                  <w:tcW w:w="0" w:type="auto"/>
                  <w:hideMark/>
                </w:tcPr>
                <w:p w14:paraId="5E10F2C3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Mold-Based Production Quantity</w:t>
                  </w:r>
                </w:p>
              </w:tc>
              <w:tc>
                <w:tcPr>
                  <w:tcW w:w="0" w:type="auto"/>
                  <w:hideMark/>
                </w:tcPr>
                <w:p w14:paraId="4B3DFD0E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Decide the building quantity based on the number of curing </w:t>
                  </w:r>
                  <w:proofErr w:type="spellStart"/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molds</w:t>
                  </w:r>
                  <w:proofErr w:type="spellEnd"/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, active presses, curing cycle time and tires produced per cycle.</w:t>
                  </w:r>
                </w:p>
              </w:tc>
            </w:tr>
            <w:tr w:rsidR="00DE5683" w:rsidRPr="00DE5683" w14:paraId="6191F89F" w14:textId="77777777" w:rsidTr="00DE5683">
              <w:tc>
                <w:tcPr>
                  <w:tcW w:w="0" w:type="auto"/>
                  <w:hideMark/>
                </w:tcPr>
                <w:p w14:paraId="403E78F2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R4</w:t>
                  </w:r>
                </w:p>
              </w:tc>
              <w:tc>
                <w:tcPr>
                  <w:tcW w:w="0" w:type="auto"/>
                  <w:hideMark/>
                </w:tcPr>
                <w:p w14:paraId="37B2AC03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Curing Capacity Alignment</w:t>
                  </w:r>
                </w:p>
              </w:tc>
              <w:tc>
                <w:tcPr>
                  <w:tcW w:w="0" w:type="auto"/>
                  <w:hideMark/>
                </w:tcPr>
                <w:p w14:paraId="5C7DCF99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Build only the quantity that can be cured within the available press capacity and production period. This prevents excess green-tyre inventory.</w:t>
                  </w:r>
                </w:p>
              </w:tc>
            </w:tr>
            <w:tr w:rsidR="00DE5683" w:rsidRPr="00DE5683" w14:paraId="08AF0404" w14:textId="77777777" w:rsidTr="00DE5683">
              <w:tc>
                <w:tcPr>
                  <w:tcW w:w="0" w:type="auto"/>
                  <w:hideMark/>
                </w:tcPr>
                <w:p w14:paraId="37FBD603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R5</w:t>
                  </w:r>
                </w:p>
              </w:tc>
              <w:tc>
                <w:tcPr>
                  <w:tcW w:w="0" w:type="auto"/>
                  <w:hideMark/>
                </w:tcPr>
                <w:p w14:paraId="534DFA4B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Green-Tyre Age Control</w:t>
                  </w:r>
                </w:p>
              </w:tc>
              <w:tc>
                <w:tcPr>
                  <w:tcW w:w="0" w:type="auto"/>
                  <w:hideMark/>
                </w:tcPr>
                <w:p w14:paraId="7187FAD7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Ensure every green tyre is cured within three days. Use the oldest green tyres first and avoid building more than curing can consume.</w:t>
                  </w:r>
                </w:p>
              </w:tc>
            </w:tr>
            <w:tr w:rsidR="00DE5683" w:rsidRPr="00DE5683" w14:paraId="5447277A" w14:textId="77777777" w:rsidTr="00DE5683">
              <w:tc>
                <w:tcPr>
                  <w:tcW w:w="0" w:type="auto"/>
                  <w:hideMark/>
                </w:tcPr>
                <w:p w14:paraId="3D39D54F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R6</w:t>
                  </w:r>
                </w:p>
              </w:tc>
              <w:tc>
                <w:tcPr>
                  <w:tcW w:w="0" w:type="auto"/>
                  <w:hideMark/>
                </w:tcPr>
                <w:p w14:paraId="6EB918F4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Same SKU and Same-Inch Planning</w:t>
                  </w:r>
                </w:p>
              </w:tc>
              <w:tc>
                <w:tcPr>
                  <w:tcW w:w="0" w:type="auto"/>
                  <w:hideMark/>
                </w:tcPr>
                <w:p w14:paraId="4DFF4000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Continue the same SKU wherever possible. When an SKU change is required, group SKUs of the same rim inch together and prefer a machine currently running the same inch.</w:t>
                  </w:r>
                </w:p>
              </w:tc>
            </w:tr>
            <w:tr w:rsidR="00DE5683" w:rsidRPr="00DE5683" w14:paraId="0E7F0563" w14:textId="77777777" w:rsidTr="00DE5683">
              <w:tc>
                <w:tcPr>
                  <w:tcW w:w="0" w:type="auto"/>
                  <w:hideMark/>
                </w:tcPr>
                <w:p w14:paraId="48C2473D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R7</w:t>
                  </w:r>
                </w:p>
              </w:tc>
              <w:tc>
                <w:tcPr>
                  <w:tcW w:w="0" w:type="auto"/>
                  <w:hideMark/>
                </w:tcPr>
                <w:p w14:paraId="6033D9C8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Minimum Changeover Planning</w:t>
                  </w:r>
                </w:p>
              </w:tc>
              <w:tc>
                <w:tcPr>
                  <w:tcW w:w="0" w:type="auto"/>
                  <w:hideMark/>
                </w:tcPr>
                <w:p w14:paraId="4036B9B4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Sequence SKUs so that transitions requiring fewer material and setting changes are selected first. Avoid frequent tyre-size changes and major construction changes.</w:t>
                  </w:r>
                </w:p>
              </w:tc>
            </w:tr>
            <w:tr w:rsidR="00DE5683" w:rsidRPr="00DE5683" w14:paraId="4359CBFE" w14:textId="77777777" w:rsidTr="00DE5683">
              <w:tc>
                <w:tcPr>
                  <w:tcW w:w="0" w:type="auto"/>
                  <w:hideMark/>
                </w:tcPr>
                <w:p w14:paraId="39FE5605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R8</w:t>
                  </w:r>
                </w:p>
              </w:tc>
              <w:tc>
                <w:tcPr>
                  <w:tcW w:w="0" w:type="auto"/>
                  <w:hideMark/>
                </w:tcPr>
                <w:p w14:paraId="6D36DA5A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Tube-Type and Tubeless Separation</w:t>
                  </w:r>
                </w:p>
              </w:tc>
              <w:tc>
                <w:tcPr>
                  <w:tcW w:w="0" w:type="auto"/>
                  <w:hideMark/>
                </w:tcPr>
                <w:p w14:paraId="6C63950C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Plan tube-type and tubeless SKUs on separate machines wherever possible. Avoid changing a machine between tube-type and tubeless production because it requires a major setup and long downtime.</w:t>
                  </w:r>
                </w:p>
              </w:tc>
            </w:tr>
            <w:tr w:rsidR="00DE5683" w:rsidRPr="00DE5683" w14:paraId="2F279C28" w14:textId="77777777" w:rsidTr="00DE5683">
              <w:tc>
                <w:tcPr>
                  <w:tcW w:w="0" w:type="auto"/>
                  <w:hideMark/>
                </w:tcPr>
                <w:p w14:paraId="66F3B8FF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R9</w:t>
                  </w:r>
                </w:p>
              </w:tc>
              <w:tc>
                <w:tcPr>
                  <w:tcW w:w="0" w:type="auto"/>
                  <w:hideMark/>
                </w:tcPr>
                <w:p w14:paraId="2F0CF3CB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Production Campaign and Batch Planning</w:t>
                  </w:r>
                </w:p>
              </w:tc>
              <w:tc>
                <w:tcPr>
                  <w:tcW w:w="0" w:type="auto"/>
                  <w:hideMark/>
                </w:tcPr>
                <w:p w14:paraId="1EF16E77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Produce practical batch quantities and complete the required campaign before moving to another SKU. Avoid very small batches and repeated changeovers.</w:t>
                  </w:r>
                </w:p>
              </w:tc>
            </w:tr>
            <w:tr w:rsidR="00DE5683" w:rsidRPr="00DE5683" w14:paraId="5998337B" w14:textId="77777777" w:rsidTr="00DE5683">
              <w:tc>
                <w:tcPr>
                  <w:tcW w:w="0" w:type="auto"/>
                  <w:hideMark/>
                </w:tcPr>
                <w:p w14:paraId="1D9E649A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R10</w:t>
                  </w:r>
                </w:p>
              </w:tc>
              <w:tc>
                <w:tcPr>
                  <w:tcW w:w="0" w:type="auto"/>
                  <w:hideMark/>
                </w:tcPr>
                <w:p w14:paraId="60863904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Capacity and Availability Check</w:t>
                  </w:r>
                </w:p>
              </w:tc>
              <w:tc>
                <w:tcPr>
                  <w:tcW w:w="0" w:type="auto"/>
                  <w:hideMark/>
                </w:tcPr>
                <w:p w14:paraId="18463CD3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Release the plan only after checking building-machine capacity, </w:t>
                  </w:r>
                  <w:proofErr w:type="spellStart"/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mold</w:t>
                  </w:r>
                  <w:proofErr w:type="spellEnd"/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availability, curing-press availability and material availability.</w:t>
                  </w:r>
                </w:p>
              </w:tc>
            </w:tr>
            <w:tr w:rsidR="00DE5683" w:rsidRPr="00DE5683" w14:paraId="4753F2CE" w14:textId="77777777" w:rsidTr="00DE5683">
              <w:tc>
                <w:tcPr>
                  <w:tcW w:w="0" w:type="auto"/>
                  <w:hideMark/>
                </w:tcPr>
                <w:p w14:paraId="3EFBE4CD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R11</w:t>
                  </w:r>
                </w:p>
              </w:tc>
              <w:tc>
                <w:tcPr>
                  <w:tcW w:w="0" w:type="auto"/>
                  <w:hideMark/>
                </w:tcPr>
                <w:p w14:paraId="6085749F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Exception-Based Replanning</w:t>
                  </w:r>
                </w:p>
              </w:tc>
              <w:tc>
                <w:tcPr>
                  <w:tcW w:w="0" w:type="auto"/>
                  <w:hideMark/>
                </w:tcPr>
                <w:p w14:paraId="7AD7E408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Revise the plan when there is a machine breakdown, </w:t>
                  </w:r>
                  <w:proofErr w:type="spellStart"/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mold</w:t>
                  </w:r>
                  <w:proofErr w:type="spellEnd"/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issue, material shortage, urgent demand, curing delay or green-tyre ageing risk.</w:t>
                  </w:r>
                </w:p>
              </w:tc>
            </w:tr>
            <w:tr w:rsidR="00DE5683" w:rsidRPr="00DE5683" w14:paraId="380C2360" w14:textId="77777777" w:rsidTr="00DE5683">
              <w:tc>
                <w:tcPr>
                  <w:tcW w:w="0" w:type="auto"/>
                  <w:hideMark/>
                </w:tcPr>
                <w:p w14:paraId="7A9691E3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R12</w:t>
                  </w:r>
                </w:p>
              </w:tc>
              <w:tc>
                <w:tcPr>
                  <w:tcW w:w="0" w:type="auto"/>
                  <w:hideMark/>
                </w:tcPr>
                <w:p w14:paraId="7D67B57C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Plan Validation</w:t>
                  </w:r>
                </w:p>
              </w:tc>
              <w:tc>
                <w:tcPr>
                  <w:tcW w:w="0" w:type="auto"/>
                  <w:hideMark/>
                </w:tcPr>
                <w:p w14:paraId="0EAA585A" w14:textId="77777777" w:rsidR="00DE5683" w:rsidRPr="00DE5683" w:rsidRDefault="00DE5683" w:rsidP="00DE5683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Confirm that the final plan meets demand, feeds all active </w:t>
                  </w:r>
                  <w:proofErr w:type="spellStart"/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molds</w:t>
                  </w:r>
                  <w:proofErr w:type="spellEnd"/>
                  <w:r w:rsidRPr="00DE568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, minimizes changeovers and does not create green tyres that cannot be cured within three days.</w:t>
                  </w:r>
                </w:p>
              </w:tc>
            </w:tr>
          </w:tbl>
          <w:p w14:paraId="71DC3213" w14:textId="747CFBCC" w:rsidR="00DE5683" w:rsidRPr="00DE5683" w:rsidRDefault="00DE5683" w:rsidP="00DE5683"/>
        </w:tc>
        <w:tc>
          <w:tcPr>
            <w:tcW w:w="0" w:type="auto"/>
            <w:vAlign w:val="center"/>
          </w:tcPr>
          <w:p w14:paraId="2779F9BE" w14:textId="56E6EF73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0D6EA4CD" w14:textId="7AF2FD28" w:rsidR="00DE5683" w:rsidRPr="00DE5683" w:rsidRDefault="00DE5683" w:rsidP="00DE5683">
            <w:pPr>
              <w:ind w:left="720"/>
            </w:pPr>
          </w:p>
        </w:tc>
      </w:tr>
      <w:tr w:rsidR="00DE5683" w:rsidRPr="00DE5683" w14:paraId="41F503E4" w14:textId="77777777" w:rsidTr="00DE5683">
        <w:trPr>
          <w:tblCellSpacing w:w="15" w:type="dxa"/>
        </w:trPr>
        <w:tc>
          <w:tcPr>
            <w:tcW w:w="0" w:type="auto"/>
            <w:vAlign w:val="center"/>
          </w:tcPr>
          <w:p w14:paraId="01870D91" w14:textId="20E92A6A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35202C06" w14:textId="6DEFBB16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2E45AC70" w14:textId="79D4A5F6" w:rsidR="00DE5683" w:rsidRPr="00DE5683" w:rsidRDefault="00DE5683" w:rsidP="00DE5683">
            <w:pPr>
              <w:ind w:left="720"/>
            </w:pPr>
          </w:p>
        </w:tc>
      </w:tr>
      <w:tr w:rsidR="00DE5683" w:rsidRPr="00DE5683" w14:paraId="57E86CEC" w14:textId="77777777" w:rsidTr="00DE5683">
        <w:trPr>
          <w:tblCellSpacing w:w="15" w:type="dxa"/>
        </w:trPr>
        <w:tc>
          <w:tcPr>
            <w:tcW w:w="0" w:type="auto"/>
            <w:vAlign w:val="center"/>
          </w:tcPr>
          <w:p w14:paraId="6FA310B0" w14:textId="439EC017" w:rsidR="00DE5683" w:rsidRPr="00DE5683" w:rsidRDefault="00DE5683" w:rsidP="00DE5683"/>
        </w:tc>
        <w:tc>
          <w:tcPr>
            <w:tcW w:w="0" w:type="auto"/>
            <w:vAlign w:val="center"/>
          </w:tcPr>
          <w:p w14:paraId="5DC423C6" w14:textId="10F289D7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489D5C3D" w14:textId="61A4F908" w:rsidR="00DE5683" w:rsidRPr="00DE5683" w:rsidRDefault="00DE5683" w:rsidP="00DE5683">
            <w:pPr>
              <w:ind w:left="720"/>
            </w:pPr>
          </w:p>
        </w:tc>
      </w:tr>
      <w:tr w:rsidR="00DE5683" w:rsidRPr="00DE5683" w14:paraId="2A39A817" w14:textId="77777777" w:rsidTr="00DE5683">
        <w:trPr>
          <w:tblCellSpacing w:w="15" w:type="dxa"/>
        </w:trPr>
        <w:tc>
          <w:tcPr>
            <w:tcW w:w="0" w:type="auto"/>
            <w:vAlign w:val="center"/>
          </w:tcPr>
          <w:p w14:paraId="0AA76EA2" w14:textId="53BEF07B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544BE89C" w14:textId="68E5D23A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7F278581" w14:textId="3C3C1B08" w:rsidR="00DE5683" w:rsidRPr="00DE5683" w:rsidRDefault="00DE5683" w:rsidP="00DE5683">
            <w:pPr>
              <w:ind w:left="720"/>
            </w:pPr>
          </w:p>
        </w:tc>
      </w:tr>
      <w:tr w:rsidR="00DE5683" w:rsidRPr="00DE5683" w14:paraId="67651C68" w14:textId="77777777" w:rsidTr="00DE5683">
        <w:trPr>
          <w:tblCellSpacing w:w="15" w:type="dxa"/>
        </w:trPr>
        <w:tc>
          <w:tcPr>
            <w:tcW w:w="0" w:type="auto"/>
            <w:vAlign w:val="center"/>
          </w:tcPr>
          <w:p w14:paraId="00F24883" w14:textId="34FBB6C5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69D46802" w14:textId="65E8F494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14A70B31" w14:textId="5F1C90B9" w:rsidR="00DE5683" w:rsidRPr="00DE5683" w:rsidRDefault="00DE5683" w:rsidP="00DE5683">
            <w:pPr>
              <w:ind w:left="720"/>
            </w:pPr>
          </w:p>
        </w:tc>
      </w:tr>
      <w:tr w:rsidR="00DE5683" w:rsidRPr="00DE5683" w14:paraId="095FDAF7" w14:textId="77777777" w:rsidTr="00DE5683">
        <w:trPr>
          <w:tblCellSpacing w:w="15" w:type="dxa"/>
        </w:trPr>
        <w:tc>
          <w:tcPr>
            <w:tcW w:w="0" w:type="auto"/>
            <w:vAlign w:val="center"/>
          </w:tcPr>
          <w:p w14:paraId="2CFFB82B" w14:textId="1D545BD8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69492329" w14:textId="7BC05A47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35D6B80F" w14:textId="379F77B6" w:rsidR="00DE5683" w:rsidRPr="00DE5683" w:rsidRDefault="00DE5683" w:rsidP="00DE5683">
            <w:pPr>
              <w:ind w:left="720"/>
            </w:pPr>
          </w:p>
        </w:tc>
      </w:tr>
      <w:tr w:rsidR="00DE5683" w:rsidRPr="00DE5683" w14:paraId="68C25E26" w14:textId="77777777" w:rsidTr="00DE5683">
        <w:trPr>
          <w:tblCellSpacing w:w="15" w:type="dxa"/>
        </w:trPr>
        <w:tc>
          <w:tcPr>
            <w:tcW w:w="0" w:type="auto"/>
            <w:vAlign w:val="center"/>
          </w:tcPr>
          <w:p w14:paraId="3D5FDC18" w14:textId="10B5FB4A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218B5E8F" w14:textId="5E41786E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7AB7659E" w14:textId="48541F4C" w:rsidR="00DE5683" w:rsidRPr="00DE5683" w:rsidRDefault="00DE5683" w:rsidP="00DE5683">
            <w:pPr>
              <w:ind w:left="720"/>
            </w:pPr>
          </w:p>
        </w:tc>
      </w:tr>
      <w:tr w:rsidR="00DE5683" w:rsidRPr="00DE5683" w14:paraId="46DAC46A" w14:textId="77777777" w:rsidTr="00DE5683">
        <w:trPr>
          <w:tblCellSpacing w:w="15" w:type="dxa"/>
        </w:trPr>
        <w:tc>
          <w:tcPr>
            <w:tcW w:w="0" w:type="auto"/>
            <w:vAlign w:val="center"/>
          </w:tcPr>
          <w:p w14:paraId="03A2CC79" w14:textId="39226D1A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178AEA51" w14:textId="3BB21027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474BED48" w14:textId="30760BDE" w:rsidR="00DE5683" w:rsidRPr="00DE5683" w:rsidRDefault="00DE5683" w:rsidP="00DE5683">
            <w:pPr>
              <w:ind w:left="720"/>
            </w:pPr>
          </w:p>
        </w:tc>
      </w:tr>
      <w:tr w:rsidR="00DE5683" w:rsidRPr="00DE5683" w14:paraId="12867D6A" w14:textId="77777777" w:rsidTr="00DE5683">
        <w:trPr>
          <w:tblCellSpacing w:w="15" w:type="dxa"/>
        </w:trPr>
        <w:tc>
          <w:tcPr>
            <w:tcW w:w="0" w:type="auto"/>
            <w:vAlign w:val="center"/>
          </w:tcPr>
          <w:p w14:paraId="51ADE781" w14:textId="10E5ED38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17972744" w14:textId="06A8B2F4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1CCA28A8" w14:textId="78C05C7A" w:rsidR="00DE5683" w:rsidRPr="00DE5683" w:rsidRDefault="00DE5683" w:rsidP="00DE5683">
            <w:pPr>
              <w:ind w:left="720"/>
            </w:pPr>
          </w:p>
        </w:tc>
      </w:tr>
      <w:tr w:rsidR="00DE5683" w:rsidRPr="00DE5683" w14:paraId="0EA6A6C9" w14:textId="77777777" w:rsidTr="00DE5683">
        <w:trPr>
          <w:tblCellSpacing w:w="15" w:type="dxa"/>
        </w:trPr>
        <w:tc>
          <w:tcPr>
            <w:tcW w:w="0" w:type="auto"/>
            <w:vAlign w:val="center"/>
          </w:tcPr>
          <w:p w14:paraId="4C8610D1" w14:textId="4FD88FC1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4E3FFC70" w14:textId="6E3DB1BD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07C43EB7" w14:textId="5FCA481F" w:rsidR="00DE5683" w:rsidRPr="00DE5683" w:rsidRDefault="00DE5683" w:rsidP="00DE5683">
            <w:pPr>
              <w:ind w:left="720"/>
            </w:pPr>
          </w:p>
        </w:tc>
      </w:tr>
      <w:tr w:rsidR="00DE5683" w:rsidRPr="00DE5683" w14:paraId="1D309FC7" w14:textId="77777777" w:rsidTr="00DE5683">
        <w:trPr>
          <w:tblCellSpacing w:w="15" w:type="dxa"/>
        </w:trPr>
        <w:tc>
          <w:tcPr>
            <w:tcW w:w="0" w:type="auto"/>
            <w:vAlign w:val="center"/>
          </w:tcPr>
          <w:p w14:paraId="2A591841" w14:textId="7C5CA752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37044809" w14:textId="6EB04BE6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3A4C539E" w14:textId="420FAEC3" w:rsidR="00DE5683" w:rsidRPr="00DE5683" w:rsidRDefault="00DE5683" w:rsidP="00DE5683">
            <w:pPr>
              <w:ind w:left="720"/>
            </w:pPr>
          </w:p>
        </w:tc>
      </w:tr>
      <w:tr w:rsidR="00DE5683" w:rsidRPr="00DE5683" w14:paraId="2A0ABB49" w14:textId="77777777" w:rsidTr="00DE5683">
        <w:trPr>
          <w:tblCellSpacing w:w="15" w:type="dxa"/>
        </w:trPr>
        <w:tc>
          <w:tcPr>
            <w:tcW w:w="0" w:type="auto"/>
            <w:vAlign w:val="center"/>
          </w:tcPr>
          <w:p w14:paraId="6D6E64CA" w14:textId="338B1D62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3F1D8EDF" w14:textId="55A4EFAA" w:rsidR="00DE5683" w:rsidRPr="00DE5683" w:rsidRDefault="00DE5683" w:rsidP="00DE5683">
            <w:pPr>
              <w:ind w:left="720"/>
            </w:pPr>
          </w:p>
        </w:tc>
        <w:tc>
          <w:tcPr>
            <w:tcW w:w="0" w:type="auto"/>
            <w:vAlign w:val="center"/>
          </w:tcPr>
          <w:p w14:paraId="6BFED3A8" w14:textId="098BDCDE" w:rsidR="00DE5683" w:rsidRPr="00DE5683" w:rsidRDefault="00DE5683" w:rsidP="00DE5683">
            <w:pPr>
              <w:ind w:left="720"/>
            </w:pPr>
          </w:p>
        </w:tc>
      </w:tr>
    </w:tbl>
    <w:p w14:paraId="05A4C022" w14:textId="77777777" w:rsidR="00DE5683" w:rsidRPr="00DE5683" w:rsidRDefault="00DE5683" w:rsidP="00DE5683">
      <w:pPr>
        <w:ind w:left="720"/>
      </w:pPr>
    </w:p>
    <w:p w14:paraId="697748AE" w14:textId="77777777" w:rsidR="00325C2B" w:rsidRDefault="00325C2B"/>
    <w:sectPr w:rsidR="00325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17948"/>
    <w:multiLevelType w:val="multilevel"/>
    <w:tmpl w:val="3432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8D1953"/>
    <w:multiLevelType w:val="multilevel"/>
    <w:tmpl w:val="81A6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36037">
    <w:abstractNumId w:val="0"/>
  </w:num>
  <w:num w:numId="2" w16cid:durableId="1897279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83"/>
    <w:rsid w:val="00325C2B"/>
    <w:rsid w:val="00435A1D"/>
    <w:rsid w:val="00DE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91B8B"/>
  <w15:chartTrackingRefBased/>
  <w15:docId w15:val="{8D582D6B-83F1-43F1-A438-3BCE63EF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683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DE56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E568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DE5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Prathibha</dc:creator>
  <cp:keywords/>
  <dc:description/>
  <cp:lastModifiedBy>B Prathibha</cp:lastModifiedBy>
  <cp:revision>1</cp:revision>
  <dcterms:created xsi:type="dcterms:W3CDTF">2026-08-06T11:12:00Z</dcterms:created>
  <dcterms:modified xsi:type="dcterms:W3CDTF">2026-08-06T11:17:00Z</dcterms:modified>
</cp:coreProperties>
</file>