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3CD89" w14:textId="6FFD3F83" w:rsidR="00C20855" w:rsidRDefault="00FC688E">
      <w:r>
        <w:t>Power BI is a standalone Microsoft Business Intelligence product, which includes both desktop and web-based applications for loading, modeling and visualizing data.</w:t>
      </w:r>
    </w:p>
    <w:p w14:paraId="2A76C394" w14:textId="030EEF61" w:rsidR="00FC688E" w:rsidRDefault="00FC688E">
      <w:r>
        <w:t>Why Power BI?</w:t>
      </w:r>
    </w:p>
    <w:p w14:paraId="6F0213E8" w14:textId="77777777" w:rsidR="00FC688E" w:rsidRDefault="00FC688E"/>
    <w:sectPr w:rsidR="00FC68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07339"/>
    <w:rsid w:val="005F13EB"/>
    <w:rsid w:val="00607339"/>
    <w:rsid w:val="00C20855"/>
    <w:rsid w:val="00FC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47A0"/>
  <w15:chartTrackingRefBased/>
  <w15:docId w15:val="{54053541-0FE0-42D0-86B0-95B6D1184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3</cp:revision>
  <dcterms:created xsi:type="dcterms:W3CDTF">2022-07-09T14:01:00Z</dcterms:created>
  <dcterms:modified xsi:type="dcterms:W3CDTF">2022-07-09T19:01:00Z</dcterms:modified>
</cp:coreProperties>
</file>