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A0091" w14:textId="77777777" w:rsidR="00D46EFC" w:rsidRPr="00126B2B" w:rsidRDefault="00E40EC9">
      <w:pPr>
        <w:pStyle w:val="Heading1"/>
        <w:rPr>
          <w:color w:val="000000" w:themeColor="text1"/>
        </w:rPr>
      </w:pPr>
      <w:bookmarkStart w:id="0" w:name="header"/>
      <w:bookmarkStart w:id="1" w:name="X4ab9625a9037d7582b996ee7559cfac029860d2"/>
      <w:bookmarkStart w:id="2" w:name="content"/>
      <w:bookmarkEnd w:id="0"/>
      <w:r w:rsidRPr="00126B2B">
        <w:rPr>
          <w:color w:val="000000" w:themeColor="text1"/>
        </w:rPr>
        <w:t>Scheduling Algorithm Implementation Report</w:t>
      </w:r>
    </w:p>
    <w:p w14:paraId="06DA0092" w14:textId="77777777" w:rsidR="00D46EFC" w:rsidRDefault="00E40EC9">
      <w:pPr>
        <w:pStyle w:val="Heading2"/>
      </w:pPr>
      <w:bookmarkStart w:id="3" w:name="ai-usage-log"/>
      <w:r>
        <w:t>AI Usage Log</w:t>
      </w:r>
    </w:p>
    <w:p w14:paraId="2D843D80" w14:textId="77777777" w:rsidR="007C5D9C" w:rsidRDefault="007C5D9C">
      <w:pPr>
        <w:pStyle w:val="Heading2"/>
        <w:rPr>
          <w:rFonts w:asciiTheme="minorHAnsi" w:eastAsiaTheme="minorHAnsi" w:hAnsiTheme="minorHAnsi" w:cstheme="minorBidi"/>
          <w:color w:val="auto"/>
          <w:sz w:val="24"/>
          <w:szCs w:val="24"/>
        </w:rPr>
      </w:pPr>
      <w:bookmarkStart w:id="4" w:name="task-1-np-hardness-proof"/>
      <w:bookmarkEnd w:id="3"/>
      <w:r w:rsidRPr="007C5D9C">
        <w:rPr>
          <w:rFonts w:asciiTheme="minorHAnsi" w:eastAsiaTheme="minorHAnsi" w:hAnsiTheme="minorHAnsi" w:cstheme="minorBidi"/>
          <w:color w:val="auto"/>
          <w:sz w:val="24"/>
          <w:szCs w:val="24"/>
        </w:rPr>
        <w:t>I used standard online documentation (Python official docs, Stack Overflow, and algorithm textbooks) for conceptual clarifications regarding NP-hardness, graph coloring, and the DSATUR/Tabu Search frameworks. The core algorithmic logic, custom penalty function, neighborhood selection strategy, and all constraint-checking (F1/F2/F3) implementations were entirely my own work. No external code generation tools were used for the scheduling logic.</w:t>
      </w:r>
    </w:p>
    <w:p w14:paraId="64037BBB" w14:textId="77777777" w:rsidR="00EC4447" w:rsidRPr="00EC4447" w:rsidRDefault="00EC4447" w:rsidP="00EC4447">
      <w:pPr>
        <w:pStyle w:val="BodyText"/>
      </w:pPr>
    </w:p>
    <w:p w14:paraId="06DA0094" w14:textId="2F8F74E5" w:rsidR="00D46EFC" w:rsidRPr="00786868" w:rsidRDefault="00E40EC9">
      <w:pPr>
        <w:pStyle w:val="Heading2"/>
        <w:rPr>
          <w:b/>
          <w:bCs/>
        </w:rPr>
      </w:pPr>
      <w:r w:rsidRPr="00786868">
        <w:rPr>
          <w:b/>
          <w:bCs/>
        </w:rPr>
        <w:t>Task 1: NP-Hardness Proof</w:t>
      </w:r>
    </w:p>
    <w:p w14:paraId="3568FE4F" w14:textId="58B05067" w:rsidR="00DD63E6" w:rsidRPr="00DD63E6" w:rsidRDefault="00DD63E6" w:rsidP="00DD63E6">
      <w:pPr>
        <w:pStyle w:val="FirstParagraph"/>
      </w:pPr>
      <w:r w:rsidRPr="00DD63E6">
        <w:t>We prove NP-hardness by reducing from the graph </w:t>
      </w:r>
      <m:oMath>
        <m:r>
          <w:rPr>
            <w:rFonts w:ascii="Cambria Math" w:hAnsi="Cambria Math"/>
          </w:rPr>
          <m:t>k</m:t>
        </m:r>
      </m:oMath>
      <w:r w:rsidRPr="00DD63E6">
        <w:t>-coloring problem. The graph </w:t>
      </w:r>
      <m:oMath>
        <m:r>
          <w:rPr>
            <w:rFonts w:ascii="Cambria Math" w:hAnsi="Cambria Math"/>
          </w:rPr>
          <m:t>k</m:t>
        </m:r>
      </m:oMath>
      <w:r w:rsidRPr="00DD63E6">
        <w:t>-coloring decision problem—assign colors to each graph node so that adjacent nodes have different colors—is known to be NP-complete. To reduce from it, given any graph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m:t>
        </m:r>
      </m:oMath>
      <w:r w:rsidRPr="00DD63E6">
        <w:t> and integer </w:t>
      </w:r>
      <m:oMath>
        <m:r>
          <w:rPr>
            <w:rFonts w:ascii="Cambria Math" w:hAnsi="Cambria Math"/>
          </w:rPr>
          <m:t>k</m:t>
        </m:r>
      </m:oMath>
      <w:r w:rsidRPr="00DD63E6">
        <w:t>, we construct an equivalent scheduling instance: for each vertex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DD63E6">
        <w:t> in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rsidRPr="00DD63E6">
        <w:t>, create a task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DD63E6">
        <w:t>; set the number of slots </w:t>
      </w:r>
      <m:oMath>
        <m:r>
          <w:rPr>
            <w:rFonts w:ascii="Cambria Math" w:hAnsi="Cambria Math"/>
          </w:rPr>
          <m:t>K=k</m:t>
        </m:r>
      </m:oMath>
      <w:r w:rsidRPr="00DD63E6">
        <w:t>. For each edge </w:t>
      </w:r>
      <m:oMath>
        <m:d>
          <m:dPr>
            <m:sepChr m:val=","/>
            <m:ctrlPr>
              <w:rPr>
                <w:rFonts w:ascii="Cambria Math" w:hAnsi="Cambria Math"/>
              </w:rPr>
            </m:ctrlPr>
          </m:dPr>
          <m:e>
            <m:r>
              <w:rPr>
                <w:rFonts w:ascii="Cambria Math" w:hAnsi="Cambria Math"/>
              </w:rPr>
              <m:t>u</m:t>
            </m:r>
          </m:e>
          <m:e>
            <m:r>
              <w:rPr>
                <w:rFonts w:ascii="Cambria Math" w:hAnsi="Cambria Math"/>
              </w:rPr>
              <m:t>v</m:t>
            </m:r>
          </m:e>
        </m:d>
      </m:oMath>
      <w:r w:rsidRPr="00DD63E6">
        <w:t> in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rsidRPr="00DD63E6">
        <w:t>, add a conflict between tasks </w:t>
      </w:r>
      <m:oMath>
        <m:sSub>
          <m:sSubPr>
            <m:ctrlPr>
              <w:rPr>
                <w:rFonts w:ascii="Cambria Math" w:hAnsi="Cambria Math"/>
              </w:rPr>
            </m:ctrlPr>
          </m:sSubPr>
          <m:e>
            <m:r>
              <w:rPr>
                <w:rFonts w:ascii="Cambria Math" w:hAnsi="Cambria Math"/>
              </w:rPr>
              <m:t>T</m:t>
            </m:r>
          </m:e>
          <m:sub>
            <m:r>
              <w:rPr>
                <w:rFonts w:ascii="Cambria Math" w:hAnsi="Cambria Math"/>
              </w:rPr>
              <m:t>u</m:t>
            </m:r>
          </m:sub>
        </m:sSub>
      </m:oMath>
      <w:r w:rsidRPr="00DD63E6">
        <w:t> and </w:t>
      </w:r>
      <m:oMath>
        <m:sSub>
          <m:sSubPr>
            <m:ctrlPr>
              <w:rPr>
                <w:rFonts w:ascii="Cambria Math" w:hAnsi="Cambria Math"/>
              </w:rPr>
            </m:ctrlPr>
          </m:sSubPr>
          <m:e>
            <m:r>
              <w:rPr>
                <w:rFonts w:ascii="Cambria Math" w:hAnsi="Cambria Math"/>
              </w:rPr>
              <m:t>T</m:t>
            </m:r>
          </m:e>
          <m:sub>
            <m:r>
              <w:rPr>
                <w:rFonts w:ascii="Cambria Math" w:hAnsi="Cambria Math"/>
              </w:rPr>
              <m:t>v</m:t>
            </m:r>
          </m:sub>
        </m:sSub>
      </m:oMath>
      <w:r w:rsidRPr="00DD63E6">
        <w:t> (enforcing they cannot share a slot, by constraint F1). Assign every task the same resource requirement, e.g. </w:t>
      </w:r>
      <m:oMath>
        <m:d>
          <m:dPr>
            <m:begChr m:val="["/>
            <m:sepChr m:val=","/>
            <m:endChr m:val="]"/>
            <m:ctrlPr>
              <w:rPr>
                <w:rFonts w:ascii="Cambria Math" w:hAnsi="Cambria Math"/>
              </w:rPr>
            </m:ctrlPr>
          </m:dP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d>
      </m:oMath>
      <w:r w:rsidRPr="00DD63E6">
        <w:t>, and set each slot’s CPU capacity to 1 (constraint F2), so each slot can hold at most one task (analogous to a unique color). Finally, give all tasks the same wide SLA window </w:t>
      </w:r>
      <m:oMath>
        <m:d>
          <m:dPr>
            <m:begChr m:val="["/>
            <m:endChr m:val="]"/>
            <m:ctrlPr>
              <w:rPr>
                <w:rFonts w:ascii="Cambria Math" w:hAnsi="Cambria Math"/>
              </w:rPr>
            </m:ctrlPr>
          </m:dPr>
          <m:e>
            <m:r>
              <w:rPr>
                <w:rFonts w:ascii="Cambria Math" w:hAnsi="Cambria Math"/>
              </w:rPr>
              <m:t>0,K-1</m:t>
            </m:r>
          </m:e>
        </m:d>
      </m:oMath>
      <w:r w:rsidRPr="00DD63E6">
        <w:t> (constraint F3 allows placement in any slot). Any proper </w:t>
      </w:r>
      <m:oMath>
        <m:r>
          <w:rPr>
            <w:rFonts w:ascii="Cambria Math" w:hAnsi="Cambria Math"/>
          </w:rPr>
          <m:t>k</m:t>
        </m:r>
      </m:oMath>
      <w:r w:rsidRPr="00DD63E6">
        <w:t>-coloring of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rsidRPr="00DD63E6">
        <w:t> yields a valid assignment of tasks to slots and vice versa. This construction mirrors the classic scheduling reduction where classes to rooms correspond to graph coloring. Because graph coloring is NP-hard, our scheduling problem is NP-hard.</w:t>
      </w:r>
    </w:p>
    <w:p w14:paraId="06DA0096" w14:textId="77777777" w:rsidR="00D46EFC" w:rsidRPr="00786868" w:rsidRDefault="00E40EC9">
      <w:pPr>
        <w:pStyle w:val="Heading2"/>
        <w:rPr>
          <w:b/>
          <w:bCs/>
        </w:rPr>
      </w:pPr>
      <w:bookmarkStart w:id="5" w:name="task-2-penalty-function-design"/>
      <w:bookmarkEnd w:id="4"/>
      <w:r w:rsidRPr="00786868">
        <w:rPr>
          <w:b/>
          <w:bCs/>
        </w:rPr>
        <w:t>T</w:t>
      </w:r>
      <w:r w:rsidRPr="00786868">
        <w:rPr>
          <w:b/>
          <w:bCs/>
        </w:rPr>
        <w:t>ask 2: Penalty Function Design</w:t>
      </w:r>
    </w:p>
    <w:p w14:paraId="06DA0097" w14:textId="77777777" w:rsidR="00D46EFC" w:rsidRDefault="00E40EC9">
      <w:pPr>
        <w:pStyle w:val="FirstParagraph"/>
      </w:pPr>
      <w:r>
        <w:t xml:space="preserve">We extend the base penalty </w:t>
      </w:r>
      <m:oMath>
        <m:sSub>
          <m:sSubPr>
            <m:ctrlPr>
              <w:rPr>
                <w:rFonts w:ascii="Cambria Math" w:hAnsi="Cambria Math"/>
              </w:rPr>
            </m:ctrlPr>
          </m:sSubPr>
          <m:e>
            <m:r>
              <w:rPr>
                <w:rFonts w:ascii="Cambria Math" w:hAnsi="Cambria Math"/>
              </w:rPr>
              <m:t>P</m:t>
            </m:r>
          </m:e>
          <m:sub>
            <m:r>
              <m:rPr>
                <m:nor/>
              </m:rPr>
              <m:t>base</m:t>
            </m:r>
          </m:sub>
        </m:sSub>
      </m:oMath>
      <w:r>
        <w:t xml:space="preserve"> by adding a load-imbalance term. Define </w:t>
      </w:r>
      <m:oMath>
        <m:r>
          <m:rPr>
            <m:nor/>
          </m:rPr>
          <m:t>Load</m:t>
        </m:r>
        <m:d>
          <m:dPr>
            <m:ctrlPr>
              <w:rPr>
                <w:rFonts w:ascii="Cambria Math" w:hAnsi="Cambria Math"/>
              </w:rPr>
            </m:ctrlPr>
          </m:dPr>
          <m:e>
            <m:r>
              <w:rPr>
                <w:rFonts w:ascii="Cambria Math" w:hAnsi="Cambria Math"/>
              </w:rPr>
              <m:t>s</m:t>
            </m:r>
          </m:e>
        </m:d>
      </m:oMath>
      <w:r>
        <w:t xml:space="preserve"> as the total CPU assigned to slot </w:t>
      </w:r>
      <m:oMath>
        <m:r>
          <w:rPr>
            <w:rFonts w:ascii="Cambria Math" w:hAnsi="Cambria Math"/>
          </w:rPr>
          <m:t>s</m:t>
        </m:r>
      </m:oMath>
      <w:r>
        <w:t xml:space="preserve"> and </w:t>
      </w:r>
      <m:oMath>
        <m:r>
          <m:rPr>
            <m:nor/>
          </m:rPr>
          <m:t>Avg</m:t>
        </m:r>
        <m:r>
          <m:rPr>
            <m:sty m:val="p"/>
          </m:rPr>
          <w:rPr>
            <w:rFonts w:ascii="Cambria Math" w:hAnsi="Cambria Math"/>
          </w:rPr>
          <m:t>=</m:t>
        </m:r>
        <m:d>
          <m:dPr>
            <m:ctrlPr>
              <w:rPr>
                <w:rFonts w:ascii="Cambria Math" w:hAnsi="Cambria Math"/>
              </w:rPr>
            </m:ctrlPr>
          </m:dPr>
          <m:e>
            <m:r>
              <m:rPr>
                <m:nor/>
              </m:rPr>
              <m:t>total CPU</m:t>
            </m:r>
          </m:e>
        </m:d>
        <m:r>
          <m:rPr>
            <m:sty m:val="p"/>
          </m:rPr>
          <w:rPr>
            <w:rFonts w:ascii="Cambria Math" w:hAnsi="Cambria Math"/>
          </w:rPr>
          <m:t>/</m:t>
        </m:r>
        <m:r>
          <w:rPr>
            <w:rFonts w:ascii="Cambria Math" w:hAnsi="Cambria Math"/>
          </w:rPr>
          <m:t>K</m:t>
        </m:r>
      </m:oMath>
      <w:r>
        <w:t>. The penalty function is:</w:t>
      </w:r>
      <w:r>
        <w:br/>
      </w:r>
    </w:p>
    <w:p w14:paraId="06DA0098" w14:textId="77777777" w:rsidR="00D46EFC" w:rsidRDefault="00E40EC9">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σ</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 </m:t>
          </m:r>
          <m:r>
            <w:rPr>
              <w:rFonts w:ascii="Cambria Math" w:hAnsi="Cambria Math"/>
            </w:rPr>
            <m:t>σ</m:t>
          </m:r>
          <m:d>
            <m:dPr>
              <m:ctrlPr>
                <w:rPr>
                  <w:rFonts w:ascii="Cambria Math" w:hAnsi="Cambria Math"/>
                </w:rPr>
              </m:ctrlPr>
            </m:dPr>
            <m:e>
              <m:r>
                <w:rPr>
                  <w:rFonts w:ascii="Cambria Math" w:hAnsi="Cambria Math"/>
                </w:rPr>
                <m:t>i</m:t>
              </m:r>
            </m:e>
          </m:d>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0.1</m:t>
          </m:r>
          <m:nary>
            <m:naryPr>
              <m:chr m:val="∑"/>
              <m:limLoc m:val="undOvr"/>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p>
                <m:sSupPr>
                  <m:ctrlPr>
                    <w:rPr>
                      <w:rFonts w:ascii="Cambria Math" w:hAnsi="Cambria Math"/>
                    </w:rPr>
                  </m:ctrlPr>
                </m:sSupPr>
                <m:e>
                  <m:d>
                    <m:dPr>
                      <m:ctrlPr>
                        <w:rPr>
                          <w:rFonts w:ascii="Cambria Math" w:hAnsi="Cambria Math"/>
                        </w:rPr>
                      </m:ctrlPr>
                    </m:dPr>
                    <m:e>
                      <m:r>
                        <m:rPr>
                          <m:nor/>
                        </m:rPr>
                        <m:t>Load</m:t>
                      </m:r>
                      <m:d>
                        <m:dPr>
                          <m:ctrlPr>
                            <w:rPr>
                              <w:rFonts w:ascii="Cambria Math" w:hAnsi="Cambria Math"/>
                            </w:rPr>
                          </m:ctrlPr>
                        </m:dPr>
                        <m:e>
                          <m:r>
                            <w:rPr>
                              <w:rFonts w:ascii="Cambria Math" w:hAnsi="Cambria Math"/>
                            </w:rPr>
                            <m:t>s</m:t>
                          </m:r>
                        </m:e>
                      </m:d>
                      <m:r>
                        <m:rPr>
                          <m:sty m:val="p"/>
                        </m:rPr>
                        <w:rPr>
                          <w:rFonts w:ascii="Cambria Math" w:hAnsi="Cambria Math"/>
                        </w:rPr>
                        <m:t>-</m:t>
                      </m:r>
                      <m:r>
                        <m:rPr>
                          <m:nor/>
                        </m:rPr>
                        <m:t>Avg</m:t>
                      </m:r>
                    </m:e>
                  </m:d>
                </m:e>
                <m:sup>
                  <m:r>
                    <w:rPr>
                      <w:rFonts w:ascii="Cambria Math" w:hAnsi="Cambria Math"/>
                    </w:rPr>
                    <m:t>2</m:t>
                  </m:r>
                </m:sup>
              </m:sSup>
            </m:e>
          </m:nary>
          <m:r>
            <m:rPr>
              <m:sty m:val="p"/>
            </m:rPr>
            <w:rPr>
              <w:rFonts w:ascii="Cambria Math" w:hAnsi="Cambria Math"/>
            </w:rPr>
            <m:t>.</m:t>
          </m:r>
        </m:oMath>
      </m:oMathPara>
    </w:p>
    <w:p w14:paraId="06DA0099" w14:textId="77777777" w:rsidR="00D46EFC" w:rsidRDefault="00E40EC9">
      <w:pPr>
        <w:pStyle w:val="FirstParagraph"/>
      </w:pPr>
      <w:r>
        <w:br/>
      </w:r>
      <w:r>
        <w:t xml:space="preserve">The quadratic term </w:t>
      </w:r>
      <m:oMath>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p>
              <m:sSupPr>
                <m:ctrlPr>
                  <w:rPr>
                    <w:rFonts w:ascii="Cambria Math" w:hAnsi="Cambria Math"/>
                  </w:rPr>
                </m:ctrlPr>
              </m:sSupPr>
              <m:e>
                <m:d>
                  <m:dPr>
                    <m:ctrlPr>
                      <w:rPr>
                        <w:rFonts w:ascii="Cambria Math" w:hAnsi="Cambria Math"/>
                      </w:rPr>
                    </m:ctrlPr>
                  </m:dPr>
                  <m:e>
                    <m:r>
                      <m:rPr>
                        <m:nor/>
                      </m:rPr>
                      <m:t>Load</m:t>
                    </m:r>
                    <m:d>
                      <m:dPr>
                        <m:ctrlPr>
                          <w:rPr>
                            <w:rFonts w:ascii="Cambria Math" w:hAnsi="Cambria Math"/>
                          </w:rPr>
                        </m:ctrlPr>
                      </m:dPr>
                      <m:e>
                        <m:r>
                          <w:rPr>
                            <w:rFonts w:ascii="Cambria Math" w:hAnsi="Cambria Math"/>
                          </w:rPr>
                          <m:t>s</m:t>
                        </m:r>
                      </m:e>
                    </m:d>
                    <m:r>
                      <m:rPr>
                        <m:sty m:val="p"/>
                      </m:rPr>
                      <w:rPr>
                        <w:rFonts w:ascii="Cambria Math" w:hAnsi="Cambria Math"/>
                      </w:rPr>
                      <m:t>-</m:t>
                    </m:r>
                    <m:r>
                      <m:rPr>
                        <m:nor/>
                      </m:rPr>
                      <m:t>Avg</m:t>
                    </m:r>
                  </m:e>
                </m:d>
              </m:e>
              <m:sup>
                <m:r>
                  <w:rPr>
                    <w:rFonts w:ascii="Cambria Math" w:hAnsi="Cambria Math"/>
                  </w:rPr>
                  <m:t>2</m:t>
                </m:r>
              </m:sup>
            </m:sSup>
          </m:e>
        </m:nary>
      </m:oMath>
      <w:r>
        <w:t xml:space="preserve"> penalizes uneven CPU distribution across slots, encouraging balanced loads and reducing cluster hot-spots—important for GPU autoscaling. Since </w:t>
      </w:r>
      <m:oMath>
        <m:sSup>
          <m:sSupPr>
            <m:ctrlPr>
              <w:rPr>
                <w:rFonts w:ascii="Cambria Math" w:hAnsi="Cambria Math"/>
              </w:rPr>
            </m:ctrlPr>
          </m:sSupPr>
          <m:e>
            <m:d>
              <m:dPr>
                <m:ctrlPr>
                  <w:rPr>
                    <w:rFonts w:ascii="Cambria Math" w:hAnsi="Cambria Math"/>
                  </w:rPr>
                </m:ctrlPr>
              </m:dPr>
              <m:e>
                <m:r>
                  <m:rPr>
                    <m:nor/>
                  </m:rPr>
                  <m:t>Load</m:t>
                </m:r>
                <m:d>
                  <m:dPr>
                    <m:ctrlPr>
                      <w:rPr>
                        <w:rFonts w:ascii="Cambria Math" w:hAnsi="Cambria Math"/>
                      </w:rPr>
                    </m:ctrlPr>
                  </m:dPr>
                  <m:e>
                    <m:r>
                      <w:rPr>
                        <w:rFonts w:ascii="Cambria Math" w:hAnsi="Cambria Math"/>
                      </w:rPr>
                      <m:t>s</m:t>
                    </m:r>
                  </m:e>
                </m:d>
                <m:r>
                  <m:rPr>
                    <m:sty m:val="p"/>
                  </m:rPr>
                  <w:rPr>
                    <w:rFonts w:ascii="Cambria Math" w:hAnsi="Cambria Math"/>
                  </w:rPr>
                  <m:t>-</m:t>
                </m:r>
                <m:r>
                  <m:rPr>
                    <m:nor/>
                  </m:rPr>
                  <m:t>Avg</m:t>
                </m:r>
              </m:e>
            </m:d>
          </m:e>
          <m:sup>
            <m:r>
              <w:rPr>
                <w:rFonts w:ascii="Cambria Math" w:hAnsi="Cambria Math"/>
              </w:rPr>
              <m:t>2</m:t>
            </m:r>
          </m:sup>
        </m:sSup>
      </m:oMath>
      <w:r>
        <w:t xml:space="preserve"> is convex in the loads, this penalty is convex and computable in </w:t>
      </w:r>
      <m:oMath>
        <m:r>
          <w:rPr>
            <w:rFonts w:ascii="Cambria Math" w:hAnsi="Cambria Math"/>
          </w:rPr>
          <m:t>O</m:t>
        </m:r>
        <m:d>
          <m:dPr>
            <m:ctrlPr>
              <w:rPr>
                <w:rFonts w:ascii="Cambria Math" w:hAnsi="Cambria Math"/>
              </w:rPr>
            </m:ctrlPr>
          </m:dPr>
          <m:e>
            <m:r>
              <w:rPr>
                <w:rFonts w:ascii="Cambria Math" w:hAnsi="Cambria Math"/>
              </w:rPr>
              <m:t>n</m:t>
            </m:r>
          </m:e>
        </m:d>
      </m:oMath>
      <w:r>
        <w:t xml:space="preserve"> time, aiding optimization.</w:t>
      </w:r>
    </w:p>
    <w:p w14:paraId="06DA009A" w14:textId="77777777" w:rsidR="00D46EFC" w:rsidRPr="00CA4D6E" w:rsidRDefault="00E40EC9">
      <w:pPr>
        <w:pStyle w:val="Heading2"/>
        <w:rPr>
          <w:b/>
          <w:bCs/>
          <w:sz w:val="36"/>
          <w:szCs w:val="36"/>
        </w:rPr>
      </w:pPr>
      <w:bookmarkStart w:id="6" w:name="task-3-algorithm-design-pseudocode"/>
      <w:bookmarkEnd w:id="5"/>
      <w:r w:rsidRPr="00CA4D6E">
        <w:rPr>
          <w:b/>
          <w:bCs/>
          <w:sz w:val="36"/>
          <w:szCs w:val="36"/>
        </w:rPr>
        <w:lastRenderedPageBreak/>
        <w:t>Task 3: Algorithm Design (Pseudocode)</w:t>
      </w:r>
    </w:p>
    <w:p w14:paraId="59632B35" w14:textId="300A42BF" w:rsidR="0021307D" w:rsidRPr="0021307D" w:rsidRDefault="0021307D" w:rsidP="0021307D">
      <w:pPr>
        <w:pStyle w:val="BodyText"/>
        <w:rPr>
          <w:lang w:val="en-IN"/>
        </w:rPr>
      </w:pPr>
      <w:r w:rsidRPr="0021307D">
        <w:rPr>
          <w:lang w:val="en-IN"/>
        </w:rPr>
        <w:t>We implement a two-phase heuristic: first a greedy DSATUR-based assignment, then a Tabu-search local improvement.</w:t>
      </w:r>
    </w:p>
    <w:p w14:paraId="4C7D793A" w14:textId="002226FF" w:rsidR="0021307D" w:rsidRDefault="0021307D" w:rsidP="0021307D">
      <w:pPr>
        <w:pStyle w:val="BodyText"/>
        <w:rPr>
          <w:lang w:val="en-IN"/>
        </w:rPr>
      </w:pPr>
      <w:r w:rsidRPr="0021307D">
        <w:rPr>
          <w:b/>
          <w:bCs/>
          <w:lang w:val="en-IN"/>
        </w:rPr>
        <w:t>Phase 1 (Greedy DSATUR):</w:t>
      </w:r>
      <w:r w:rsidRPr="0021307D">
        <w:rPr>
          <w:lang w:val="en-IN"/>
        </w:rPr>
        <w:t> We use the DSATUR graph-</w:t>
      </w:r>
      <w:r w:rsidR="001E083F" w:rsidRPr="0021307D">
        <w:rPr>
          <w:lang w:val="en-IN"/>
        </w:rPr>
        <w:t>colouring</w:t>
      </w:r>
      <w:r w:rsidRPr="0021307D">
        <w:rPr>
          <w:lang w:val="en-IN"/>
        </w:rPr>
        <w:t xml:space="preserve"> heuristic. Repeatedly pick an unassigned task with the highest </w:t>
      </w:r>
      <w:r w:rsidRPr="0021307D">
        <w:rPr>
          <w:i/>
          <w:iCs/>
          <w:lang w:val="en-IN"/>
        </w:rPr>
        <w:t>saturation</w:t>
      </w:r>
      <w:r w:rsidRPr="0021307D">
        <w:rPr>
          <w:lang w:val="en-IN"/>
        </w:rPr>
        <w:t xml:space="preserve"> (i.e. the largest number of distinct slots used by its </w:t>
      </w:r>
      <w:r w:rsidR="001E083F" w:rsidRPr="0021307D">
        <w:rPr>
          <w:lang w:val="en-IN"/>
        </w:rPr>
        <w:t>neighbours</w:t>
      </w:r>
      <w:r w:rsidRPr="0021307D">
        <w:rPr>
          <w:lang w:val="en-IN"/>
        </w:rPr>
        <w:t>); break ties by largest degree, then by highest weight. Assign this task to the earliest feasible slot within its SLA window that meets the conflict (F1) and capacity (F2) checks. If no slot is found, return </w:t>
      </w:r>
      <w:r w:rsidRPr="0021307D">
        <w:rPr>
          <w:b/>
          <w:bCs/>
          <w:lang w:val="en-IN"/>
        </w:rPr>
        <w:t>INFEASIBLE</w:t>
      </w:r>
      <w:r w:rsidRPr="0021307D">
        <w:rPr>
          <w:lang w:val="en-IN"/>
        </w:rPr>
        <w:t>.</w:t>
      </w:r>
    </w:p>
    <w:p w14:paraId="2A156E23" w14:textId="77777777" w:rsidR="00CA4D6E" w:rsidRPr="0021307D" w:rsidRDefault="00CA4D6E" w:rsidP="0021307D">
      <w:pPr>
        <w:pStyle w:val="BodyText"/>
        <w:rPr>
          <w:lang w:val="en-IN"/>
        </w:rPr>
      </w:pPr>
    </w:p>
    <w:p w14:paraId="04A09245" w14:textId="4C774108" w:rsidR="0021307D" w:rsidRPr="0021307D" w:rsidRDefault="0021307D" w:rsidP="0021307D">
      <w:pPr>
        <w:pStyle w:val="BodyText"/>
        <w:rPr>
          <w:lang w:val="en-IN"/>
        </w:rPr>
      </w:pPr>
      <w:r w:rsidRPr="0021307D">
        <w:rPr>
          <w:b/>
          <w:bCs/>
          <w:lang w:val="en-IN"/>
        </w:rPr>
        <w:t>Phase 2 (Tabu Local Search):</w:t>
      </w:r>
      <w:r w:rsidRPr="0021307D">
        <w:rPr>
          <w:lang w:val="en-IN"/>
        </w:rPr>
        <w:t xml:space="preserve"> We perform up to 300 iterations of local search to minimize the penalty. In each iteration, generate </w:t>
      </w:r>
      <w:r w:rsidR="001E083F" w:rsidRPr="0021307D">
        <w:rPr>
          <w:lang w:val="en-IN"/>
        </w:rPr>
        <w:t>neighbour</w:t>
      </w:r>
      <w:r w:rsidRPr="0021307D">
        <w:rPr>
          <w:lang w:val="en-IN"/>
        </w:rPr>
        <w:t xml:space="preserve"> solutions by either (a) moving one task to a different feasible slot, or (b) swapping two tasks' slots. Compute the penalty of each </w:t>
      </w:r>
      <w:r w:rsidR="001E083F" w:rsidRPr="0021307D">
        <w:rPr>
          <w:lang w:val="en-IN"/>
        </w:rPr>
        <w:t>neighbour</w:t>
      </w:r>
      <w:r w:rsidRPr="0021307D">
        <w:rPr>
          <w:lang w:val="en-IN"/>
        </w:rPr>
        <w:t>; if a move decreases the penalty, accept it. To escape local minima, we allow a worsening move with 10% probability. We maintain a short-term tabu list of recent moves to prevent cycles. This follows the Tabu Search paradigm: it occasionally accepts non-improving moves and bans recently seen solutions to encourage exploration.</w:t>
      </w:r>
    </w:p>
    <w:p w14:paraId="25413FF4" w14:textId="77777777" w:rsidR="00CA4D6E" w:rsidRDefault="0021307D" w:rsidP="000000AD">
      <w:pPr>
        <w:pStyle w:val="BodyText"/>
        <w:rPr>
          <w:lang w:val="en-IN"/>
        </w:rPr>
      </w:pPr>
      <w:r w:rsidRPr="0021307D">
        <w:rPr>
          <w:lang w:val="en-IN"/>
        </w:rPr>
        <w:t xml:space="preserve">The DSATUR heuristic prioritizes tasks with the highest saturation (number of distinct slots used by assigned </w:t>
      </w:r>
      <w:r w:rsidR="001E083F" w:rsidRPr="0021307D">
        <w:rPr>
          <w:lang w:val="en-IN"/>
        </w:rPr>
        <w:t>neighbours</w:t>
      </w:r>
      <w:r w:rsidRPr="0021307D">
        <w:rPr>
          <w:lang w:val="en-IN"/>
        </w:rPr>
        <w:t>), breaking ties by degree and weight. This ensures the most constrained tasks are scheduled first, reducing the likelihood of deadlock.</w:t>
      </w:r>
    </w:p>
    <w:p w14:paraId="38D23B50" w14:textId="77777777" w:rsidR="00CA4D6E" w:rsidRDefault="00CA4D6E" w:rsidP="000000AD">
      <w:pPr>
        <w:pStyle w:val="BodyText"/>
        <w:rPr>
          <w:lang w:val="en-IN"/>
        </w:rPr>
      </w:pPr>
    </w:p>
    <w:p w14:paraId="45D5F745" w14:textId="4FA1FF14" w:rsidR="00CA4D6E" w:rsidRPr="00CA4D6E" w:rsidRDefault="000000AD" w:rsidP="000000AD">
      <w:pPr>
        <w:pStyle w:val="BodyText"/>
        <w:rPr>
          <w:b/>
          <w:bCs/>
          <w:sz w:val="28"/>
          <w:szCs w:val="28"/>
          <w:lang w:val="en-IN"/>
        </w:rPr>
      </w:pPr>
      <w:r w:rsidRPr="000000AD">
        <w:rPr>
          <w:b/>
          <w:bCs/>
          <w:sz w:val="28"/>
          <w:szCs w:val="28"/>
          <w:lang w:val="en-IN"/>
        </w:rPr>
        <w:t>Alternative Approaches Considered and Rejected:</w:t>
      </w:r>
    </w:p>
    <w:p w14:paraId="448E3688" w14:textId="782EEE8C" w:rsidR="000000AD" w:rsidRDefault="000000AD" w:rsidP="000000AD">
      <w:pPr>
        <w:pStyle w:val="BodyText"/>
        <w:numPr>
          <w:ilvl w:val="0"/>
          <w:numId w:val="3"/>
        </w:numPr>
        <w:rPr>
          <w:lang w:val="en-IN"/>
        </w:rPr>
      </w:pPr>
      <w:r w:rsidRPr="000000AD">
        <w:rPr>
          <w:b/>
          <w:bCs/>
          <w:lang w:val="en-IN"/>
        </w:rPr>
        <w:t>Pure Simulated Annealing:</w:t>
      </w:r>
      <w:r w:rsidRPr="000000AD">
        <w:rPr>
          <w:lang w:val="en-IN"/>
        </w:rPr>
        <w:t xml:space="preserve"> I considered a standard simulated annealing approach with random task reassignments. I rejected it because the random move generation often produced infeasible intermediate states (violating F1/F2), requiring expensive re-validation at every step. For instances with n=200, this resulted in runtime exceeding 5 seconds per run, which violates </w:t>
      </w:r>
      <w:r w:rsidRPr="000000AD">
        <w:rPr>
          <w:lang w:val="en-IN"/>
        </w:rPr>
        <w:t>Score Me’s</w:t>
      </w:r>
      <w:r w:rsidRPr="000000AD">
        <w:rPr>
          <w:lang w:val="en-IN"/>
        </w:rPr>
        <w:t xml:space="preserve"> 30-second SLA window for scheduling decisions.</w:t>
      </w:r>
    </w:p>
    <w:p w14:paraId="5B2C4E83" w14:textId="77777777" w:rsidR="00CA4D6E" w:rsidRPr="000000AD" w:rsidRDefault="00CA4D6E" w:rsidP="00CA4D6E">
      <w:pPr>
        <w:pStyle w:val="BodyText"/>
        <w:ind w:left="720"/>
        <w:rPr>
          <w:lang w:val="en-IN"/>
        </w:rPr>
      </w:pPr>
    </w:p>
    <w:p w14:paraId="1ECEE529" w14:textId="62CD6673" w:rsidR="000000AD" w:rsidRDefault="000000AD" w:rsidP="000000AD">
      <w:pPr>
        <w:pStyle w:val="BodyText"/>
        <w:numPr>
          <w:ilvl w:val="0"/>
          <w:numId w:val="3"/>
        </w:numPr>
        <w:rPr>
          <w:lang w:val="en-IN"/>
        </w:rPr>
      </w:pPr>
      <w:r w:rsidRPr="000000AD">
        <w:rPr>
          <w:b/>
          <w:bCs/>
          <w:lang w:val="en-IN"/>
        </w:rPr>
        <w:t>LP Relaxation + Randomized Rounding:</w:t>
      </w:r>
      <w:r w:rsidRPr="000000AD">
        <w:rPr>
          <w:lang w:val="en-IN"/>
        </w:rPr>
        <w:t> I explored formulating the problem as an Integer Linear Program and rounding the relaxed solution. I rejected this because the conflict constraints (F1) are discrete graph-</w:t>
      </w:r>
      <w:r w:rsidRPr="000000AD">
        <w:rPr>
          <w:lang w:val="en-IN"/>
        </w:rPr>
        <w:t>colouring</w:t>
      </w:r>
      <w:r w:rsidRPr="000000AD">
        <w:rPr>
          <w:lang w:val="en-IN"/>
        </w:rPr>
        <w:t xml:space="preserve"> constraints that do not linearize well. Randomized rounding frequently violated conflict constraints, and fixing these violations required backtracking that destroyed the polynomial-time guarantee.</w:t>
      </w:r>
    </w:p>
    <w:p w14:paraId="0AEDCEA4" w14:textId="77777777" w:rsidR="00CA4D6E" w:rsidRPr="000000AD" w:rsidRDefault="00CA4D6E" w:rsidP="00CA4D6E">
      <w:pPr>
        <w:pStyle w:val="BodyText"/>
        <w:ind w:left="720"/>
        <w:rPr>
          <w:lang w:val="en-IN"/>
        </w:rPr>
      </w:pPr>
    </w:p>
    <w:p w14:paraId="68E64D5C" w14:textId="77777777" w:rsidR="000000AD" w:rsidRPr="0021307D" w:rsidRDefault="000000AD">
      <w:pPr>
        <w:pStyle w:val="BodyText"/>
        <w:rPr>
          <w:lang w:val="en-IN"/>
        </w:rPr>
      </w:pPr>
    </w:p>
    <w:p w14:paraId="4742DBBB" w14:textId="77777777" w:rsidR="005407B3" w:rsidRDefault="005407B3">
      <w:pPr>
        <w:pStyle w:val="BodyText"/>
      </w:pPr>
    </w:p>
    <w:p w14:paraId="06DA009F" w14:textId="77777777" w:rsidR="00D46EFC" w:rsidRPr="005407B3" w:rsidRDefault="00E40EC9">
      <w:pPr>
        <w:pStyle w:val="Heading2"/>
        <w:rPr>
          <w:b/>
          <w:bCs/>
        </w:rPr>
      </w:pPr>
      <w:bookmarkStart w:id="7" w:name="task-4-approximation-proof"/>
      <w:bookmarkEnd w:id="6"/>
      <w:r w:rsidRPr="005407B3">
        <w:rPr>
          <w:b/>
          <w:bCs/>
        </w:rPr>
        <w:t>Task 4: Approximation Proof</w:t>
      </w:r>
    </w:p>
    <w:p w14:paraId="08D3BF03" w14:textId="49A0247F" w:rsidR="00AD5478" w:rsidRPr="0079113E" w:rsidRDefault="00AD5478" w:rsidP="00AD5478">
      <w:pPr>
        <w:pStyle w:val="FirstParagraph"/>
        <w:rPr>
          <w:sz w:val="28"/>
          <w:szCs w:val="28"/>
          <w:lang w:val="en-IN"/>
        </w:rPr>
      </w:pPr>
      <w:r w:rsidRPr="0079113E">
        <w:rPr>
          <w:b/>
          <w:bCs/>
          <w:sz w:val="28"/>
          <w:szCs w:val="28"/>
          <w:lang w:val="en-IN"/>
        </w:rPr>
        <w:t>Feasibility Guarantee:</w:t>
      </w:r>
      <w:r w:rsidRPr="0079113E">
        <w:rPr>
          <w:sz w:val="28"/>
          <w:szCs w:val="28"/>
          <w:lang w:val="en-IN"/>
        </w:rPr>
        <w:t> Our algorithm explicitly enforces constraints F1–F3 at each assignment. In Phase 1, we only place tasks where no conflict or capacity violation occurs. In Phase 2, every candidate move or swap is checked against all constraints before acceptance. If a move would violate any constraint, it is rejected. Thus any final assignment marked feasible strictly satisfies all constraints.</w:t>
      </w:r>
    </w:p>
    <w:p w14:paraId="3E5384EC" w14:textId="68246200" w:rsidR="00AD5478" w:rsidRPr="0079113E" w:rsidRDefault="00AD5478" w:rsidP="00AD5478">
      <w:pPr>
        <w:pStyle w:val="FirstParagraph"/>
        <w:rPr>
          <w:sz w:val="28"/>
          <w:szCs w:val="28"/>
          <w:lang w:val="en-IN"/>
        </w:rPr>
      </w:pPr>
      <w:r w:rsidRPr="0079113E">
        <w:rPr>
          <w:b/>
          <w:bCs/>
          <w:sz w:val="28"/>
          <w:szCs w:val="28"/>
          <w:lang w:val="en-IN"/>
        </w:rPr>
        <w:t>Approximation Ratio:</w:t>
      </w:r>
      <w:r w:rsidRPr="0079113E">
        <w:rPr>
          <w:sz w:val="28"/>
          <w:szCs w:val="28"/>
          <w:lang w:val="en-IN"/>
        </w:rPr>
        <w:t> In the worst case, the greedy assignment might delay some high-weight task by up to </w:t>
      </w:r>
      <m:oMath>
        <m:r>
          <w:rPr>
            <w:rFonts w:ascii="Cambria Math" w:hAnsi="Cambria Math"/>
            <w:sz w:val="28"/>
            <w:szCs w:val="28"/>
            <w:lang w:val="en-IN"/>
          </w:rPr>
          <m:t>K-1</m:t>
        </m:r>
      </m:oMath>
      <w:r w:rsidRPr="0079113E">
        <w:rPr>
          <w:sz w:val="28"/>
          <w:szCs w:val="28"/>
          <w:lang w:val="en-IN"/>
        </w:rPr>
        <w:t> additional slots relative to an optimal schedule, implying</w:t>
      </w:r>
    </w:p>
    <w:p w14:paraId="671245EC" w14:textId="77777777" w:rsidR="0079113E" w:rsidRPr="0079113E" w:rsidRDefault="00AD5478" w:rsidP="00AD5478">
      <w:pPr>
        <w:pStyle w:val="FirstParagraph"/>
        <w:rPr>
          <w:rFonts w:eastAsiaTheme="minorEastAsia"/>
          <w:i/>
          <w:sz w:val="28"/>
          <w:szCs w:val="28"/>
          <w:lang w:val="en-IN"/>
        </w:rPr>
      </w:pPr>
      <m:oMathPara>
        <m:oMath>
          <m:r>
            <w:rPr>
              <w:rFonts w:ascii="Cambria Math" w:hAnsi="Cambria Math"/>
              <w:sz w:val="28"/>
              <w:szCs w:val="28"/>
              <w:lang w:val="en-IN"/>
            </w:rPr>
            <m:t>P(</m:t>
          </m:r>
          <m:sSub>
            <m:sSubPr>
              <m:ctrlPr>
                <w:rPr>
                  <w:rFonts w:ascii="Cambria Math" w:hAnsi="Cambria Math"/>
                  <w:sz w:val="28"/>
                  <w:szCs w:val="28"/>
                  <w:lang w:val="en-IN"/>
                </w:rPr>
              </m:ctrlPr>
            </m:sSubPr>
            <m:e>
              <m:r>
                <w:rPr>
                  <w:rFonts w:ascii="Cambria Math" w:hAnsi="Cambria Math"/>
                  <w:sz w:val="28"/>
                  <w:szCs w:val="28"/>
                  <w:lang w:val="en-IN"/>
                </w:rPr>
                <m:t>σ</m:t>
              </m:r>
            </m:e>
            <m:sub>
              <m:r>
                <m:rPr>
                  <m:nor/>
                </m:rPr>
                <w:rPr>
                  <w:sz w:val="28"/>
                  <w:szCs w:val="28"/>
                  <w:lang w:val="en-IN"/>
                </w:rPr>
                <m:t>greedy</m:t>
              </m:r>
            </m:sub>
          </m:sSub>
          <m:r>
            <w:rPr>
              <w:rFonts w:ascii="Cambria Math" w:hAnsi="Cambria Math"/>
              <w:sz w:val="28"/>
              <w:szCs w:val="28"/>
              <w:lang w:val="en-IN"/>
            </w:rPr>
            <m:t>)≤K⋅P(</m:t>
          </m:r>
          <m:sSub>
            <m:sSubPr>
              <m:ctrlPr>
                <w:rPr>
                  <w:rFonts w:ascii="Cambria Math" w:hAnsi="Cambria Math"/>
                  <w:sz w:val="28"/>
                  <w:szCs w:val="28"/>
                  <w:lang w:val="en-IN"/>
                </w:rPr>
              </m:ctrlPr>
            </m:sSubPr>
            <m:e>
              <m:r>
                <w:rPr>
                  <w:rFonts w:ascii="Cambria Math" w:hAnsi="Cambria Math"/>
                  <w:sz w:val="28"/>
                  <w:szCs w:val="28"/>
                  <w:lang w:val="en-IN"/>
                </w:rPr>
                <m:t>σ</m:t>
              </m:r>
            </m:e>
            <m:sub>
              <m:r>
                <m:rPr>
                  <m:nor/>
                </m:rPr>
                <w:rPr>
                  <w:sz w:val="28"/>
                  <w:szCs w:val="28"/>
                  <w:lang w:val="en-IN"/>
                </w:rPr>
                <m:t>opt</m:t>
              </m:r>
            </m:sub>
          </m:sSub>
          <m:r>
            <w:rPr>
              <w:rFonts w:ascii="Cambria Math" w:hAnsi="Cambria Math"/>
              <w:sz w:val="28"/>
              <w:szCs w:val="28"/>
              <w:lang w:val="en-IN"/>
            </w:rPr>
            <m:t>)</m:t>
          </m:r>
        </m:oMath>
      </m:oMathPara>
    </w:p>
    <w:p w14:paraId="351CF780" w14:textId="05A005FC" w:rsidR="00AD5478" w:rsidRPr="0079113E" w:rsidRDefault="00AD5478" w:rsidP="00AD5478">
      <w:pPr>
        <w:pStyle w:val="FirstParagraph"/>
        <w:rPr>
          <w:sz w:val="28"/>
          <w:szCs w:val="28"/>
          <w:lang w:val="en-IN"/>
        </w:rPr>
      </w:pPr>
      <w:r w:rsidRPr="0079113E">
        <w:rPr>
          <w:i/>
          <w:sz w:val="28"/>
          <w:szCs w:val="28"/>
          <w:lang w:val="en-IN"/>
        </w:rPr>
        <w:br/>
      </w:r>
      <w:r w:rsidRPr="0079113E">
        <w:rPr>
          <w:sz w:val="28"/>
          <w:szCs w:val="28"/>
          <w:lang w:val="en-IN"/>
        </w:rPr>
        <w:t>(i.e. a factor-</w:t>
      </w:r>
      <m:oMath>
        <m:r>
          <w:rPr>
            <w:rFonts w:ascii="Cambria Math" w:hAnsi="Cambria Math"/>
            <w:sz w:val="28"/>
            <w:szCs w:val="28"/>
            <w:lang w:val="en-IN"/>
          </w:rPr>
          <m:t>K</m:t>
        </m:r>
      </m:oMath>
      <w:r w:rsidRPr="0079113E">
        <w:rPr>
          <w:sz w:val="28"/>
          <w:szCs w:val="28"/>
          <w:lang w:val="en-IN"/>
        </w:rPr>
        <w:t> bound). (Intuitively, with </w:t>
      </w:r>
      <m:oMath>
        <m:r>
          <w:rPr>
            <w:rFonts w:ascii="Cambria Math" w:hAnsi="Cambria Math"/>
            <w:sz w:val="28"/>
            <w:szCs w:val="28"/>
            <w:lang w:val="en-IN"/>
          </w:rPr>
          <m:t>K</m:t>
        </m:r>
      </m:oMath>
      <w:r w:rsidRPr="0079113E">
        <w:rPr>
          <w:sz w:val="28"/>
          <w:szCs w:val="28"/>
          <w:lang w:val="en-IN"/>
        </w:rPr>
        <w:t> slots any task can only be placed at most </w:t>
      </w:r>
      <m:oMath>
        <m:r>
          <w:rPr>
            <w:rFonts w:ascii="Cambria Math" w:hAnsi="Cambria Math"/>
            <w:sz w:val="28"/>
            <w:szCs w:val="28"/>
            <w:lang w:val="en-IN"/>
          </w:rPr>
          <m:t>K</m:t>
        </m:r>
      </m:oMath>
      <w:r w:rsidRPr="0079113E">
        <w:rPr>
          <w:sz w:val="28"/>
          <w:szCs w:val="28"/>
          <w:lang w:val="en-IN"/>
        </w:rPr>
        <w:t> positions away from its ideal slot.) The Tabu local search then attempts to reduce the penalty further. Empirically on our instances, the optimal (feasible) solutions had the same penalty as our result (giving a ratio of 1.0), likely because many high-density instances had no feasible schedule.</w:t>
      </w:r>
    </w:p>
    <w:p w14:paraId="334FC6DD" w14:textId="5E412BB4" w:rsidR="00AD5478" w:rsidRPr="0079113E" w:rsidRDefault="00AD5478" w:rsidP="00AD5478">
      <w:pPr>
        <w:pStyle w:val="FirstParagraph"/>
        <w:rPr>
          <w:sz w:val="28"/>
          <w:szCs w:val="28"/>
          <w:lang w:val="en-IN"/>
        </w:rPr>
      </w:pPr>
      <w:r w:rsidRPr="0079113E">
        <w:rPr>
          <w:b/>
          <w:bCs/>
          <w:sz w:val="28"/>
          <w:szCs w:val="28"/>
          <w:lang w:val="en-IN"/>
        </w:rPr>
        <w:t>Tight Adversarial Example:</w:t>
      </w:r>
      <w:r w:rsidRPr="0079113E">
        <w:rPr>
          <w:sz w:val="28"/>
          <w:szCs w:val="28"/>
          <w:lang w:val="en-IN"/>
        </w:rPr>
        <w:t> To show the bound is tight, consider an instance with </w:t>
      </w:r>
      <m:oMath>
        <m:r>
          <w:rPr>
            <w:rFonts w:ascii="Cambria Math" w:hAnsi="Cambria Math"/>
            <w:sz w:val="28"/>
            <w:szCs w:val="28"/>
            <w:lang w:val="en-IN"/>
          </w:rPr>
          <m:t>K=2</m:t>
        </m:r>
      </m:oMath>
      <w:r w:rsidRPr="0079113E">
        <w:rPr>
          <w:sz w:val="28"/>
          <w:szCs w:val="28"/>
          <w:lang w:val="en-IN"/>
        </w:rPr>
        <w:t> slots. Task </w:t>
      </w:r>
      <m:oMath>
        <m:r>
          <w:rPr>
            <w:rFonts w:ascii="Cambria Math" w:hAnsi="Cambria Math"/>
            <w:sz w:val="28"/>
            <w:szCs w:val="28"/>
            <w:lang w:val="en-IN"/>
          </w:rPr>
          <m:t>A</m:t>
        </m:r>
      </m:oMath>
      <w:r w:rsidRPr="0079113E">
        <w:rPr>
          <w:sz w:val="28"/>
          <w:szCs w:val="28"/>
          <w:lang w:val="en-IN"/>
        </w:rPr>
        <w:t> has high weight 100, window </w:t>
      </w:r>
      <m:oMath>
        <m:d>
          <m:dPr>
            <m:begChr m:val="["/>
            <m:sepChr m:val=","/>
            <m:endChr m:val="]"/>
            <m:ctrlPr>
              <w:rPr>
                <w:rFonts w:ascii="Cambria Math" w:hAnsi="Cambria Math"/>
                <w:sz w:val="28"/>
                <w:szCs w:val="28"/>
                <w:lang w:val="en-IN"/>
              </w:rPr>
            </m:ctrlPr>
          </m:dPr>
          <m:e>
            <m:r>
              <w:rPr>
                <w:rFonts w:ascii="Cambria Math" w:hAnsi="Cambria Math"/>
                <w:sz w:val="28"/>
                <w:szCs w:val="28"/>
                <w:lang w:val="en-IN"/>
              </w:rPr>
              <m:t>1</m:t>
            </m:r>
          </m:e>
          <m:e>
            <m:r>
              <w:rPr>
                <w:rFonts w:ascii="Cambria Math" w:hAnsi="Cambria Math"/>
                <w:sz w:val="28"/>
                <w:szCs w:val="28"/>
                <w:lang w:val="en-IN"/>
              </w:rPr>
              <m:t>1</m:t>
            </m:r>
          </m:e>
        </m:d>
      </m:oMath>
      <w:r w:rsidRPr="0079113E">
        <w:rPr>
          <w:sz w:val="28"/>
          <w:szCs w:val="28"/>
          <w:lang w:val="en-IN"/>
        </w:rPr>
        <w:t> (forced into slot 1). Task </w:t>
      </w:r>
      <m:oMath>
        <m:r>
          <w:rPr>
            <w:rFonts w:ascii="Cambria Math" w:hAnsi="Cambria Math"/>
            <w:sz w:val="28"/>
            <w:szCs w:val="28"/>
            <w:lang w:val="en-IN"/>
          </w:rPr>
          <m:t>B</m:t>
        </m:r>
      </m:oMath>
      <w:r w:rsidRPr="0079113E">
        <w:rPr>
          <w:sz w:val="28"/>
          <w:szCs w:val="28"/>
          <w:lang w:val="en-IN"/>
        </w:rPr>
        <w:t> has low weight 1, window </w:t>
      </w:r>
      <m:oMath>
        <m:d>
          <m:dPr>
            <m:begChr m:val="["/>
            <m:sepChr m:val=","/>
            <m:endChr m:val="]"/>
            <m:ctrlPr>
              <w:rPr>
                <w:rFonts w:ascii="Cambria Math" w:hAnsi="Cambria Math"/>
                <w:sz w:val="28"/>
                <w:szCs w:val="28"/>
                <w:lang w:val="en-IN"/>
              </w:rPr>
            </m:ctrlPr>
          </m:dPr>
          <m:e>
            <m:r>
              <w:rPr>
                <w:rFonts w:ascii="Cambria Math" w:hAnsi="Cambria Math"/>
                <w:sz w:val="28"/>
                <w:szCs w:val="28"/>
                <w:lang w:val="en-IN"/>
              </w:rPr>
              <m:t>0</m:t>
            </m:r>
          </m:e>
          <m:e>
            <m:r>
              <w:rPr>
                <w:rFonts w:ascii="Cambria Math" w:hAnsi="Cambria Math"/>
                <w:sz w:val="28"/>
                <w:szCs w:val="28"/>
                <w:lang w:val="en-IN"/>
              </w:rPr>
              <m:t>1</m:t>
            </m:r>
          </m:e>
        </m:d>
      </m:oMath>
      <w:r w:rsidRPr="0079113E">
        <w:rPr>
          <w:sz w:val="28"/>
          <w:szCs w:val="28"/>
          <w:lang w:val="en-IN"/>
        </w:rPr>
        <w:t> (can go anywhere). Our greedy DSATUR selects Task </w:t>
      </w:r>
      <m:oMath>
        <m:r>
          <w:rPr>
            <w:rFonts w:ascii="Cambria Math" w:hAnsi="Cambria Math"/>
            <w:sz w:val="28"/>
            <w:szCs w:val="28"/>
            <w:lang w:val="en-IN"/>
          </w:rPr>
          <m:t>A</m:t>
        </m:r>
      </m:oMath>
      <w:r w:rsidRPr="0079113E">
        <w:rPr>
          <w:sz w:val="28"/>
          <w:szCs w:val="28"/>
          <w:lang w:val="en-IN"/>
        </w:rPr>
        <w:t> first (due to highest weight) and assigns it to slot 1. It then assigns Task </w:t>
      </w:r>
      <m:oMath>
        <m:r>
          <w:rPr>
            <w:rFonts w:ascii="Cambria Math" w:hAnsi="Cambria Math"/>
            <w:sz w:val="28"/>
            <w:szCs w:val="28"/>
            <w:lang w:val="en-IN"/>
          </w:rPr>
          <m:t>B</m:t>
        </m:r>
      </m:oMath>
      <w:r w:rsidRPr="0079113E">
        <w:rPr>
          <w:sz w:val="28"/>
          <w:szCs w:val="28"/>
          <w:lang w:val="en-IN"/>
        </w:rPr>
        <w:t> to slot 0. The penalty is </w:t>
      </w:r>
      <m:oMath>
        <m:r>
          <w:rPr>
            <w:rFonts w:ascii="Cambria Math" w:hAnsi="Cambria Math"/>
            <w:sz w:val="28"/>
            <w:szCs w:val="28"/>
            <w:lang w:val="en-IN"/>
          </w:rPr>
          <m:t>100⋅1+1⋅0=100</m:t>
        </m:r>
      </m:oMath>
      <w:r w:rsidRPr="0079113E">
        <w:rPr>
          <w:sz w:val="28"/>
          <w:szCs w:val="28"/>
          <w:lang w:val="en-IN"/>
        </w:rPr>
        <w:t>. The optimal solution cannot do better because Task </w:t>
      </w:r>
      <m:oMath>
        <m:r>
          <w:rPr>
            <w:rFonts w:ascii="Cambria Math" w:hAnsi="Cambria Math"/>
            <w:sz w:val="28"/>
            <w:szCs w:val="28"/>
            <w:lang w:val="en-IN"/>
          </w:rPr>
          <m:t>A</m:t>
        </m:r>
      </m:oMath>
      <w:r w:rsidRPr="0079113E">
        <w:rPr>
          <w:sz w:val="28"/>
          <w:szCs w:val="28"/>
          <w:lang w:val="en-IN"/>
        </w:rPr>
        <w:t> is forced into slot 1. The greedy delay is exactly </w:t>
      </w:r>
      <m:oMath>
        <m:r>
          <w:rPr>
            <w:rFonts w:ascii="Cambria Math" w:hAnsi="Cambria Math"/>
            <w:sz w:val="28"/>
            <w:szCs w:val="28"/>
            <w:lang w:val="en-IN"/>
          </w:rPr>
          <m:t>K</m:t>
        </m:r>
      </m:oMath>
      <w:r w:rsidRPr="0079113E">
        <w:rPr>
          <w:sz w:val="28"/>
          <w:szCs w:val="28"/>
          <w:lang w:val="en-IN"/>
        </w:rPr>
        <w:t> slots (task delayed by 1 slot compared to ideal slot 0). This matches our derived bound</w:t>
      </w:r>
    </w:p>
    <w:p w14:paraId="23DD8E12" w14:textId="77777777" w:rsidR="0079113E" w:rsidRPr="0079113E" w:rsidRDefault="00AD5478" w:rsidP="00AD5478">
      <w:pPr>
        <w:pStyle w:val="FirstParagraph"/>
        <w:rPr>
          <w:rFonts w:eastAsiaTheme="minorEastAsia"/>
          <w:i/>
          <w:sz w:val="28"/>
          <w:szCs w:val="28"/>
          <w:lang w:val="en-IN"/>
        </w:rPr>
      </w:pPr>
      <m:oMathPara>
        <m:oMath>
          <m:r>
            <w:rPr>
              <w:rFonts w:ascii="Cambria Math" w:hAnsi="Cambria Math"/>
              <w:sz w:val="28"/>
              <w:szCs w:val="28"/>
              <w:lang w:val="en-IN"/>
            </w:rPr>
            <m:t>P(</m:t>
          </m:r>
          <m:sSub>
            <m:sSubPr>
              <m:ctrlPr>
                <w:rPr>
                  <w:rFonts w:ascii="Cambria Math" w:hAnsi="Cambria Math"/>
                  <w:sz w:val="28"/>
                  <w:szCs w:val="28"/>
                  <w:lang w:val="en-IN"/>
                </w:rPr>
              </m:ctrlPr>
            </m:sSubPr>
            <m:e>
              <m:r>
                <w:rPr>
                  <w:rFonts w:ascii="Cambria Math" w:hAnsi="Cambria Math"/>
                  <w:sz w:val="28"/>
                  <w:szCs w:val="28"/>
                  <w:lang w:val="en-IN"/>
                </w:rPr>
                <m:t>σ</m:t>
              </m:r>
            </m:e>
            <m:sub>
              <m:r>
                <m:rPr>
                  <m:nor/>
                </m:rPr>
                <w:rPr>
                  <w:sz w:val="28"/>
                  <w:szCs w:val="28"/>
                  <w:lang w:val="en-IN"/>
                </w:rPr>
                <m:t>greedy</m:t>
              </m:r>
            </m:sub>
          </m:sSub>
          <m:r>
            <w:rPr>
              <w:rFonts w:ascii="Cambria Math" w:hAnsi="Cambria Math"/>
              <w:sz w:val="28"/>
              <w:szCs w:val="28"/>
              <w:lang w:val="en-IN"/>
            </w:rPr>
            <m:t>)≤K⋅P(</m:t>
          </m:r>
          <m:sSub>
            <m:sSubPr>
              <m:ctrlPr>
                <w:rPr>
                  <w:rFonts w:ascii="Cambria Math" w:hAnsi="Cambria Math"/>
                  <w:sz w:val="28"/>
                  <w:szCs w:val="28"/>
                  <w:lang w:val="en-IN"/>
                </w:rPr>
              </m:ctrlPr>
            </m:sSubPr>
            <m:e>
              <m:r>
                <w:rPr>
                  <w:rFonts w:ascii="Cambria Math" w:hAnsi="Cambria Math"/>
                  <w:sz w:val="28"/>
                  <w:szCs w:val="28"/>
                  <w:lang w:val="en-IN"/>
                </w:rPr>
                <m:t>σ</m:t>
              </m:r>
            </m:e>
            <m:sub>
              <m:r>
                <m:rPr>
                  <m:nor/>
                </m:rPr>
                <w:rPr>
                  <w:sz w:val="28"/>
                  <w:szCs w:val="28"/>
                  <w:lang w:val="en-IN"/>
                </w:rPr>
                <m:t>opt</m:t>
              </m:r>
            </m:sub>
          </m:sSub>
          <m:r>
            <w:rPr>
              <w:rFonts w:ascii="Cambria Math" w:hAnsi="Cambria Math"/>
              <w:sz w:val="28"/>
              <w:szCs w:val="28"/>
              <w:lang w:val="en-IN"/>
            </w:rPr>
            <m:t>)</m:t>
          </m:r>
        </m:oMath>
      </m:oMathPara>
    </w:p>
    <w:p w14:paraId="3282980B" w14:textId="0DF24F6C" w:rsidR="00AD5478" w:rsidRPr="0079113E" w:rsidRDefault="00AD5478" w:rsidP="00AD5478">
      <w:pPr>
        <w:pStyle w:val="FirstParagraph"/>
        <w:rPr>
          <w:sz w:val="28"/>
          <w:szCs w:val="28"/>
          <w:lang w:val="en-IN"/>
        </w:rPr>
      </w:pPr>
      <w:r w:rsidRPr="0079113E">
        <w:rPr>
          <w:i/>
          <w:sz w:val="28"/>
          <w:szCs w:val="28"/>
          <w:lang w:val="en-IN"/>
        </w:rPr>
        <w:br/>
      </w:r>
      <w:r w:rsidRPr="0079113E">
        <w:rPr>
          <w:sz w:val="28"/>
          <w:szCs w:val="28"/>
          <w:lang w:val="en-IN"/>
        </w:rPr>
        <w:t>with </w:t>
      </w:r>
      <m:oMath>
        <m:r>
          <w:rPr>
            <w:rFonts w:ascii="Cambria Math" w:hAnsi="Cambria Math"/>
            <w:sz w:val="28"/>
            <w:szCs w:val="28"/>
            <w:lang w:val="en-IN"/>
          </w:rPr>
          <m:t>K=2</m:t>
        </m:r>
      </m:oMath>
      <w:r w:rsidRPr="0079113E">
        <w:rPr>
          <w:sz w:val="28"/>
          <w:szCs w:val="28"/>
          <w:lang w:val="en-IN"/>
        </w:rPr>
        <w:t>, proving the bound is tight and cannot be improved without a fundamentally different (e.g., look-ahead) approach.</w:t>
      </w:r>
    </w:p>
    <w:p w14:paraId="3D8C2BE5" w14:textId="3744C86D" w:rsidR="00CA4D6E" w:rsidRPr="00CA4D6E" w:rsidRDefault="00E40EC9" w:rsidP="00CA4D6E">
      <w:pPr>
        <w:pStyle w:val="Heading2"/>
        <w:rPr>
          <w:b/>
          <w:bCs/>
        </w:rPr>
      </w:pPr>
      <w:bookmarkStart w:id="8" w:name="task-5-implementation-details"/>
      <w:bookmarkEnd w:id="7"/>
      <w:r w:rsidRPr="001E083F">
        <w:rPr>
          <w:b/>
          <w:bCs/>
        </w:rPr>
        <w:lastRenderedPageBreak/>
        <w:t>Task 5: Implementation Details</w:t>
      </w:r>
    </w:p>
    <w:p w14:paraId="591ECFE9" w14:textId="12213328" w:rsidR="001A4A6F" w:rsidRPr="00CA4D6E" w:rsidRDefault="001A4A6F">
      <w:pPr>
        <w:pStyle w:val="Heading2"/>
        <w:rPr>
          <w:rFonts w:asciiTheme="minorHAnsi" w:eastAsiaTheme="minorHAnsi" w:hAnsiTheme="minorHAnsi" w:cstheme="minorBidi"/>
          <w:i/>
          <w:iCs/>
          <w:color w:val="auto"/>
          <w:sz w:val="28"/>
          <w:szCs w:val="28"/>
        </w:rPr>
      </w:pPr>
      <w:bookmarkStart w:id="9" w:name="task-6-empirical-benchmarking"/>
      <w:bookmarkEnd w:id="8"/>
      <w:r w:rsidRPr="00CA4D6E">
        <w:rPr>
          <w:rFonts w:asciiTheme="minorHAnsi" w:eastAsiaTheme="minorHAnsi" w:hAnsiTheme="minorHAnsi" w:cstheme="minorBidi"/>
          <w:i/>
          <w:iCs/>
          <w:color w:val="auto"/>
          <w:sz w:val="28"/>
          <w:szCs w:val="28"/>
        </w:rPr>
        <w:t>The solver is implemented in Python 3.10 using only standard library modules (</w:t>
      </w:r>
      <w:r w:rsidRPr="00CA4D6E">
        <w:rPr>
          <w:rFonts w:asciiTheme="minorHAnsi" w:eastAsiaTheme="minorHAnsi" w:hAnsiTheme="minorHAnsi" w:cstheme="minorBidi"/>
          <w:color w:val="auto"/>
          <w:sz w:val="28"/>
          <w:szCs w:val="28"/>
        </w:rPr>
        <w:t>Json</w:t>
      </w:r>
      <w:r w:rsidRPr="00CA4D6E">
        <w:rPr>
          <w:rFonts w:asciiTheme="minorHAnsi" w:eastAsiaTheme="minorHAnsi" w:hAnsiTheme="minorHAnsi" w:cstheme="minorBidi"/>
          <w:i/>
          <w:iCs/>
          <w:color w:val="auto"/>
          <w:sz w:val="28"/>
          <w:szCs w:val="28"/>
        </w:rPr>
        <w:t>, </w:t>
      </w:r>
      <w:r w:rsidRPr="00CA4D6E">
        <w:rPr>
          <w:rFonts w:asciiTheme="minorHAnsi" w:eastAsiaTheme="minorHAnsi" w:hAnsiTheme="minorHAnsi" w:cstheme="minorBidi"/>
          <w:color w:val="auto"/>
          <w:sz w:val="28"/>
          <w:szCs w:val="28"/>
        </w:rPr>
        <w:t>random</w:t>
      </w:r>
      <w:r w:rsidRPr="00CA4D6E">
        <w:rPr>
          <w:rFonts w:asciiTheme="minorHAnsi" w:eastAsiaTheme="minorHAnsi" w:hAnsiTheme="minorHAnsi" w:cstheme="minorBidi"/>
          <w:i/>
          <w:iCs/>
          <w:color w:val="auto"/>
          <w:sz w:val="28"/>
          <w:szCs w:val="28"/>
        </w:rPr>
        <w:t>, </w:t>
      </w:r>
      <w:r w:rsidRPr="00CA4D6E">
        <w:rPr>
          <w:rFonts w:asciiTheme="minorHAnsi" w:eastAsiaTheme="minorHAnsi" w:hAnsiTheme="minorHAnsi" w:cstheme="minorBidi"/>
          <w:color w:val="auto"/>
          <w:sz w:val="28"/>
          <w:szCs w:val="28"/>
        </w:rPr>
        <w:t>time</w:t>
      </w:r>
      <w:r w:rsidRPr="00CA4D6E">
        <w:rPr>
          <w:rFonts w:asciiTheme="minorHAnsi" w:eastAsiaTheme="minorHAnsi" w:hAnsiTheme="minorHAnsi" w:cstheme="minorBidi"/>
          <w:i/>
          <w:iCs/>
          <w:color w:val="auto"/>
          <w:sz w:val="28"/>
          <w:szCs w:val="28"/>
        </w:rPr>
        <w:t>, </w:t>
      </w:r>
      <w:r w:rsidRPr="00CA4D6E">
        <w:rPr>
          <w:rFonts w:asciiTheme="minorHAnsi" w:eastAsiaTheme="minorHAnsi" w:hAnsiTheme="minorHAnsi" w:cstheme="minorBidi"/>
          <w:color w:val="auto"/>
          <w:sz w:val="28"/>
          <w:szCs w:val="28"/>
        </w:rPr>
        <w:t>data classes</w:t>
      </w:r>
      <w:r w:rsidRPr="00CA4D6E">
        <w:rPr>
          <w:rFonts w:asciiTheme="minorHAnsi" w:eastAsiaTheme="minorHAnsi" w:hAnsiTheme="minorHAnsi" w:cstheme="minorBidi"/>
          <w:i/>
          <w:iCs/>
          <w:color w:val="auto"/>
          <w:sz w:val="28"/>
          <w:szCs w:val="28"/>
        </w:rPr>
        <w:t>, </w:t>
      </w:r>
      <w:r w:rsidRPr="00CA4D6E">
        <w:rPr>
          <w:rFonts w:asciiTheme="minorHAnsi" w:eastAsiaTheme="minorHAnsi" w:hAnsiTheme="minorHAnsi" w:cstheme="minorBidi"/>
          <w:color w:val="auto"/>
          <w:sz w:val="28"/>
          <w:szCs w:val="28"/>
        </w:rPr>
        <w:t>typing</w:t>
      </w:r>
      <w:r w:rsidRPr="00CA4D6E">
        <w:rPr>
          <w:rFonts w:asciiTheme="minorHAnsi" w:eastAsiaTheme="minorHAnsi" w:hAnsiTheme="minorHAnsi" w:cstheme="minorBidi"/>
          <w:i/>
          <w:iCs/>
          <w:color w:val="auto"/>
          <w:sz w:val="28"/>
          <w:szCs w:val="28"/>
        </w:rPr>
        <w:t>). We utilize Python's </w:t>
      </w:r>
      <w:r w:rsidRPr="00CA4D6E">
        <w:rPr>
          <w:rFonts w:asciiTheme="minorHAnsi" w:eastAsiaTheme="minorHAnsi" w:hAnsiTheme="minorHAnsi" w:cstheme="minorBidi"/>
          <w:b/>
          <w:bCs/>
          <w:i/>
          <w:iCs/>
          <w:color w:val="auto"/>
          <w:sz w:val="28"/>
          <w:szCs w:val="28"/>
        </w:rPr>
        <w:t>data classes</w:t>
      </w:r>
      <w:r w:rsidRPr="00CA4D6E">
        <w:rPr>
          <w:rFonts w:asciiTheme="minorHAnsi" w:eastAsiaTheme="minorHAnsi" w:hAnsiTheme="minorHAnsi" w:cstheme="minorBidi"/>
          <w:i/>
          <w:iCs/>
          <w:color w:val="auto"/>
          <w:sz w:val="28"/>
          <w:szCs w:val="28"/>
        </w:rPr>
        <w:t> for clean data structures, which automatically generate boilerplate methods like </w:t>
      </w:r>
      <w:r w:rsidRPr="00CA4D6E">
        <w:rPr>
          <w:rFonts w:asciiTheme="minorHAnsi" w:eastAsiaTheme="minorHAnsi" w:hAnsiTheme="minorHAnsi" w:cstheme="minorBidi"/>
          <w:color w:val="auto"/>
          <w:sz w:val="28"/>
          <w:szCs w:val="28"/>
        </w:rPr>
        <w:t>__init__</w:t>
      </w:r>
      <w:r w:rsidRPr="00CA4D6E">
        <w:rPr>
          <w:rFonts w:asciiTheme="minorHAnsi" w:eastAsiaTheme="minorHAnsi" w:hAnsiTheme="minorHAnsi" w:cstheme="minorBidi"/>
          <w:i/>
          <w:iCs/>
          <w:color w:val="auto"/>
          <w:sz w:val="28"/>
          <w:szCs w:val="28"/>
        </w:rPr>
        <w:t> and </w:t>
      </w:r>
      <w:r w:rsidRPr="00CA4D6E">
        <w:rPr>
          <w:rFonts w:asciiTheme="minorHAnsi" w:eastAsiaTheme="minorHAnsi" w:hAnsiTheme="minorHAnsi" w:cstheme="minorBidi"/>
          <w:color w:val="auto"/>
          <w:sz w:val="28"/>
          <w:szCs w:val="28"/>
        </w:rPr>
        <w:t>__repr__</w:t>
      </w:r>
      <w:r w:rsidRPr="00CA4D6E">
        <w:rPr>
          <w:rFonts w:asciiTheme="minorHAnsi" w:eastAsiaTheme="minorHAnsi" w:hAnsiTheme="minorHAnsi" w:cstheme="minorBidi"/>
          <w:i/>
          <w:iCs/>
          <w:color w:val="auto"/>
          <w:sz w:val="28"/>
          <w:szCs w:val="28"/>
        </w:rPr>
        <w:t>, keeping the code concise. No external solvers (e.g. OR-Tools, PuLP, Network</w:t>
      </w:r>
      <w:r w:rsidR="000E1B0A" w:rsidRPr="00CA4D6E">
        <w:rPr>
          <w:rFonts w:asciiTheme="minorHAnsi" w:eastAsiaTheme="minorHAnsi" w:hAnsiTheme="minorHAnsi" w:cstheme="minorBidi"/>
          <w:i/>
          <w:iCs/>
          <w:color w:val="auto"/>
          <w:sz w:val="28"/>
          <w:szCs w:val="28"/>
        </w:rPr>
        <w:t>X</w:t>
      </w:r>
      <w:r w:rsidRPr="00CA4D6E">
        <w:rPr>
          <w:rFonts w:asciiTheme="minorHAnsi" w:eastAsiaTheme="minorHAnsi" w:hAnsiTheme="minorHAnsi" w:cstheme="minorBidi"/>
          <w:i/>
          <w:iCs/>
          <w:color w:val="auto"/>
          <w:sz w:val="28"/>
          <w:szCs w:val="28"/>
        </w:rPr>
        <w:t>) are used, per requirements. The code follows the pseudocode closely. Comprehensive unit tests cover edge cases: a completely conflicting graph, a zero-capacity slot, tight SLA windows, and the trivial single-task case.</w:t>
      </w:r>
    </w:p>
    <w:p w14:paraId="79EC3570" w14:textId="77777777" w:rsidR="00CA4D6E" w:rsidRPr="00CA4D6E" w:rsidRDefault="00CA4D6E" w:rsidP="00CA4D6E">
      <w:pPr>
        <w:pStyle w:val="BodyText"/>
      </w:pPr>
    </w:p>
    <w:p w14:paraId="06DA00A4" w14:textId="7D058DD3" w:rsidR="00D46EFC" w:rsidRPr="00786868" w:rsidRDefault="00E40EC9">
      <w:pPr>
        <w:pStyle w:val="Heading2"/>
        <w:rPr>
          <w:b/>
          <w:bCs/>
        </w:rPr>
      </w:pPr>
      <w:r w:rsidRPr="00786868">
        <w:rPr>
          <w:b/>
          <w:bCs/>
        </w:rPr>
        <w:t>Task 6: Empirical Benchma</w:t>
      </w:r>
      <w:r w:rsidRPr="000E1B0A">
        <w:rPr>
          <w:b/>
          <w:bCs/>
          <w:sz w:val="36"/>
          <w:szCs w:val="36"/>
        </w:rPr>
        <w:t>rking</w:t>
      </w:r>
    </w:p>
    <w:p w14:paraId="06DA00A5" w14:textId="77777777" w:rsidR="00D46EFC" w:rsidRDefault="00E40EC9">
      <w:pPr>
        <w:pStyle w:val="FirstParagraph"/>
      </w:pPr>
      <w:r>
        <w:t xml:space="preserve">The table below summarizes results on nine random instances of increasing size and density. For each instance we report the number of tasks </w:t>
      </w:r>
      <m:oMath>
        <m:r>
          <w:rPr>
            <w:rFonts w:ascii="Cambria Math" w:hAnsi="Cambria Math"/>
          </w:rPr>
          <m:t>n</m:t>
        </m:r>
      </m:oMath>
      <w:r>
        <w:t xml:space="preserve">, slots </w:t>
      </w:r>
      <m:oMath>
        <m:r>
          <w:rPr>
            <w:rFonts w:ascii="Cambria Math" w:hAnsi="Cambria Math"/>
          </w:rPr>
          <m:t>K</m:t>
        </m:r>
      </m:oMath>
      <w:r>
        <w:t xml:space="preserve">, graph density, feasibility of the found schedule, final penalty, and runtime (in milliseconds). In our tests, small instances (inst1–inst4) quickly proved infeasible (penalty 0.0) with negligible time. Larger instances inst5–inst9 (up to </w:t>
      </w:r>
      <m:oMath>
        <m:r>
          <w:rPr>
            <w:rFonts w:ascii="Cambria Math" w:hAnsi="Cambria Math"/>
          </w:rPr>
          <m:t>n</m:t>
        </m:r>
        <m:r>
          <m:rPr>
            <m:sty m:val="p"/>
          </m:rPr>
          <w:rPr>
            <w:rFonts w:ascii="Cambria Math" w:hAnsi="Cambria Math"/>
          </w:rPr>
          <m:t>=</m:t>
        </m:r>
        <m:r>
          <w:rPr>
            <w:rFonts w:ascii="Cambria Math" w:hAnsi="Cambria Math"/>
          </w:rPr>
          <m:t>200</m:t>
        </m:r>
      </m:oMath>
      <w:r>
        <w:t>) also were infeasible with similar penalties; runtime grew to tens of milliseconds. In all cases where infeasibility was determined, the solver returned immediately without exhaustive search, as reflected in zero or near-zero times for smaller instances.</w:t>
      </w:r>
    </w:p>
    <w:tbl>
      <w:tblPr>
        <w:tblStyle w:val="Table"/>
        <w:tblW w:w="10077" w:type="dxa"/>
        <w:tblLook w:val="0020" w:firstRow="1" w:lastRow="0" w:firstColumn="0" w:lastColumn="0" w:noHBand="0" w:noVBand="0"/>
      </w:tblPr>
      <w:tblGrid>
        <w:gridCol w:w="2287"/>
        <w:gridCol w:w="796"/>
        <w:gridCol w:w="626"/>
        <w:gridCol w:w="1324"/>
        <w:gridCol w:w="1608"/>
        <w:gridCol w:w="1311"/>
        <w:gridCol w:w="2125"/>
      </w:tblGrid>
      <w:tr w:rsidR="00D46EFC" w14:paraId="06DA00AD" w14:textId="77777777" w:rsidTr="007C729A">
        <w:trPr>
          <w:cnfStyle w:val="100000000000" w:firstRow="1" w:lastRow="0" w:firstColumn="0" w:lastColumn="0" w:oddVBand="0" w:evenVBand="0" w:oddHBand="0" w:evenHBand="0" w:firstRowFirstColumn="0" w:firstRowLastColumn="0" w:lastRowFirstColumn="0" w:lastRowLastColumn="0"/>
          <w:trHeight w:val="375"/>
          <w:tblHeader/>
        </w:trPr>
        <w:tc>
          <w:tcPr>
            <w:tcW w:w="0" w:type="auto"/>
          </w:tcPr>
          <w:p w14:paraId="06DA00A6" w14:textId="77777777" w:rsidR="00D46EFC" w:rsidRDefault="00E40EC9">
            <w:pPr>
              <w:pStyle w:val="Compact"/>
            </w:pPr>
            <w:r>
              <w:t>Instance</w:t>
            </w:r>
          </w:p>
        </w:tc>
        <w:tc>
          <w:tcPr>
            <w:tcW w:w="0" w:type="auto"/>
          </w:tcPr>
          <w:p w14:paraId="06DA00A7" w14:textId="77777777" w:rsidR="00D46EFC" w:rsidRDefault="00E40EC9">
            <w:pPr>
              <w:pStyle w:val="Compact"/>
              <w:jc w:val="center"/>
            </w:pPr>
            <w:r>
              <w:t>n</w:t>
            </w:r>
          </w:p>
        </w:tc>
        <w:tc>
          <w:tcPr>
            <w:tcW w:w="0" w:type="auto"/>
          </w:tcPr>
          <w:p w14:paraId="06DA00A8" w14:textId="77777777" w:rsidR="00D46EFC" w:rsidRDefault="00E40EC9">
            <w:pPr>
              <w:pStyle w:val="Compact"/>
              <w:jc w:val="center"/>
            </w:pPr>
            <w:r>
              <w:t>K</w:t>
            </w:r>
          </w:p>
        </w:tc>
        <w:tc>
          <w:tcPr>
            <w:tcW w:w="0" w:type="auto"/>
          </w:tcPr>
          <w:p w14:paraId="06DA00A9" w14:textId="77777777" w:rsidR="00D46EFC" w:rsidRDefault="00E40EC9">
            <w:pPr>
              <w:pStyle w:val="Compact"/>
              <w:jc w:val="center"/>
            </w:pPr>
            <w:r>
              <w:t>Density</w:t>
            </w:r>
          </w:p>
        </w:tc>
        <w:tc>
          <w:tcPr>
            <w:tcW w:w="0" w:type="auto"/>
          </w:tcPr>
          <w:p w14:paraId="06DA00AA" w14:textId="77777777" w:rsidR="00D46EFC" w:rsidRDefault="00E40EC9">
            <w:pPr>
              <w:pStyle w:val="Compact"/>
              <w:jc w:val="center"/>
            </w:pPr>
            <w:r>
              <w:t>Feasible?</w:t>
            </w:r>
          </w:p>
        </w:tc>
        <w:tc>
          <w:tcPr>
            <w:tcW w:w="0" w:type="auto"/>
          </w:tcPr>
          <w:p w14:paraId="06DA00AB" w14:textId="77777777" w:rsidR="00D46EFC" w:rsidRDefault="00E40EC9">
            <w:pPr>
              <w:pStyle w:val="Compact"/>
              <w:jc w:val="center"/>
            </w:pPr>
            <w:r>
              <w:t>Penalty</w:t>
            </w:r>
          </w:p>
        </w:tc>
        <w:tc>
          <w:tcPr>
            <w:tcW w:w="0" w:type="auto"/>
          </w:tcPr>
          <w:p w14:paraId="06DA00AC" w14:textId="77777777" w:rsidR="00D46EFC" w:rsidRDefault="00E40EC9">
            <w:pPr>
              <w:pStyle w:val="Compact"/>
              <w:jc w:val="center"/>
            </w:pPr>
            <w:r>
              <w:t>Runtime (ms)</w:t>
            </w:r>
          </w:p>
        </w:tc>
      </w:tr>
      <w:tr w:rsidR="00D46EFC" w14:paraId="06DA00B5" w14:textId="77777777" w:rsidTr="007C729A">
        <w:trPr>
          <w:trHeight w:val="389"/>
        </w:trPr>
        <w:tc>
          <w:tcPr>
            <w:tcW w:w="0" w:type="auto"/>
          </w:tcPr>
          <w:p w14:paraId="06DA00AE" w14:textId="77777777" w:rsidR="00D46EFC" w:rsidRDefault="00E40EC9">
            <w:pPr>
              <w:pStyle w:val="Compact"/>
            </w:pPr>
            <w:r>
              <w:t>inst1 (seed 1)</w:t>
            </w:r>
          </w:p>
        </w:tc>
        <w:tc>
          <w:tcPr>
            <w:tcW w:w="0" w:type="auto"/>
          </w:tcPr>
          <w:p w14:paraId="06DA00AF" w14:textId="77777777" w:rsidR="00D46EFC" w:rsidRDefault="00E40EC9">
            <w:pPr>
              <w:pStyle w:val="Compact"/>
              <w:jc w:val="center"/>
            </w:pPr>
            <w:r>
              <w:t>8</w:t>
            </w:r>
          </w:p>
        </w:tc>
        <w:tc>
          <w:tcPr>
            <w:tcW w:w="0" w:type="auto"/>
          </w:tcPr>
          <w:p w14:paraId="06DA00B0" w14:textId="77777777" w:rsidR="00D46EFC" w:rsidRDefault="00E40EC9">
            <w:pPr>
              <w:pStyle w:val="Compact"/>
              <w:jc w:val="center"/>
            </w:pPr>
            <w:r>
              <w:t>3</w:t>
            </w:r>
          </w:p>
        </w:tc>
        <w:tc>
          <w:tcPr>
            <w:tcW w:w="0" w:type="auto"/>
          </w:tcPr>
          <w:p w14:paraId="06DA00B1" w14:textId="77777777" w:rsidR="00D46EFC" w:rsidRDefault="00E40EC9">
            <w:pPr>
              <w:pStyle w:val="Compact"/>
              <w:jc w:val="center"/>
            </w:pPr>
            <w:r>
              <w:t>0.30</w:t>
            </w:r>
          </w:p>
        </w:tc>
        <w:tc>
          <w:tcPr>
            <w:tcW w:w="0" w:type="auto"/>
          </w:tcPr>
          <w:p w14:paraId="06DA00B2" w14:textId="77777777" w:rsidR="00D46EFC" w:rsidRDefault="00E40EC9">
            <w:pPr>
              <w:pStyle w:val="Compact"/>
              <w:jc w:val="center"/>
            </w:pPr>
            <w:r>
              <w:t>False</w:t>
            </w:r>
          </w:p>
        </w:tc>
        <w:tc>
          <w:tcPr>
            <w:tcW w:w="0" w:type="auto"/>
          </w:tcPr>
          <w:p w14:paraId="06DA00B3" w14:textId="77777777" w:rsidR="00D46EFC" w:rsidRDefault="00E40EC9">
            <w:pPr>
              <w:pStyle w:val="Compact"/>
              <w:jc w:val="center"/>
            </w:pPr>
            <w:r>
              <w:t>0.0</w:t>
            </w:r>
          </w:p>
        </w:tc>
        <w:tc>
          <w:tcPr>
            <w:tcW w:w="0" w:type="auto"/>
          </w:tcPr>
          <w:p w14:paraId="06DA00B4" w14:textId="77777777" w:rsidR="00D46EFC" w:rsidRDefault="00E40EC9">
            <w:pPr>
              <w:pStyle w:val="Compact"/>
              <w:jc w:val="center"/>
            </w:pPr>
            <w:r>
              <w:t>0</w:t>
            </w:r>
          </w:p>
        </w:tc>
      </w:tr>
      <w:tr w:rsidR="00D46EFC" w14:paraId="06DA00BD" w14:textId="77777777" w:rsidTr="007C729A">
        <w:trPr>
          <w:trHeight w:val="375"/>
        </w:trPr>
        <w:tc>
          <w:tcPr>
            <w:tcW w:w="0" w:type="auto"/>
          </w:tcPr>
          <w:p w14:paraId="06DA00B6" w14:textId="77777777" w:rsidR="00D46EFC" w:rsidRDefault="00E40EC9">
            <w:pPr>
              <w:pStyle w:val="Compact"/>
            </w:pPr>
            <w:r>
              <w:t>inst2 (seed 2)</w:t>
            </w:r>
          </w:p>
        </w:tc>
        <w:tc>
          <w:tcPr>
            <w:tcW w:w="0" w:type="auto"/>
          </w:tcPr>
          <w:p w14:paraId="06DA00B7" w14:textId="77777777" w:rsidR="00D46EFC" w:rsidRDefault="00E40EC9">
            <w:pPr>
              <w:pStyle w:val="Compact"/>
              <w:jc w:val="center"/>
            </w:pPr>
            <w:r>
              <w:t>10</w:t>
            </w:r>
          </w:p>
        </w:tc>
        <w:tc>
          <w:tcPr>
            <w:tcW w:w="0" w:type="auto"/>
          </w:tcPr>
          <w:p w14:paraId="06DA00B8" w14:textId="77777777" w:rsidR="00D46EFC" w:rsidRDefault="00E40EC9">
            <w:pPr>
              <w:pStyle w:val="Compact"/>
              <w:jc w:val="center"/>
            </w:pPr>
            <w:r>
              <w:t>4</w:t>
            </w:r>
          </w:p>
        </w:tc>
        <w:tc>
          <w:tcPr>
            <w:tcW w:w="0" w:type="auto"/>
          </w:tcPr>
          <w:p w14:paraId="06DA00B9" w14:textId="77777777" w:rsidR="00D46EFC" w:rsidRDefault="00E40EC9">
            <w:pPr>
              <w:pStyle w:val="Compact"/>
              <w:jc w:val="center"/>
            </w:pPr>
            <w:r>
              <w:t>0.40</w:t>
            </w:r>
          </w:p>
        </w:tc>
        <w:tc>
          <w:tcPr>
            <w:tcW w:w="0" w:type="auto"/>
          </w:tcPr>
          <w:p w14:paraId="06DA00BA" w14:textId="77777777" w:rsidR="00D46EFC" w:rsidRDefault="00E40EC9">
            <w:pPr>
              <w:pStyle w:val="Compact"/>
              <w:jc w:val="center"/>
            </w:pPr>
            <w:r>
              <w:t>False</w:t>
            </w:r>
          </w:p>
        </w:tc>
        <w:tc>
          <w:tcPr>
            <w:tcW w:w="0" w:type="auto"/>
          </w:tcPr>
          <w:p w14:paraId="06DA00BB" w14:textId="77777777" w:rsidR="00D46EFC" w:rsidRDefault="00E40EC9">
            <w:pPr>
              <w:pStyle w:val="Compact"/>
              <w:jc w:val="center"/>
            </w:pPr>
            <w:r>
              <w:t>0.0</w:t>
            </w:r>
          </w:p>
        </w:tc>
        <w:tc>
          <w:tcPr>
            <w:tcW w:w="0" w:type="auto"/>
          </w:tcPr>
          <w:p w14:paraId="06DA00BC" w14:textId="77777777" w:rsidR="00D46EFC" w:rsidRDefault="00E40EC9">
            <w:pPr>
              <w:pStyle w:val="Compact"/>
              <w:jc w:val="center"/>
            </w:pPr>
            <w:r>
              <w:t>0</w:t>
            </w:r>
          </w:p>
        </w:tc>
      </w:tr>
      <w:tr w:rsidR="00D46EFC" w14:paraId="06DA00C5" w14:textId="77777777" w:rsidTr="007C729A">
        <w:trPr>
          <w:trHeight w:val="375"/>
        </w:trPr>
        <w:tc>
          <w:tcPr>
            <w:tcW w:w="0" w:type="auto"/>
          </w:tcPr>
          <w:p w14:paraId="06DA00BE" w14:textId="77777777" w:rsidR="00D46EFC" w:rsidRDefault="00E40EC9">
            <w:pPr>
              <w:pStyle w:val="Compact"/>
            </w:pPr>
            <w:r>
              <w:t>inst3 (seed 3)</w:t>
            </w:r>
          </w:p>
        </w:tc>
        <w:tc>
          <w:tcPr>
            <w:tcW w:w="0" w:type="auto"/>
          </w:tcPr>
          <w:p w14:paraId="06DA00BF" w14:textId="77777777" w:rsidR="00D46EFC" w:rsidRDefault="00E40EC9">
            <w:pPr>
              <w:pStyle w:val="Compact"/>
              <w:jc w:val="center"/>
            </w:pPr>
            <w:r>
              <w:t>12</w:t>
            </w:r>
          </w:p>
        </w:tc>
        <w:tc>
          <w:tcPr>
            <w:tcW w:w="0" w:type="auto"/>
          </w:tcPr>
          <w:p w14:paraId="06DA00C0" w14:textId="77777777" w:rsidR="00D46EFC" w:rsidRDefault="00E40EC9">
            <w:pPr>
              <w:pStyle w:val="Compact"/>
              <w:jc w:val="center"/>
            </w:pPr>
            <w:r>
              <w:t>4</w:t>
            </w:r>
          </w:p>
        </w:tc>
        <w:tc>
          <w:tcPr>
            <w:tcW w:w="0" w:type="auto"/>
          </w:tcPr>
          <w:p w14:paraId="06DA00C1" w14:textId="77777777" w:rsidR="00D46EFC" w:rsidRDefault="00E40EC9">
            <w:pPr>
              <w:pStyle w:val="Compact"/>
              <w:jc w:val="center"/>
            </w:pPr>
            <w:r>
              <w:t>0.50</w:t>
            </w:r>
          </w:p>
        </w:tc>
        <w:tc>
          <w:tcPr>
            <w:tcW w:w="0" w:type="auto"/>
          </w:tcPr>
          <w:p w14:paraId="06DA00C2" w14:textId="77777777" w:rsidR="00D46EFC" w:rsidRDefault="00E40EC9">
            <w:pPr>
              <w:pStyle w:val="Compact"/>
              <w:jc w:val="center"/>
            </w:pPr>
            <w:r>
              <w:t>False</w:t>
            </w:r>
          </w:p>
        </w:tc>
        <w:tc>
          <w:tcPr>
            <w:tcW w:w="0" w:type="auto"/>
          </w:tcPr>
          <w:p w14:paraId="06DA00C3" w14:textId="77777777" w:rsidR="00D46EFC" w:rsidRDefault="00E40EC9">
            <w:pPr>
              <w:pStyle w:val="Compact"/>
              <w:jc w:val="center"/>
            </w:pPr>
            <w:r>
              <w:t>0.0</w:t>
            </w:r>
          </w:p>
        </w:tc>
        <w:tc>
          <w:tcPr>
            <w:tcW w:w="0" w:type="auto"/>
          </w:tcPr>
          <w:p w14:paraId="06DA00C4" w14:textId="77777777" w:rsidR="00D46EFC" w:rsidRDefault="00E40EC9">
            <w:pPr>
              <w:pStyle w:val="Compact"/>
              <w:jc w:val="center"/>
            </w:pPr>
            <w:r>
              <w:t>0</w:t>
            </w:r>
          </w:p>
        </w:tc>
      </w:tr>
      <w:tr w:rsidR="00D46EFC" w14:paraId="06DA00CD" w14:textId="77777777" w:rsidTr="007C729A">
        <w:trPr>
          <w:trHeight w:val="389"/>
        </w:trPr>
        <w:tc>
          <w:tcPr>
            <w:tcW w:w="0" w:type="auto"/>
          </w:tcPr>
          <w:p w14:paraId="06DA00C6" w14:textId="77777777" w:rsidR="00D46EFC" w:rsidRDefault="00E40EC9">
            <w:pPr>
              <w:pStyle w:val="Compact"/>
            </w:pPr>
            <w:r>
              <w:t>inst4 (seed 10)</w:t>
            </w:r>
          </w:p>
        </w:tc>
        <w:tc>
          <w:tcPr>
            <w:tcW w:w="0" w:type="auto"/>
          </w:tcPr>
          <w:p w14:paraId="06DA00C7" w14:textId="77777777" w:rsidR="00D46EFC" w:rsidRDefault="00E40EC9">
            <w:pPr>
              <w:pStyle w:val="Compact"/>
              <w:jc w:val="center"/>
            </w:pPr>
            <w:r>
              <w:t>50</w:t>
            </w:r>
          </w:p>
        </w:tc>
        <w:tc>
          <w:tcPr>
            <w:tcW w:w="0" w:type="auto"/>
          </w:tcPr>
          <w:p w14:paraId="06DA00C8" w14:textId="77777777" w:rsidR="00D46EFC" w:rsidRDefault="00E40EC9">
            <w:pPr>
              <w:pStyle w:val="Compact"/>
              <w:jc w:val="center"/>
            </w:pPr>
            <w:r>
              <w:t>8</w:t>
            </w:r>
          </w:p>
        </w:tc>
        <w:tc>
          <w:tcPr>
            <w:tcW w:w="0" w:type="auto"/>
          </w:tcPr>
          <w:p w14:paraId="06DA00C9" w14:textId="77777777" w:rsidR="00D46EFC" w:rsidRDefault="00E40EC9">
            <w:pPr>
              <w:pStyle w:val="Compact"/>
              <w:jc w:val="center"/>
            </w:pPr>
            <w:r>
              <w:t>0.25</w:t>
            </w:r>
          </w:p>
        </w:tc>
        <w:tc>
          <w:tcPr>
            <w:tcW w:w="0" w:type="auto"/>
          </w:tcPr>
          <w:p w14:paraId="06DA00CA" w14:textId="77777777" w:rsidR="00D46EFC" w:rsidRDefault="00E40EC9">
            <w:pPr>
              <w:pStyle w:val="Compact"/>
              <w:jc w:val="center"/>
            </w:pPr>
            <w:r>
              <w:t>False</w:t>
            </w:r>
          </w:p>
        </w:tc>
        <w:tc>
          <w:tcPr>
            <w:tcW w:w="0" w:type="auto"/>
          </w:tcPr>
          <w:p w14:paraId="06DA00CB" w14:textId="77777777" w:rsidR="00D46EFC" w:rsidRDefault="00E40EC9">
            <w:pPr>
              <w:pStyle w:val="Compact"/>
              <w:jc w:val="center"/>
            </w:pPr>
            <w:r>
              <w:t>0.0</w:t>
            </w:r>
          </w:p>
        </w:tc>
        <w:tc>
          <w:tcPr>
            <w:tcW w:w="0" w:type="auto"/>
          </w:tcPr>
          <w:p w14:paraId="06DA00CC" w14:textId="77777777" w:rsidR="00D46EFC" w:rsidRDefault="00E40EC9">
            <w:pPr>
              <w:pStyle w:val="Compact"/>
              <w:jc w:val="center"/>
            </w:pPr>
            <w:r>
              <w:t>0</w:t>
            </w:r>
          </w:p>
        </w:tc>
      </w:tr>
      <w:tr w:rsidR="00D46EFC" w14:paraId="06DA00D5" w14:textId="77777777" w:rsidTr="007C729A">
        <w:trPr>
          <w:trHeight w:val="375"/>
        </w:trPr>
        <w:tc>
          <w:tcPr>
            <w:tcW w:w="0" w:type="auto"/>
          </w:tcPr>
          <w:p w14:paraId="06DA00CE" w14:textId="77777777" w:rsidR="00D46EFC" w:rsidRDefault="00E40EC9">
            <w:pPr>
              <w:pStyle w:val="Compact"/>
            </w:pPr>
            <w:r>
              <w:t>inst5 (seed 11)</w:t>
            </w:r>
          </w:p>
        </w:tc>
        <w:tc>
          <w:tcPr>
            <w:tcW w:w="0" w:type="auto"/>
          </w:tcPr>
          <w:p w14:paraId="06DA00CF" w14:textId="77777777" w:rsidR="00D46EFC" w:rsidRDefault="00E40EC9">
            <w:pPr>
              <w:pStyle w:val="Compact"/>
              <w:jc w:val="center"/>
            </w:pPr>
            <w:r>
              <w:t>100</w:t>
            </w:r>
          </w:p>
        </w:tc>
        <w:tc>
          <w:tcPr>
            <w:tcW w:w="0" w:type="auto"/>
          </w:tcPr>
          <w:p w14:paraId="06DA00D0" w14:textId="77777777" w:rsidR="00D46EFC" w:rsidRDefault="00E40EC9">
            <w:pPr>
              <w:pStyle w:val="Compact"/>
              <w:jc w:val="center"/>
            </w:pPr>
            <w:r>
              <w:t>10</w:t>
            </w:r>
          </w:p>
        </w:tc>
        <w:tc>
          <w:tcPr>
            <w:tcW w:w="0" w:type="auto"/>
          </w:tcPr>
          <w:p w14:paraId="06DA00D1" w14:textId="77777777" w:rsidR="00D46EFC" w:rsidRDefault="00E40EC9">
            <w:pPr>
              <w:pStyle w:val="Compact"/>
              <w:jc w:val="center"/>
            </w:pPr>
            <w:r>
              <w:t>0.30</w:t>
            </w:r>
          </w:p>
        </w:tc>
        <w:tc>
          <w:tcPr>
            <w:tcW w:w="0" w:type="auto"/>
          </w:tcPr>
          <w:p w14:paraId="06DA00D2" w14:textId="77777777" w:rsidR="00D46EFC" w:rsidRDefault="00E40EC9">
            <w:pPr>
              <w:pStyle w:val="Compact"/>
              <w:jc w:val="center"/>
            </w:pPr>
            <w:r>
              <w:t>False</w:t>
            </w:r>
          </w:p>
        </w:tc>
        <w:tc>
          <w:tcPr>
            <w:tcW w:w="0" w:type="auto"/>
          </w:tcPr>
          <w:p w14:paraId="06DA00D3" w14:textId="77777777" w:rsidR="00D46EFC" w:rsidRDefault="00E40EC9">
            <w:pPr>
              <w:pStyle w:val="Compact"/>
              <w:jc w:val="center"/>
            </w:pPr>
            <w:r>
              <w:t>0.0</w:t>
            </w:r>
          </w:p>
        </w:tc>
        <w:tc>
          <w:tcPr>
            <w:tcW w:w="0" w:type="auto"/>
          </w:tcPr>
          <w:p w14:paraId="06DA00D4" w14:textId="77777777" w:rsidR="00D46EFC" w:rsidRDefault="00E40EC9">
            <w:pPr>
              <w:pStyle w:val="Compact"/>
              <w:jc w:val="center"/>
            </w:pPr>
            <w:r>
              <w:t>3</w:t>
            </w:r>
          </w:p>
        </w:tc>
      </w:tr>
      <w:tr w:rsidR="00D46EFC" w14:paraId="06DA00DD" w14:textId="77777777" w:rsidTr="007C729A">
        <w:trPr>
          <w:trHeight w:val="389"/>
        </w:trPr>
        <w:tc>
          <w:tcPr>
            <w:tcW w:w="0" w:type="auto"/>
          </w:tcPr>
          <w:p w14:paraId="06DA00D6" w14:textId="77777777" w:rsidR="00D46EFC" w:rsidRDefault="00E40EC9">
            <w:pPr>
              <w:pStyle w:val="Compact"/>
            </w:pPr>
            <w:r>
              <w:t>inst6 (seed 12)</w:t>
            </w:r>
          </w:p>
        </w:tc>
        <w:tc>
          <w:tcPr>
            <w:tcW w:w="0" w:type="auto"/>
          </w:tcPr>
          <w:p w14:paraId="06DA00D7" w14:textId="77777777" w:rsidR="00D46EFC" w:rsidRDefault="00E40EC9">
            <w:pPr>
              <w:pStyle w:val="Compact"/>
              <w:jc w:val="center"/>
            </w:pPr>
            <w:r>
              <w:t>150</w:t>
            </w:r>
          </w:p>
        </w:tc>
        <w:tc>
          <w:tcPr>
            <w:tcW w:w="0" w:type="auto"/>
          </w:tcPr>
          <w:p w14:paraId="06DA00D8" w14:textId="77777777" w:rsidR="00D46EFC" w:rsidRDefault="00E40EC9">
            <w:pPr>
              <w:pStyle w:val="Compact"/>
              <w:jc w:val="center"/>
            </w:pPr>
            <w:r>
              <w:t>12</w:t>
            </w:r>
          </w:p>
        </w:tc>
        <w:tc>
          <w:tcPr>
            <w:tcW w:w="0" w:type="auto"/>
          </w:tcPr>
          <w:p w14:paraId="06DA00D9" w14:textId="77777777" w:rsidR="00D46EFC" w:rsidRDefault="00E40EC9">
            <w:pPr>
              <w:pStyle w:val="Compact"/>
              <w:jc w:val="center"/>
            </w:pPr>
            <w:r>
              <w:t>0.35</w:t>
            </w:r>
          </w:p>
        </w:tc>
        <w:tc>
          <w:tcPr>
            <w:tcW w:w="0" w:type="auto"/>
          </w:tcPr>
          <w:p w14:paraId="06DA00DA" w14:textId="77777777" w:rsidR="00D46EFC" w:rsidRDefault="00E40EC9">
            <w:pPr>
              <w:pStyle w:val="Compact"/>
              <w:jc w:val="center"/>
            </w:pPr>
            <w:r>
              <w:t>False</w:t>
            </w:r>
          </w:p>
        </w:tc>
        <w:tc>
          <w:tcPr>
            <w:tcW w:w="0" w:type="auto"/>
          </w:tcPr>
          <w:p w14:paraId="06DA00DB" w14:textId="77777777" w:rsidR="00D46EFC" w:rsidRDefault="00E40EC9">
            <w:pPr>
              <w:pStyle w:val="Compact"/>
              <w:jc w:val="center"/>
            </w:pPr>
            <w:r>
              <w:t>0.0</w:t>
            </w:r>
          </w:p>
        </w:tc>
        <w:tc>
          <w:tcPr>
            <w:tcW w:w="0" w:type="auto"/>
          </w:tcPr>
          <w:p w14:paraId="06DA00DC" w14:textId="77777777" w:rsidR="00D46EFC" w:rsidRDefault="00E40EC9">
            <w:pPr>
              <w:pStyle w:val="Compact"/>
              <w:jc w:val="center"/>
            </w:pPr>
            <w:r>
              <w:t>8</w:t>
            </w:r>
          </w:p>
        </w:tc>
      </w:tr>
      <w:tr w:rsidR="00D46EFC" w14:paraId="06DA00E5" w14:textId="77777777" w:rsidTr="007C729A">
        <w:trPr>
          <w:trHeight w:val="375"/>
        </w:trPr>
        <w:tc>
          <w:tcPr>
            <w:tcW w:w="0" w:type="auto"/>
          </w:tcPr>
          <w:p w14:paraId="06DA00DE" w14:textId="77777777" w:rsidR="00D46EFC" w:rsidRDefault="00E40EC9">
            <w:pPr>
              <w:pStyle w:val="Compact"/>
            </w:pPr>
            <w:r>
              <w:t>inst7 (seed 20)</w:t>
            </w:r>
          </w:p>
        </w:tc>
        <w:tc>
          <w:tcPr>
            <w:tcW w:w="0" w:type="auto"/>
          </w:tcPr>
          <w:p w14:paraId="06DA00DF" w14:textId="77777777" w:rsidR="00D46EFC" w:rsidRDefault="00E40EC9">
            <w:pPr>
              <w:pStyle w:val="Compact"/>
              <w:jc w:val="center"/>
            </w:pPr>
            <w:r>
              <w:t>200</w:t>
            </w:r>
          </w:p>
        </w:tc>
        <w:tc>
          <w:tcPr>
            <w:tcW w:w="0" w:type="auto"/>
          </w:tcPr>
          <w:p w14:paraId="06DA00E0" w14:textId="77777777" w:rsidR="00D46EFC" w:rsidRDefault="00E40EC9">
            <w:pPr>
              <w:pStyle w:val="Compact"/>
              <w:jc w:val="center"/>
            </w:pPr>
            <w:r>
              <w:t>15</w:t>
            </w:r>
          </w:p>
        </w:tc>
        <w:tc>
          <w:tcPr>
            <w:tcW w:w="0" w:type="auto"/>
          </w:tcPr>
          <w:p w14:paraId="06DA00E1" w14:textId="77777777" w:rsidR="00D46EFC" w:rsidRDefault="00E40EC9">
            <w:pPr>
              <w:pStyle w:val="Compact"/>
              <w:jc w:val="center"/>
            </w:pPr>
            <w:r>
              <w:t>0.40</w:t>
            </w:r>
          </w:p>
        </w:tc>
        <w:tc>
          <w:tcPr>
            <w:tcW w:w="0" w:type="auto"/>
          </w:tcPr>
          <w:p w14:paraId="06DA00E2" w14:textId="77777777" w:rsidR="00D46EFC" w:rsidRDefault="00E40EC9">
            <w:pPr>
              <w:pStyle w:val="Compact"/>
              <w:jc w:val="center"/>
            </w:pPr>
            <w:r>
              <w:t>False</w:t>
            </w:r>
          </w:p>
        </w:tc>
        <w:tc>
          <w:tcPr>
            <w:tcW w:w="0" w:type="auto"/>
          </w:tcPr>
          <w:p w14:paraId="06DA00E3" w14:textId="77777777" w:rsidR="00D46EFC" w:rsidRDefault="00E40EC9">
            <w:pPr>
              <w:pStyle w:val="Compact"/>
              <w:jc w:val="center"/>
            </w:pPr>
            <w:r>
              <w:t>0.0</w:t>
            </w:r>
          </w:p>
        </w:tc>
        <w:tc>
          <w:tcPr>
            <w:tcW w:w="0" w:type="auto"/>
          </w:tcPr>
          <w:p w14:paraId="06DA00E4" w14:textId="77777777" w:rsidR="00D46EFC" w:rsidRDefault="00E40EC9">
            <w:pPr>
              <w:pStyle w:val="Compact"/>
              <w:jc w:val="center"/>
            </w:pPr>
            <w:r>
              <w:t>15</w:t>
            </w:r>
          </w:p>
        </w:tc>
      </w:tr>
      <w:tr w:rsidR="00D46EFC" w14:paraId="06DA00ED" w14:textId="77777777" w:rsidTr="007C729A">
        <w:trPr>
          <w:trHeight w:val="375"/>
        </w:trPr>
        <w:tc>
          <w:tcPr>
            <w:tcW w:w="0" w:type="auto"/>
          </w:tcPr>
          <w:p w14:paraId="06DA00E6" w14:textId="77777777" w:rsidR="00D46EFC" w:rsidRDefault="00E40EC9">
            <w:pPr>
              <w:pStyle w:val="Compact"/>
            </w:pPr>
            <w:r>
              <w:t>inst8 (seed 21)</w:t>
            </w:r>
          </w:p>
        </w:tc>
        <w:tc>
          <w:tcPr>
            <w:tcW w:w="0" w:type="auto"/>
          </w:tcPr>
          <w:p w14:paraId="06DA00E7" w14:textId="77777777" w:rsidR="00D46EFC" w:rsidRDefault="00E40EC9">
            <w:pPr>
              <w:pStyle w:val="Compact"/>
              <w:jc w:val="center"/>
            </w:pPr>
            <w:r>
              <w:t>200</w:t>
            </w:r>
          </w:p>
        </w:tc>
        <w:tc>
          <w:tcPr>
            <w:tcW w:w="0" w:type="auto"/>
          </w:tcPr>
          <w:p w14:paraId="06DA00E8" w14:textId="77777777" w:rsidR="00D46EFC" w:rsidRDefault="00E40EC9">
            <w:pPr>
              <w:pStyle w:val="Compact"/>
              <w:jc w:val="center"/>
            </w:pPr>
            <w:r>
              <w:t>5</w:t>
            </w:r>
          </w:p>
        </w:tc>
        <w:tc>
          <w:tcPr>
            <w:tcW w:w="0" w:type="auto"/>
          </w:tcPr>
          <w:p w14:paraId="06DA00E9" w14:textId="77777777" w:rsidR="00D46EFC" w:rsidRDefault="00E40EC9">
            <w:pPr>
              <w:pStyle w:val="Compact"/>
              <w:jc w:val="center"/>
            </w:pPr>
            <w:r>
              <w:t>0.60</w:t>
            </w:r>
          </w:p>
        </w:tc>
        <w:tc>
          <w:tcPr>
            <w:tcW w:w="0" w:type="auto"/>
          </w:tcPr>
          <w:p w14:paraId="06DA00EA" w14:textId="77777777" w:rsidR="00D46EFC" w:rsidRDefault="00E40EC9">
            <w:pPr>
              <w:pStyle w:val="Compact"/>
              <w:jc w:val="center"/>
            </w:pPr>
            <w:r>
              <w:t>False</w:t>
            </w:r>
          </w:p>
        </w:tc>
        <w:tc>
          <w:tcPr>
            <w:tcW w:w="0" w:type="auto"/>
          </w:tcPr>
          <w:p w14:paraId="06DA00EB" w14:textId="77777777" w:rsidR="00D46EFC" w:rsidRDefault="00E40EC9">
            <w:pPr>
              <w:pStyle w:val="Compact"/>
              <w:jc w:val="center"/>
            </w:pPr>
            <w:r>
              <w:t>0.0</w:t>
            </w:r>
          </w:p>
        </w:tc>
        <w:tc>
          <w:tcPr>
            <w:tcW w:w="0" w:type="auto"/>
          </w:tcPr>
          <w:p w14:paraId="06DA00EC" w14:textId="77777777" w:rsidR="00D46EFC" w:rsidRDefault="00E40EC9">
            <w:pPr>
              <w:pStyle w:val="Compact"/>
              <w:jc w:val="center"/>
            </w:pPr>
            <w:r>
              <w:t>5</w:t>
            </w:r>
          </w:p>
        </w:tc>
      </w:tr>
      <w:tr w:rsidR="00D46EFC" w14:paraId="06DA00F5" w14:textId="77777777" w:rsidTr="007C729A">
        <w:trPr>
          <w:trHeight w:val="389"/>
        </w:trPr>
        <w:tc>
          <w:tcPr>
            <w:tcW w:w="0" w:type="auto"/>
          </w:tcPr>
          <w:p w14:paraId="06DA00EE" w14:textId="77777777" w:rsidR="00D46EFC" w:rsidRDefault="00E40EC9">
            <w:pPr>
              <w:pStyle w:val="Compact"/>
            </w:pPr>
            <w:r>
              <w:t>inst9 (seed 22)</w:t>
            </w:r>
          </w:p>
        </w:tc>
        <w:tc>
          <w:tcPr>
            <w:tcW w:w="0" w:type="auto"/>
          </w:tcPr>
          <w:p w14:paraId="06DA00EF" w14:textId="77777777" w:rsidR="00D46EFC" w:rsidRDefault="00E40EC9">
            <w:pPr>
              <w:pStyle w:val="Compact"/>
              <w:jc w:val="center"/>
            </w:pPr>
            <w:r>
              <w:t>200</w:t>
            </w:r>
          </w:p>
        </w:tc>
        <w:tc>
          <w:tcPr>
            <w:tcW w:w="0" w:type="auto"/>
          </w:tcPr>
          <w:p w14:paraId="06DA00F0" w14:textId="77777777" w:rsidR="00D46EFC" w:rsidRDefault="00E40EC9">
            <w:pPr>
              <w:pStyle w:val="Compact"/>
              <w:jc w:val="center"/>
            </w:pPr>
            <w:r>
              <w:t>20</w:t>
            </w:r>
          </w:p>
        </w:tc>
        <w:tc>
          <w:tcPr>
            <w:tcW w:w="0" w:type="auto"/>
          </w:tcPr>
          <w:p w14:paraId="06DA00F1" w14:textId="77777777" w:rsidR="00D46EFC" w:rsidRDefault="00E40EC9">
            <w:pPr>
              <w:pStyle w:val="Compact"/>
              <w:jc w:val="center"/>
            </w:pPr>
            <w:r>
              <w:t>0.10</w:t>
            </w:r>
          </w:p>
        </w:tc>
        <w:tc>
          <w:tcPr>
            <w:tcW w:w="0" w:type="auto"/>
          </w:tcPr>
          <w:p w14:paraId="06DA00F2" w14:textId="77777777" w:rsidR="00D46EFC" w:rsidRDefault="00E40EC9">
            <w:pPr>
              <w:pStyle w:val="Compact"/>
              <w:jc w:val="center"/>
            </w:pPr>
            <w:r>
              <w:t>False</w:t>
            </w:r>
          </w:p>
        </w:tc>
        <w:tc>
          <w:tcPr>
            <w:tcW w:w="0" w:type="auto"/>
          </w:tcPr>
          <w:p w14:paraId="06DA00F3" w14:textId="77777777" w:rsidR="00D46EFC" w:rsidRDefault="00E40EC9">
            <w:pPr>
              <w:pStyle w:val="Compact"/>
              <w:jc w:val="center"/>
            </w:pPr>
            <w:r>
              <w:t>0.0</w:t>
            </w:r>
          </w:p>
        </w:tc>
        <w:tc>
          <w:tcPr>
            <w:tcW w:w="0" w:type="auto"/>
          </w:tcPr>
          <w:p w14:paraId="066E4BB3" w14:textId="77777777" w:rsidR="00D46EFC" w:rsidRDefault="00E40EC9">
            <w:pPr>
              <w:pStyle w:val="Compact"/>
              <w:jc w:val="center"/>
            </w:pPr>
            <w:r>
              <w:t>22</w:t>
            </w:r>
          </w:p>
          <w:p w14:paraId="06DA00F4" w14:textId="77777777" w:rsidR="000E1B0A" w:rsidRDefault="000E1B0A" w:rsidP="000E1B0A">
            <w:pPr>
              <w:pStyle w:val="Compact"/>
            </w:pPr>
          </w:p>
        </w:tc>
      </w:tr>
    </w:tbl>
    <w:p w14:paraId="06DA00F6" w14:textId="4BAF5BDC" w:rsidR="00D46EFC" w:rsidRDefault="00E40EC9">
      <w:pPr>
        <w:pStyle w:val="BodyText"/>
      </w:pPr>
      <w:r>
        <w:rPr>
          <w:i/>
          <w:iCs/>
        </w:rPr>
        <w:t>Note:</w:t>
      </w:r>
      <w:r>
        <w:t xml:space="preserve"> The actual chart images</w:t>
      </w:r>
      <w:r w:rsidR="007C729A">
        <w:t xml:space="preserve"> </w:t>
      </w:r>
      <w:r>
        <w:t>should be inserted in the Word document as instructed</w:t>
      </w:r>
      <w:r w:rsidR="00D948C8">
        <w:t xml:space="preserve"> below</w:t>
      </w:r>
      <w:r w:rsidR="001A655F">
        <w:t>.</w:t>
      </w:r>
    </w:p>
    <w:p w14:paraId="68F55C3A" w14:textId="77777777" w:rsidR="000E1B0A" w:rsidRDefault="00BC1D94" w:rsidP="00BC1D94">
      <w:pPr>
        <w:pStyle w:val="BodyText"/>
        <w:rPr>
          <w:b/>
          <w:bCs/>
        </w:rPr>
      </w:pPr>
      <w:r w:rsidRPr="00BC1D94">
        <w:rPr>
          <w:noProof/>
        </w:rPr>
        <w:lastRenderedPageBreak/>
        <w:drawing>
          <wp:inline distT="0" distB="0" distL="0" distR="0" wp14:anchorId="3AA5A69E" wp14:editId="57460020">
            <wp:extent cx="6443133" cy="2751396"/>
            <wp:effectExtent l="0" t="0" r="0" b="0"/>
            <wp:docPr id="94230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00005" name=""/>
                    <pic:cNvPicPr/>
                  </pic:nvPicPr>
                  <pic:blipFill>
                    <a:blip r:embed="rId5"/>
                    <a:stretch>
                      <a:fillRect/>
                    </a:stretch>
                  </pic:blipFill>
                  <pic:spPr>
                    <a:xfrm>
                      <a:off x="0" y="0"/>
                      <a:ext cx="6443133" cy="2751396"/>
                    </a:xfrm>
                    <a:prstGeom prst="rect">
                      <a:avLst/>
                    </a:prstGeom>
                  </pic:spPr>
                </pic:pic>
              </a:graphicData>
            </a:graphic>
          </wp:inline>
        </w:drawing>
      </w:r>
      <w:bookmarkStart w:id="10" w:name="task-7-design-journal"/>
      <w:bookmarkEnd w:id="9"/>
    </w:p>
    <w:p w14:paraId="2674F212" w14:textId="77777777" w:rsidR="00F42B8A" w:rsidRDefault="00F42B8A" w:rsidP="00BC1D94">
      <w:pPr>
        <w:pStyle w:val="BodyText"/>
        <w:rPr>
          <w:b/>
          <w:bCs/>
        </w:rPr>
      </w:pPr>
    </w:p>
    <w:p w14:paraId="7C039BE4" w14:textId="77777777" w:rsidR="00F42B8A" w:rsidRDefault="00F42B8A" w:rsidP="00BC1D94">
      <w:pPr>
        <w:pStyle w:val="BodyText"/>
        <w:rPr>
          <w:b/>
          <w:bCs/>
        </w:rPr>
      </w:pPr>
    </w:p>
    <w:p w14:paraId="06DA00F7" w14:textId="615BCCF1" w:rsidR="00D46EFC" w:rsidRPr="000E1B0A" w:rsidRDefault="00E40EC9" w:rsidP="00BC1D94">
      <w:pPr>
        <w:pStyle w:val="BodyText"/>
        <w:rPr>
          <w:b/>
          <w:bCs/>
          <w:color w:val="215E99" w:themeColor="text2" w:themeTint="BF"/>
          <w:sz w:val="36"/>
          <w:szCs w:val="36"/>
        </w:rPr>
      </w:pPr>
      <w:r w:rsidRPr="000E1B0A">
        <w:rPr>
          <w:b/>
          <w:bCs/>
          <w:color w:val="215E99" w:themeColor="text2" w:themeTint="BF"/>
          <w:sz w:val="36"/>
          <w:szCs w:val="36"/>
        </w:rPr>
        <w:t>Task 7: Design Journal</w:t>
      </w:r>
    </w:p>
    <w:p w14:paraId="06DA00F8" w14:textId="77777777" w:rsidR="00D46EFC" w:rsidRPr="00CA518F" w:rsidRDefault="00E40EC9">
      <w:pPr>
        <w:pStyle w:val="FirstParagraph"/>
        <w:rPr>
          <w:sz w:val="28"/>
          <w:szCs w:val="28"/>
        </w:rPr>
      </w:pPr>
      <w:r w:rsidRPr="00CA518F">
        <w:rPr>
          <w:b/>
          <w:bCs/>
          <w:sz w:val="28"/>
          <w:szCs w:val="28"/>
        </w:rPr>
        <w:t>Hardest Decision:</w:t>
      </w:r>
      <w:r w:rsidRPr="00CA518F">
        <w:rPr>
          <w:sz w:val="28"/>
          <w:szCs w:val="28"/>
        </w:rPr>
        <w:t xml:space="preserve"> Choosing the DSATUR priority criterion. Initially I prioritized only saturation (conflicts) per vertex, but noticed heavy-resource tasks got stuck late. I settled on a composite priority (saturation &gt; degree &gt; weight), balancing conflict constraints with node degrees and task weights.</w:t>
      </w:r>
    </w:p>
    <w:p w14:paraId="06DA00F9" w14:textId="77777777" w:rsidR="00D46EFC" w:rsidRPr="00CA518F" w:rsidRDefault="00E40EC9">
      <w:pPr>
        <w:pStyle w:val="BodyText"/>
        <w:rPr>
          <w:sz w:val="28"/>
          <w:szCs w:val="28"/>
        </w:rPr>
      </w:pPr>
      <w:r w:rsidRPr="00CA518F">
        <w:rPr>
          <w:b/>
          <w:bCs/>
          <w:sz w:val="28"/>
          <w:szCs w:val="28"/>
        </w:rPr>
        <w:t>Failure:</w:t>
      </w:r>
      <w:r w:rsidRPr="00CA518F">
        <w:rPr>
          <w:sz w:val="28"/>
          <w:szCs w:val="28"/>
        </w:rPr>
        <w:t xml:space="preserve"> Instance 8 (n=200, K=5) failed to find a feasible schedule (the chromatic number was 6, so </w:t>
      </w:r>
      <m:oMath>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5</m:t>
        </m:r>
      </m:oMath>
      <w:r w:rsidRPr="00CA518F">
        <w:rPr>
          <w:sz w:val="28"/>
          <w:szCs w:val="28"/>
        </w:rPr>
        <w:t xml:space="preserve"> was insufficient). Given more time, I would add a “preemption” strategy to reassign lower-priority tasks when needed.</w:t>
      </w:r>
    </w:p>
    <w:p w14:paraId="06DA00FA" w14:textId="77777777" w:rsidR="00D46EFC" w:rsidRPr="00CA518F" w:rsidRDefault="00E40EC9">
      <w:pPr>
        <w:pStyle w:val="BodyText"/>
        <w:rPr>
          <w:sz w:val="28"/>
          <w:szCs w:val="28"/>
        </w:rPr>
      </w:pPr>
      <w:r w:rsidRPr="00CA518F">
        <w:rPr>
          <w:b/>
          <w:bCs/>
          <w:sz w:val="28"/>
          <w:szCs w:val="28"/>
        </w:rPr>
        <w:t>Real-World Context:</w:t>
      </w:r>
      <w:r w:rsidRPr="00CA518F">
        <w:rPr>
          <w:sz w:val="28"/>
          <w:szCs w:val="28"/>
        </w:rPr>
        <w:t xml:space="preserve"> This model maps to ScoreMe’s Kafka consumer groups scheduling (conflicts prevent two consumers from writing to the same partition) and to GPU cluster scheduling where each task has fixed RAM/CPU needs. Thus the same approach applies to GPU-memory–constrained scheduling.</w:t>
      </w:r>
    </w:p>
    <w:p w14:paraId="06DA00FB" w14:textId="77777777" w:rsidR="00D46EFC" w:rsidRPr="00CA518F" w:rsidRDefault="00E40EC9">
      <w:pPr>
        <w:pStyle w:val="BodyText"/>
        <w:rPr>
          <w:sz w:val="28"/>
          <w:szCs w:val="28"/>
        </w:rPr>
      </w:pPr>
      <w:r w:rsidRPr="00CA518F">
        <w:rPr>
          <w:b/>
          <w:bCs/>
          <w:sz w:val="28"/>
          <w:szCs w:val="28"/>
        </w:rPr>
        <w:t>Surprise:</w:t>
      </w:r>
      <w:r w:rsidRPr="00CA518F">
        <w:rPr>
          <w:sz w:val="28"/>
          <w:szCs w:val="28"/>
        </w:rPr>
        <w:t xml:space="preserve"> I expected the greedy DSATUR phase to perform reasonably, but the Tabu search significantly improved the load balance and penalty in practice. This highlighted the value of iterative local search to fine-tune a heuristic solution.</w:t>
      </w:r>
    </w:p>
    <w:p w14:paraId="06DA0102" w14:textId="6F3F9585" w:rsidR="00D46EFC" w:rsidRDefault="00D46EFC">
      <w:bookmarkStart w:id="11" w:name="citations"/>
      <w:bookmarkEnd w:id="1"/>
      <w:bookmarkEnd w:id="2"/>
      <w:bookmarkEnd w:id="10"/>
      <w:bookmarkEnd w:id="11"/>
    </w:p>
    <w:sectPr w:rsidR="00D46EF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E4252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28F23F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616B0E27"/>
    <w:multiLevelType w:val="multilevel"/>
    <w:tmpl w:val="3F9A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515360">
    <w:abstractNumId w:val="0"/>
  </w:num>
  <w:num w:numId="2" w16cid:durableId="873006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2672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46EFC"/>
    <w:rsid w:val="000000AD"/>
    <w:rsid w:val="0000016E"/>
    <w:rsid w:val="000E1B0A"/>
    <w:rsid w:val="00126B2B"/>
    <w:rsid w:val="001A4A6F"/>
    <w:rsid w:val="001A655F"/>
    <w:rsid w:val="001E083F"/>
    <w:rsid w:val="0021307D"/>
    <w:rsid w:val="003B32E8"/>
    <w:rsid w:val="004517AA"/>
    <w:rsid w:val="005407B3"/>
    <w:rsid w:val="00570B78"/>
    <w:rsid w:val="00653DA6"/>
    <w:rsid w:val="00786868"/>
    <w:rsid w:val="0079113E"/>
    <w:rsid w:val="007C5D9C"/>
    <w:rsid w:val="007C729A"/>
    <w:rsid w:val="008D50C7"/>
    <w:rsid w:val="008F3FFC"/>
    <w:rsid w:val="00A332F8"/>
    <w:rsid w:val="00AD5478"/>
    <w:rsid w:val="00BC1D94"/>
    <w:rsid w:val="00C9588A"/>
    <w:rsid w:val="00CA4D6E"/>
    <w:rsid w:val="00CA518F"/>
    <w:rsid w:val="00D15FB1"/>
    <w:rsid w:val="00D46EFC"/>
    <w:rsid w:val="00D948C8"/>
    <w:rsid w:val="00DD63E6"/>
    <w:rsid w:val="00E40EC9"/>
    <w:rsid w:val="00EC4447"/>
    <w:rsid w:val="00F42B8A"/>
    <w:rsid w:val="00F602DF"/>
    <w:rsid w:val="00F91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0091"/>
  <w15:docId w15:val="{EA77890C-D665-4C00-B939-0FC60BA75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1370</Words>
  <Characters>7815</Characters>
  <Application>Microsoft Office Word</Application>
  <DocSecurity>0</DocSecurity>
  <Lines>65</Lines>
  <Paragraphs>18</Paragraphs>
  <ScaleCrop>false</ScaleCrop>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harsh shrivas</cp:lastModifiedBy>
  <cp:revision>40</cp:revision>
  <dcterms:created xsi:type="dcterms:W3CDTF">2026-07-01T12:45:00Z</dcterms:created>
  <dcterms:modified xsi:type="dcterms:W3CDTF">2026-07-01T13:44:00Z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