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Saree Fabric: Viscose crepe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Saree Length: 5.50 mtr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Blouse Fabric: Crepe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Blouse Length: 1 mtr unstitched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Washing care: dry clean only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mustard-colored crepe saree, adorned with artistic digital prints and intricate handwork, is a perfect choice for any occasion. The unique abstract motifs add a contemporary edge, while the subtle embellishments bring in a touch of traditional elegance.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Crafted in smooth and flowy crepe fabric, it offers a flattering drape that enhances your silhouette with effortless grace. The rich mustard hue exudes warmth and sophistication, making it suitable for both daytime events and evening gatherings.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beautiful blend of modern design and handcrafted detailing, this saree ensures you stand out with refined style, confidence, and timeless charm wherever you go.</w:t>
      </w:r>
    </w:p>
    <w:p w:rsidR="00000000" w:rsidDel="00000000" w:rsidP="00000000" w:rsidRDefault="00000000" w:rsidRPr="00000000" w14:paraId="00000009">
      <w:pPr>
        <w:rPr/>
      </w:pPr>
      <w:bookmarkStart w:colFirst="0" w:colLast="0" w:name="_heading=h.oznbhc5b6y8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F/jIvDgo3MjBG/OrJ5j2GLbZhw==">CgMxLjAyDmgub3puYmhjNWI2eTgwOAByITFrWEFGSlYxZkFCbVRxekcwdzUwcEVQYnEwOVl4R3pjZg==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