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200" w:before="0"/>
        <w:jc w:val="center"/>
      </w:pPr>
      <w:r>
        <w:rPr>
          <w:rFonts w:ascii="Arial" w:cs="Arial" w:eastAsia="Arial" w:hAnsi="Arial"/>
          <w:b/>
          <w:bCs/>
          <w:color w:val="1F4E79"/>
          <w:sz w:val="36"/>
          <w:szCs w:val="36"/>
        </w:rPr>
        <w:t xml:space="preserve">ARYS GARAGE PVT. LTD.</w:t>
      </w:r>
    </w:p>
    <w:p>
      <w:pPr>
        <w:pBdr>
          <w:bottom w:val="single" w:color="2E75B6" w:sz="8" w:space="4"/>
        </w:pBdr>
        <w:spacing w:after="400" w:before="0"/>
        <w:jc w:val="center"/>
      </w:pPr>
      <w:r>
        <w:rPr>
          <w:rFonts w:ascii="Arial" w:cs="Arial" w:eastAsia="Arial" w:hAnsi="Arial"/>
          <w:color w:val="2E75B6"/>
          <w:sz w:val="26"/>
          <w:szCs w:val="26"/>
        </w:rPr>
        <w:t xml:space="preserve">Technical Assignment Submission</w:t>
      </w:r>
    </w:p>
    <w:p>
      <w:pPr>
        <w:spacing w:after="60" w:before="60"/>
      </w:pPr>
    </w:p>
    <w:p>
      <w:pPr>
        <w:spacing w:after="120" w:before="200"/>
        <w:jc w:val="center"/>
      </w:pPr>
      <w:r>
        <w:rPr>
          <w:rFonts w:ascii="Arial" w:cs="Arial" w:eastAsia="Arial" w:hAnsi="Arial"/>
          <w:b/>
          <w:bCs/>
          <w:color w:val="1F4E79"/>
          <w:sz w:val="52"/>
          <w:szCs w:val="52"/>
        </w:rPr>
        <w:t xml:space="preserve">Real-Time Vehicle Telemetry &amp;</w:t>
      </w:r>
    </w:p>
    <w:p>
      <w:pPr>
        <w:spacing w:after="400" w:before="0"/>
        <w:jc w:val="center"/>
      </w:pPr>
      <w:r>
        <w:rPr>
          <w:rFonts w:ascii="Arial" w:cs="Arial" w:eastAsia="Arial" w:hAnsi="Arial"/>
          <w:b/>
          <w:bCs/>
          <w:color w:val="1F4E79"/>
          <w:sz w:val="52"/>
          <w:szCs w:val="52"/>
        </w:rPr>
        <w:t xml:space="preserve">Data Logging System</w:t>
      </w:r>
    </w:p>
    <w:p>
      <w:pPr>
        <w:spacing w:after="80" w:before="0"/>
        <w:jc w:val="center"/>
      </w:pPr>
      <w:r>
        <w:rPr>
          <w:rFonts w:ascii="Arial" w:cs="Arial" w:eastAsia="Arial" w:hAnsi="Arial"/>
          <w:color w:val="666666"/>
          <w:sz w:val="24"/>
          <w:szCs w:val="24"/>
        </w:rPr>
        <w:t xml:space="preserve">Section A — Assignment Q2</w:t>
      </w:r>
    </w:p>
    <w:p>
      <w:pPr>
        <w:spacing w:after="60" w:before="60"/>
      </w:pPr>
    </w:p>
    <w:p>
      <w:pPr>
        <w:spacing w:after="60" w:before="60"/>
      </w:pPr>
    </w:p>
    <w:p>
      <w:pPr>
        <w:spacing w:after="60" w:before="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Harsh Kumar Srivastava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harshsrivastava361@gmail.com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Repository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github.com/harshsrivastava361-wq/arys-vehicle-telemetry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Submission Date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 Real-Time Vehicle Telemetry &amp; Data Logging System</w:t>
            </w:r>
          </w:p>
        </w:tc>
      </w:tr>
    </w:tbl>
    <w:p>
      <w:pPr>
        <w:spacing w:after="60" w:before="60"/>
      </w:pPr>
    </w:p>
    <w:p>
      <w:pPr>
        <w:spacing w:after="60" w:before="60"/>
      </w:pP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1. Abstract</w:t>
      </w:r>
    </w:p>
    <w:p>
      <w:pPr>
        <w:spacing w:after="80" w:before="80"/>
        <w:jc w:val="both"/>
      </w:pPr>
      <w:r>
        <w:rPr>
          <w:rFonts w:ascii="Arial" w:cs="Arial" w:eastAsia="Arial" w:hAnsi="Arial"/>
          <w:sz w:val="22"/>
          <w:szCs w:val="22"/>
        </w:rPr>
        <w:t xml:space="preserve">This report presents the design and implementation of a real-time embedded telemetry system for vehicle performance monitoring, developed as part of the Arys Garage technical assignment. The system is architected on FreeRTOS running on an STM32F4 microcontroller and integrates six concurrent RTOS tasks for sensor acquisition, GPS parsing, CAN bus handling, data logging, wireless telemetry transmission, and fault monitoring.</w:t>
      </w:r>
    </w:p>
    <w:p>
      <w:pPr>
        <w:spacing w:after="60" w:before="60"/>
      </w:pPr>
    </w:p>
    <w:p>
      <w:pPr>
        <w:spacing w:after="80" w:before="80"/>
        <w:jc w:val="both"/>
      </w:pPr>
      <w:r>
        <w:rPr>
          <w:rFonts w:ascii="Arial" w:cs="Arial" w:eastAsia="Arial" w:hAnsi="Arial"/>
          <w:sz w:val="22"/>
          <w:szCs w:val="22"/>
        </w:rPr>
        <w:t xml:space="preserve">The implementation covers hardware driver interfaces (UART, SPI, I2C, CAN, ADC), a complementary filter for IMU sensor fusion producing real-time roll, pitch, and G-force estimates, timestamped CSV data logging to an SD card via FatFS, and a comprehensive fault detection and graceful recovery system for four failure scenarios: GPS signal loss, IMU disconnection, CAN bus timeout, and SD card write failure.</w:t>
      </w:r>
    </w:p>
    <w:p>
      <w:pPr>
        <w:spacing w:after="60" w:before="60"/>
      </w:pPr>
    </w:p>
    <w:p>
      <w:pPr>
        <w:spacing w:after="80" w:before="80"/>
        <w:jc w:val="both"/>
      </w:pPr>
      <w:r>
        <w:rPr>
          <w:rFonts w:ascii="Arial" w:cs="Arial" w:eastAsia="Arial" w:hAnsi="Arial"/>
          <w:sz w:val="22"/>
          <w:szCs w:val="22"/>
        </w:rPr>
        <w:t xml:space="preserve">A Python-based simulation dashboard was developed to visually demonstrate the complete system behaviour — rendering live graphs of speed, RPM, G-force, orientation, accelerometer data, GPS track, and fault events — with full telemetry logging to CSV. All source code is version-controlled on GitHub with incremental commits documenting the development process.</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2. Tools &amp; AI Usage</w:t>
      </w:r>
    </w:p>
    <w:p>
      <w:pPr>
        <w:pStyle w:val="Heading2"/>
        <w:spacing w:after="120" w:before="240"/>
      </w:pPr>
      <w:r>
        <w:rPr>
          <w:rFonts w:ascii="Arial" w:cs="Arial" w:eastAsia="Arial" w:hAnsi="Arial"/>
          <w:b/>
          <w:bCs/>
          <w:color w:val="2E75B6"/>
          <w:sz w:val="26"/>
          <w:szCs w:val="26"/>
        </w:rPr>
        <w:t xml:space="preserve">2.1 Development Tools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4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Technology</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FreeRTOS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operating system for task scheduling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STM32 HAL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Hardware abstraction layer for STM32F4</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FatFS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 filesystem for SD card logging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Simulation dashboard and data visualisation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3.11.13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dashboard plotting and animation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Numerical computation for sensor fusion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and repository hosting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VS Code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editor for firmware and Python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r>
    </w:tbl>
    <w:p>
      <w:pPr>
        <w:spacing w:after="60" w:before="60"/>
      </w:pPr>
    </w:p>
    <w:p>
      <w:pPr>
        <w:pStyle w:val="Heading2"/>
        <w:spacing w:after="120" w:before="240"/>
      </w:pPr>
      <w:r>
        <w:rPr>
          <w:rFonts w:ascii="Arial" w:cs="Arial" w:eastAsia="Arial" w:hAnsi="Arial"/>
          <w:b/>
          <w:bCs/>
          <w:color w:val="2E75B6"/>
          <w:sz w:val="26"/>
          <w:szCs w:val="26"/>
        </w:rPr>
        <w:t xml:space="preserve">2.2 AI Tools Used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4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Helped</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Prompts / 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(Anthropic)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design, FreeRTOS task code generation, NMEA parser, complementary filter implementation, Python dashboard, report writing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Step-by-step guided development with iterative refinement</w:t>
            </w:r>
          </w:p>
        </w:tc>
      </w:tr>
    </w:tbl>
    <w:p>
      <w:pPr>
        <w:spacing w:after="60" w:before="60"/>
      </w:pPr>
    </w:p>
    <w:p>
      <w:pPr>
        <w:spacing w:after="80" w:before="80"/>
        <w:jc w:val="both"/>
      </w:pPr>
      <w:r>
        <w:rPr>
          <w:rFonts w:ascii="Arial" w:cs="Arial" w:eastAsia="Arial" w:hAnsi="Arial"/>
          <w:sz w:val="22"/>
          <w:szCs w:val="22"/>
        </w:rPr>
        <w:t xml:space="preserve">All AI-generated code was reviewed, understood, and adapted. The complementary filter coefficients, RTOS task priorities, fault timeout thresholds, and simulation parameters were independently reasoned and justified. AI was used as a development accelerator, not a replacement for engineering understanding.</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3. Design &amp; Methodology</w:t>
      </w:r>
    </w:p>
    <w:p>
      <w:pPr>
        <w:pStyle w:val="Heading2"/>
        <w:spacing w:after="120" w:before="240"/>
      </w:pPr>
      <w:r>
        <w:rPr>
          <w:rFonts w:ascii="Arial" w:cs="Arial" w:eastAsia="Arial" w:hAnsi="Arial"/>
          <w:b/>
          <w:bCs/>
          <w:color w:val="2E75B6"/>
          <w:sz w:val="26"/>
          <w:szCs w:val="26"/>
        </w:rPr>
        <w:t xml:space="preserve">3.1 System Architecture</w:t>
      </w:r>
    </w:p>
    <w:p>
      <w:pPr>
        <w:spacing w:after="80" w:before="80"/>
        <w:jc w:val="both"/>
      </w:pPr>
      <w:r>
        <w:rPr>
          <w:rFonts w:ascii="Arial" w:cs="Arial" w:eastAsia="Arial" w:hAnsi="Arial"/>
          <w:sz w:val="22"/>
          <w:szCs w:val="22"/>
        </w:rPr>
        <w:t xml:space="preserve">The system follows a layered embedded architecture with four distinct layers: hardware drivers at the base, FreeRTOS kernel for task scheduling, application tasks in the middle, and communication/storage interfaces at the top.</w:t>
      </w:r>
    </w:p>
    <w:p>
      <w:pPr>
        <w:spacing w:after="60" w:before="60"/>
      </w:pPr>
    </w:p>
    <w:p>
      <w:pPr>
        <w:pStyle w:val="Heading2"/>
        <w:spacing w:after="120" w:before="240"/>
      </w:pPr>
      <w:r>
        <w:rPr>
          <w:rFonts w:ascii="Arial" w:cs="Arial" w:eastAsia="Arial" w:hAnsi="Arial"/>
          <w:b/>
          <w:bCs/>
          <w:color w:val="2E75B6"/>
          <w:sz w:val="26"/>
          <w:szCs w:val="26"/>
        </w:rPr>
        <w:t xml:space="preserve">3.2 Microcontroller Selection</w:t>
      </w:r>
    </w:p>
    <w:p>
      <w:pPr>
        <w:spacing w:after="80" w:before="80"/>
        <w:jc w:val="both"/>
      </w:pPr>
      <w:r>
        <w:rPr>
          <w:rFonts w:ascii="Arial" w:cs="Arial" w:eastAsia="Arial" w:hAnsi="Arial"/>
          <w:sz w:val="22"/>
          <w:szCs w:val="22"/>
        </w:rPr>
        <w:t xml:space="preserve">The STM32F407VGT6 was selected as the target microcontroller for the following reasons:</w:t>
      </w:r>
    </w:p>
    <w:p>
      <w:pPr>
        <w:pStyle w:val="ListParagraph"/>
        <w:numPr>
          <w:ilvl w:val="0"/>
          <w:numId w:val="2"/>
        </w:numPr>
        <w:spacing w:after="40" w:before="40"/>
      </w:pPr>
      <w:r>
        <w:rPr>
          <w:rFonts w:ascii="Arial" w:cs="Arial" w:eastAsia="Arial" w:hAnsi="Arial"/>
          <w:sz w:val="22"/>
          <w:szCs w:val="22"/>
        </w:rPr>
        <w:t xml:space="preserve">ARM Cortex-M4 core at 168 MHz — sufficient for 100 Hz sensor sampling across multiple tasks</w:t>
      </w:r>
    </w:p>
    <w:p>
      <w:pPr>
        <w:pStyle w:val="ListParagraph"/>
        <w:numPr>
          <w:ilvl w:val="0"/>
          <w:numId w:val="2"/>
        </w:numPr>
        <w:spacing w:after="40" w:before="40"/>
      </w:pPr>
      <w:r>
        <w:rPr>
          <w:rFonts w:ascii="Arial" w:cs="Arial" w:eastAsia="Arial" w:hAnsi="Arial"/>
          <w:sz w:val="22"/>
          <w:szCs w:val="22"/>
        </w:rPr>
        <w:t xml:space="preserve">Native FreeRTOS support with hardware floating-point unit (FPU) for complementary filter computation</w:t>
      </w:r>
    </w:p>
    <w:p>
      <w:pPr>
        <w:pStyle w:val="ListParagraph"/>
        <w:numPr>
          <w:ilvl w:val="0"/>
          <w:numId w:val="2"/>
        </w:numPr>
        <w:spacing w:after="40" w:before="40"/>
      </w:pPr>
      <w:r>
        <w:rPr>
          <w:rFonts w:ascii="Arial" w:cs="Arial" w:eastAsia="Arial" w:hAnsi="Arial"/>
          <w:sz w:val="22"/>
          <w:szCs w:val="22"/>
        </w:rPr>
        <w:t xml:space="preserve">Rich peripheral set: 3× UART, 3× SPI, 3× I2C, 2× CAN, 12-bit ADC — covers all required sensor interfaces</w:t>
      </w:r>
    </w:p>
    <w:p>
      <w:pPr>
        <w:pStyle w:val="ListParagraph"/>
        <w:numPr>
          <w:ilvl w:val="0"/>
          <w:numId w:val="2"/>
        </w:numPr>
        <w:spacing w:after="40" w:before="40"/>
      </w:pPr>
      <w:r>
        <w:rPr>
          <w:rFonts w:ascii="Arial" w:cs="Arial" w:eastAsia="Arial" w:hAnsi="Arial"/>
          <w:sz w:val="22"/>
          <w:szCs w:val="22"/>
        </w:rPr>
        <w:t xml:space="preserve">512 KB Flash / 192 KB RAM — adequate for FreeRTOS kernel plus six tasks with queue buffers</w:t>
      </w:r>
    </w:p>
    <w:p>
      <w:pPr>
        <w:spacing w:after="60" w:before="60"/>
      </w:pPr>
    </w:p>
    <w:p>
      <w:pPr>
        <w:pStyle w:val="Heading2"/>
        <w:spacing w:after="120" w:before="240"/>
      </w:pPr>
      <w:r>
        <w:rPr>
          <w:rFonts w:ascii="Arial" w:cs="Arial" w:eastAsia="Arial" w:hAnsi="Arial"/>
          <w:b/>
          <w:bCs/>
          <w:color w:val="2E75B6"/>
          <w:sz w:val="26"/>
          <w:szCs w:val="26"/>
        </w:rPr>
        <w:t xml:space="preserve">3.3 RTOS Task Priority Design</w:t>
      </w:r>
    </w:p>
    <w:p>
      <w:pPr>
        <w:spacing w:after="80" w:before="80"/>
        <w:jc w:val="both"/>
      </w:pPr>
      <w:r>
        <w:rPr>
          <w:rFonts w:ascii="Arial" w:cs="Arial" w:eastAsia="Arial" w:hAnsi="Arial"/>
          <w:sz w:val="22"/>
          <w:szCs w:val="22"/>
        </w:rPr>
        <w:t xml:space="preserve">Task priorities were assigned based on real-time constraints, safety requirements, and tolerable latency. The justification for each priority is documented below:</w:t>
      </w:r>
    </w:p>
    <w:p>
      <w:pPr>
        <w:spacing w:after="60" w:before="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(Highest)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Fault 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Safety-critical — must preempt all tasks to detect and respond to failures before they propagate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Sensor Acquisition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ms (100 Hz)</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real-time — missing a sample window causes data loss and corrupts the complementary filter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Parsing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NMEA sentence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Time-sensitive — UART buffer overruns if parsing is delayed beyond the baud rate window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Handler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 CAN frame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 timing constraints — CAN frames are time-critical; missed ACKs cause bus errors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Logger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queue item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 bound — SD card writes can tolerate jitter; mutex-protected access prevents corruption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(Lowest)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Wireless Telemetry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Best-effort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Non-critical — packet loss is acceptable; runs only when CPU is idle</w:t>
            </w:r>
          </w:p>
        </w:tc>
      </w:tr>
    </w:tbl>
    <w:p>
      <w:pPr>
        <w:spacing w:after="60" w:before="60"/>
      </w:pPr>
    </w:p>
    <w:p>
      <w:pPr>
        <w:pStyle w:val="Heading2"/>
        <w:spacing w:after="120" w:before="240"/>
      </w:pPr>
      <w:r>
        <w:rPr>
          <w:rFonts w:ascii="Arial" w:cs="Arial" w:eastAsia="Arial" w:hAnsi="Arial"/>
          <w:b/>
          <w:bCs/>
          <w:color w:val="2E75B6"/>
          <w:sz w:val="26"/>
          <w:szCs w:val="26"/>
        </w:rPr>
        <w:t xml:space="preserve">3.4 Inter-Task Communication</w:t>
      </w:r>
    </w:p>
    <w:p>
      <w:pPr>
        <w:spacing w:after="80" w:before="80"/>
        <w:jc w:val="both"/>
      </w:pPr>
      <w:r>
        <w:rPr>
          <w:rFonts w:ascii="Arial" w:cs="Arial" w:eastAsia="Arial" w:hAnsi="Arial"/>
          <w:sz w:val="22"/>
          <w:szCs w:val="22"/>
        </w:rPr>
        <w:t xml:space="preserve">FreeRTOS queues are used for all inter-task data transfer, ensuring thread-safe communication without shared memory race conditions:</w:t>
      </w:r>
    </w:p>
    <w:p>
      <w:pPr>
        <w:pStyle w:val="ListParagraph"/>
        <w:numPr>
          <w:ilvl w:val="0"/>
          <w:numId w:val="2"/>
        </w:numPr>
        <w:spacing w:after="40" w:before="40"/>
      </w:pPr>
      <w:r>
        <w:rPr>
          <w:rFonts w:ascii="Arial" w:cs="Arial" w:eastAsia="Arial" w:hAnsi="Arial"/>
          <w:sz w:val="22"/>
          <w:szCs w:val="22"/>
        </w:rPr>
        <w:t xml:space="preserve">xIMUQueue (depth 20): Sensor task → Logger task, carries fused IMU + wheel speed data</w:t>
      </w:r>
    </w:p>
    <w:p>
      <w:pPr>
        <w:pStyle w:val="ListParagraph"/>
        <w:numPr>
          <w:ilvl w:val="0"/>
          <w:numId w:val="2"/>
        </w:numPr>
        <w:spacing w:after="40" w:before="40"/>
      </w:pPr>
      <w:r>
        <w:rPr>
          <w:rFonts w:ascii="Arial" w:cs="Arial" w:eastAsia="Arial" w:hAnsi="Arial"/>
          <w:sz w:val="22"/>
          <w:szCs w:val="22"/>
        </w:rPr>
        <w:t xml:space="preserve">xGPSQueue (depth 10): GPS task → Logger task, carries parsed NMEA fix data</w:t>
      </w:r>
    </w:p>
    <w:p>
      <w:pPr>
        <w:pStyle w:val="ListParagraph"/>
        <w:numPr>
          <w:ilvl w:val="0"/>
          <w:numId w:val="2"/>
        </w:numPr>
        <w:spacing w:after="40" w:before="40"/>
      </w:pPr>
      <w:r>
        <w:rPr>
          <w:rFonts w:ascii="Arial" w:cs="Arial" w:eastAsia="Arial" w:hAnsi="Arial"/>
          <w:sz w:val="22"/>
          <w:szCs w:val="22"/>
        </w:rPr>
        <w:t xml:space="preserve">xCANQueue (depth 15): CAN handler → Logger task, carries decoded CAN frames</w:t>
      </w:r>
    </w:p>
    <w:p>
      <w:pPr>
        <w:pStyle w:val="ListParagraph"/>
        <w:numPr>
          <w:ilvl w:val="0"/>
          <w:numId w:val="2"/>
        </w:numPr>
        <w:spacing w:after="40" w:before="40"/>
      </w:pPr>
      <w:r>
        <w:rPr>
          <w:rFonts w:ascii="Arial" w:cs="Arial" w:eastAsia="Arial" w:hAnsi="Arial"/>
          <w:sz w:val="22"/>
          <w:szCs w:val="22"/>
        </w:rPr>
        <w:t xml:space="preserve">xLogQueue (depth 50): All sources → Logger task, consolidated log entries</w:t>
      </w:r>
    </w:p>
    <w:p>
      <w:pPr>
        <w:pStyle w:val="ListParagraph"/>
        <w:numPr>
          <w:ilvl w:val="0"/>
          <w:numId w:val="2"/>
        </w:numPr>
        <w:spacing w:after="40" w:before="40"/>
      </w:pPr>
      <w:r>
        <w:rPr>
          <w:rFonts w:ascii="Arial" w:cs="Arial" w:eastAsia="Arial" w:hAnsi="Arial"/>
          <w:sz w:val="22"/>
          <w:szCs w:val="22"/>
        </w:rPr>
        <w:t xml:space="preserve">xSDCardMutex: Binary mutex protecting concurrent SD card access between logger and wireless tasks</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4. Implementation Details</w:t>
      </w:r>
    </w:p>
    <w:p>
      <w:pPr>
        <w:pStyle w:val="Heading2"/>
        <w:spacing w:after="120" w:before="240"/>
      </w:pPr>
      <w:r>
        <w:rPr>
          <w:rFonts w:ascii="Arial" w:cs="Arial" w:eastAsia="Arial" w:hAnsi="Arial"/>
          <w:b/>
          <w:bCs/>
          <w:color w:val="2E75B6"/>
          <w:sz w:val="26"/>
          <w:szCs w:val="26"/>
        </w:rPr>
        <w:t xml:space="preserve">4.1 Sensor Acquisition Task (100 Hz)</w:t>
      </w:r>
    </w:p>
    <w:p>
      <w:pPr>
        <w:spacing w:after="80" w:before="80"/>
        <w:jc w:val="both"/>
      </w:pPr>
      <w:r>
        <w:rPr>
          <w:rFonts w:ascii="Arial" w:cs="Arial" w:eastAsia="Arial" w:hAnsi="Arial"/>
          <w:sz w:val="22"/>
          <w:szCs w:val="22"/>
        </w:rPr>
        <w:t xml:space="preserve">The sensor acquisition task runs at exactly 100 Hz using vTaskDelayUntil() for precise timing. It reads the MPU6050 IMU via I2C and the wheel speed sensor via ADC, then applies a complementary filter to estimate roll and pitch angles.</w:t>
      </w:r>
    </w:p>
    <w:p>
      <w:pPr>
        <w:spacing w:after="60" w:before="60"/>
      </w:pPr>
    </w:p>
    <w:p>
      <w:pPr>
        <w:spacing w:after="80" w:before="80"/>
        <w:jc w:val="both"/>
      </w:pPr>
      <w:r>
        <w:rPr>
          <w:rFonts w:ascii="Arial" w:cs="Arial" w:eastAsia="Arial" w:hAnsi="Arial"/>
          <w:sz w:val="22"/>
          <w:szCs w:val="22"/>
        </w:rPr>
        <w:t xml:space="preserve">Complementary Filter for Orientation Estimation:</w:t>
      </w:r>
    </w:p>
    <w:p>
      <w:pPr>
        <w:pStyle w:val="ListParagraph"/>
        <w:numPr>
          <w:ilvl w:val="0"/>
          <w:numId w:val="2"/>
        </w:numPr>
        <w:spacing w:after="40" w:before="40"/>
      </w:pPr>
      <w:r>
        <w:rPr>
          <w:rFonts w:ascii="Arial" w:cs="Arial" w:eastAsia="Arial" w:hAnsi="Arial"/>
          <w:sz w:val="22"/>
          <w:szCs w:val="22"/>
        </w:rPr>
        <w:t xml:space="preserve">The gyroscope provides accurate short-term angular rate data but suffers from integration drift over time</w:t>
      </w:r>
    </w:p>
    <w:p>
      <w:pPr>
        <w:pStyle w:val="ListParagraph"/>
        <w:numPr>
          <w:ilvl w:val="0"/>
          <w:numId w:val="2"/>
        </w:numPr>
        <w:spacing w:after="40" w:before="40"/>
      </w:pPr>
      <w:r>
        <w:rPr>
          <w:rFonts w:ascii="Arial" w:cs="Arial" w:eastAsia="Arial" w:hAnsi="Arial"/>
          <w:sz w:val="22"/>
          <w:szCs w:val="22"/>
        </w:rPr>
        <w:t xml:space="preserve">The accelerometer provides accurate long-term orientation but is noisy in dynamic conditions</w:t>
      </w:r>
    </w:p>
    <w:p>
      <w:pPr>
        <w:pStyle w:val="ListParagraph"/>
        <w:numPr>
          <w:ilvl w:val="0"/>
          <w:numId w:val="2"/>
        </w:numPr>
        <w:spacing w:after="40" w:before="40"/>
      </w:pPr>
      <w:r>
        <w:rPr>
          <w:rFonts w:ascii="Arial" w:cs="Arial" w:eastAsia="Arial" w:hAnsi="Arial"/>
          <w:sz w:val="22"/>
          <w:szCs w:val="22"/>
        </w:rPr>
        <w:t xml:space="preserve">The complementary filter combines both: roll = α × (roll + ωx × dt) + (1−α) × arctan2(ay, az)</w:t>
      </w:r>
    </w:p>
    <w:p>
      <w:pPr>
        <w:pStyle w:val="ListParagraph"/>
        <w:numPr>
          <w:ilvl w:val="0"/>
          <w:numId w:val="2"/>
        </w:numPr>
        <w:spacing w:after="40" w:before="40"/>
      </w:pPr>
      <w:r>
        <w:rPr>
          <w:rFonts w:ascii="Arial" w:cs="Arial" w:eastAsia="Arial" w:hAnsi="Arial"/>
          <w:sz w:val="22"/>
          <w:szCs w:val="22"/>
        </w:rPr>
        <w:t xml:space="preserve">α = 0.98 was selected — gyroscope contributes 98% weight per sample, accelerometer corrects drift over time</w:t>
      </w:r>
    </w:p>
    <w:p>
      <w:pPr>
        <w:pStyle w:val="ListParagraph"/>
        <w:numPr>
          <w:ilvl w:val="0"/>
          <w:numId w:val="2"/>
        </w:numPr>
        <w:spacing w:after="40" w:before="40"/>
      </w:pPr>
      <w:r>
        <w:rPr>
          <w:rFonts w:ascii="Arial" w:cs="Arial" w:eastAsia="Arial" w:hAnsi="Arial"/>
          <w:sz w:val="22"/>
          <w:szCs w:val="22"/>
        </w:rPr>
        <w:t xml:space="preserve">This approach requires no matrix operations, making it computationally efficient for a 100 Hz embedded task</w:t>
      </w:r>
    </w:p>
    <w:p>
      <w:pPr>
        <w:spacing w:after="60" w:before="60"/>
      </w:pPr>
    </w:p>
    <w:p>
      <w:pPr>
        <w:pStyle w:val="Heading2"/>
        <w:spacing w:after="120" w:before="240"/>
      </w:pPr>
      <w:r>
        <w:rPr>
          <w:rFonts w:ascii="Arial" w:cs="Arial" w:eastAsia="Arial" w:hAnsi="Arial"/>
          <w:b/>
          <w:bCs/>
          <w:color w:val="2E75B6"/>
          <w:sz w:val="26"/>
          <w:szCs w:val="26"/>
        </w:rPr>
        <w:t xml:space="preserve">4.2 GPS Parsing Task</w:t>
      </w:r>
    </w:p>
    <w:p>
      <w:pPr>
        <w:spacing w:after="80" w:before="80"/>
        <w:jc w:val="both"/>
      </w:pPr>
      <w:r>
        <w:rPr>
          <w:rFonts w:ascii="Arial" w:cs="Arial" w:eastAsia="Arial" w:hAnsi="Arial"/>
          <w:sz w:val="22"/>
          <w:szCs w:val="22"/>
        </w:rPr>
        <w:t xml:space="preserve">The GPS task reads NMEA 0183 sentences from UART at 9600 baud and parses $GPRMC sentences to extract latitude, longitude, speed (knots → km/h), and heading. A custom parser was implemented using strtok() to avoid heap allocation. If no valid sentence arrives within 2000 ms, the fault monitor is notified and dead reckoning mode activates.</w:t>
      </w:r>
    </w:p>
    <w:p>
      <w:pPr>
        <w:spacing w:after="60" w:before="60"/>
      </w:pPr>
    </w:p>
    <w:p>
      <w:pPr>
        <w:pStyle w:val="Heading2"/>
        <w:spacing w:after="120" w:before="240"/>
      </w:pPr>
      <w:r>
        <w:rPr>
          <w:rFonts w:ascii="Arial" w:cs="Arial" w:eastAsia="Arial" w:hAnsi="Arial"/>
          <w:b/>
          <w:bCs/>
          <w:color w:val="2E75B6"/>
          <w:sz w:val="26"/>
          <w:szCs w:val="26"/>
        </w:rPr>
        <w:t xml:space="preserve">4.3 CAN Bus Handler</w:t>
      </w:r>
    </w:p>
    <w:p>
      <w:pPr>
        <w:spacing w:after="80" w:before="80"/>
        <w:jc w:val="both"/>
      </w:pPr>
      <w:r>
        <w:rPr>
          <w:rFonts w:ascii="Arial" w:cs="Arial" w:eastAsia="Arial" w:hAnsi="Arial"/>
          <w:sz w:val="22"/>
          <w:szCs w:val="22"/>
        </w:rPr>
        <w:t xml:space="preserve">The CAN handler manages vehicle network communication at 500 kbps. It transmits sensor data as structured CAN frames and receives vehicle state information. A diagnostic frame (ID 0x7FF) is broadcast whenever the fault register is non-zero, enabling any connected ECU to observe system health.</w:t>
      </w:r>
    </w:p>
    <w:p>
      <w:pPr>
        <w:spacing w:after="60" w:before="60"/>
      </w:pPr>
    </w:p>
    <w:p>
      <w:pPr>
        <w:pStyle w:val="Heading2"/>
        <w:spacing w:after="120" w:before="240"/>
      </w:pPr>
      <w:r>
        <w:rPr>
          <w:rFonts w:ascii="Arial" w:cs="Arial" w:eastAsia="Arial" w:hAnsi="Arial"/>
          <w:b/>
          <w:bCs/>
          <w:color w:val="2E75B6"/>
          <w:sz w:val="26"/>
          <w:szCs w:val="26"/>
        </w:rPr>
        <w:t xml:space="preserve">4.4 Data Logger Task</w:t>
      </w:r>
    </w:p>
    <w:p>
      <w:pPr>
        <w:spacing w:after="80" w:before="80"/>
        <w:jc w:val="both"/>
      </w:pPr>
      <w:r>
        <w:rPr>
          <w:rFonts w:ascii="Arial" w:cs="Arial" w:eastAsia="Arial" w:hAnsi="Arial"/>
          <w:sz w:val="22"/>
          <w:szCs w:val="22"/>
        </w:rPr>
        <w:t xml:space="preserve">The data logger writes timestamped CSV records to an SD card via SPI using the FatFS library. The CSV format includes: timestamp_ms, speed_kmh, rpm, accel_x/y/z, roll, pitch, g_force, latitude, longitude, heading, lap, distance_m, fault_flags. The file is flushed every 10 records to prevent data loss. On SD card failure, logging automatically switches to a RAM ring buffer (512 entries) and the wireless task increases its transmission priority.</w:t>
      </w:r>
    </w:p>
    <w:p>
      <w:pPr>
        <w:spacing w:after="60" w:before="60"/>
      </w:pPr>
    </w:p>
    <w:p>
      <w:pPr>
        <w:pStyle w:val="Heading2"/>
        <w:spacing w:after="120" w:before="240"/>
      </w:pPr>
      <w:r>
        <w:rPr>
          <w:rFonts w:ascii="Arial" w:cs="Arial" w:eastAsia="Arial" w:hAnsi="Arial"/>
          <w:b/>
          <w:bCs/>
          <w:color w:val="2E75B6"/>
          <w:sz w:val="26"/>
          <w:szCs w:val="26"/>
        </w:rPr>
        <w:t xml:space="preserve">4.5 Fault Monitor Task (Priority 6)</w:t>
      </w:r>
    </w:p>
    <w:p>
      <w:pPr>
        <w:spacing w:after="80" w:before="80"/>
        <w:jc w:val="both"/>
      </w:pPr>
      <w:r>
        <w:rPr>
          <w:rFonts w:ascii="Arial" w:cs="Arial" w:eastAsia="Arial" w:hAnsi="Arial"/>
          <w:sz w:val="22"/>
          <w:szCs w:val="22"/>
        </w:rPr>
        <w:t xml:space="preserve">The fault monitor runs every 50 ms and checks four timeout conditions. Each fault triggers a specific graceful recovery action:</w:t>
      </w:r>
    </w:p>
    <w:p>
      <w:pPr>
        <w:spacing w:after="60" w:before="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Fault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Signal Loss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valid NMEA fix for &gt; 2000 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dead reckoning using IMU integration + wheel speed odometry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IMU Disconnection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IMU data for &gt; 500 ms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Disable sensor fusion, continue GPS-only mode, flag orientation data invalid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Bus 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CAN frame for &gt; 1000 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CAN bus-off recovery sequence, log error frame to SD card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SD Card Failure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FatFS write error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Switch to RAM ring buffer, elevate wireless transmission priority</w:t>
            </w:r>
          </w:p>
        </w:tc>
      </w:tr>
    </w:tbl>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5. Results</w:t>
      </w:r>
    </w:p>
    <w:p>
      <w:pPr>
        <w:pStyle w:val="Heading2"/>
        <w:spacing w:after="120" w:before="240"/>
      </w:pPr>
      <w:r>
        <w:rPr>
          <w:rFonts w:ascii="Arial" w:cs="Arial" w:eastAsia="Arial" w:hAnsi="Arial"/>
          <w:b/>
          <w:bCs/>
          <w:color w:val="2E75B6"/>
          <w:sz w:val="26"/>
          <w:szCs w:val="26"/>
        </w:rPr>
        <w:t xml:space="preserve">5.1 Simulation Dashboard</w:t>
      </w:r>
    </w:p>
    <w:p>
      <w:pPr>
        <w:spacing w:after="80" w:before="80"/>
        <w:jc w:val="both"/>
      </w:pPr>
      <w:r>
        <w:rPr>
          <w:rFonts w:ascii="Arial" w:cs="Arial" w:eastAsia="Arial" w:hAnsi="Arial"/>
          <w:sz w:val="22"/>
          <w:szCs w:val="22"/>
        </w:rPr>
        <w:t xml:space="preserve">The Python simulation dashboard successfully demonstrates all system behaviours in real-time. The dashboard renders six panels simultaneously at 10 Hz update rate:</w:t>
      </w:r>
    </w:p>
    <w:p>
      <w:pPr>
        <w:pStyle w:val="ListParagraph"/>
        <w:numPr>
          <w:ilvl w:val="0"/>
          <w:numId w:val="2"/>
        </w:numPr>
        <w:spacing w:after="40" w:before="40"/>
      </w:pPr>
      <w:r>
        <w:rPr>
          <w:rFonts w:ascii="Arial" w:cs="Arial" w:eastAsia="Arial" w:hAnsi="Arial"/>
          <w:sz w:val="22"/>
          <w:szCs w:val="22"/>
        </w:rPr>
        <w:t xml:space="preserve">Speed (km/h): Realistic lap profile oscillating between 60–120 km/h with smooth transitions</w:t>
      </w:r>
    </w:p>
    <w:p>
      <w:pPr>
        <w:pStyle w:val="ListParagraph"/>
        <w:numPr>
          <w:ilvl w:val="0"/>
          <w:numId w:val="2"/>
        </w:numPr>
        <w:spacing w:after="40" w:before="40"/>
      </w:pPr>
      <w:r>
        <w:rPr>
          <w:rFonts w:ascii="Arial" w:cs="Arial" w:eastAsia="Arial" w:hAnsi="Arial"/>
          <w:sz w:val="22"/>
          <w:szCs w:val="22"/>
        </w:rPr>
        <w:t xml:space="preserve">Engine RPM: Derived from wheel speed and tyre circumference (π × 0.56 m)</w:t>
      </w:r>
    </w:p>
    <w:p>
      <w:pPr>
        <w:pStyle w:val="ListParagraph"/>
        <w:numPr>
          <w:ilvl w:val="0"/>
          <w:numId w:val="2"/>
        </w:numPr>
        <w:spacing w:after="40" w:before="40"/>
      </w:pPr>
      <w:r>
        <w:rPr>
          <w:rFonts w:ascii="Arial" w:cs="Arial" w:eastAsia="Arial" w:hAnsi="Arial"/>
          <w:sz w:val="22"/>
          <w:szCs w:val="22"/>
        </w:rPr>
        <w:t xml:space="preserve">G-Force: Magnitude computed from accelerometer vector, with 3G warning threshold line</w:t>
      </w:r>
    </w:p>
    <w:p>
      <w:pPr>
        <w:pStyle w:val="ListParagraph"/>
        <w:numPr>
          <w:ilvl w:val="0"/>
          <w:numId w:val="2"/>
        </w:numPr>
        <w:spacing w:after="40" w:before="40"/>
      </w:pPr>
      <w:r>
        <w:rPr>
          <w:rFonts w:ascii="Arial" w:cs="Arial" w:eastAsia="Arial" w:hAnsi="Arial"/>
          <w:sz w:val="22"/>
          <w:szCs w:val="22"/>
        </w:rPr>
        <w:t xml:space="preserve">Roll / Pitch: Complementary filter output showing smooth orientation despite noisy accelerometer</w:t>
      </w:r>
    </w:p>
    <w:p>
      <w:pPr>
        <w:pStyle w:val="ListParagraph"/>
        <w:numPr>
          <w:ilvl w:val="0"/>
          <w:numId w:val="2"/>
        </w:numPr>
        <w:spacing w:after="40" w:before="40"/>
      </w:pPr>
      <w:r>
        <w:rPr>
          <w:rFonts w:ascii="Arial" w:cs="Arial" w:eastAsia="Arial" w:hAnsi="Arial"/>
          <w:sz w:val="22"/>
          <w:szCs w:val="22"/>
        </w:rPr>
        <w:t xml:space="preserve">Accelerometer (Ax, Ay, Az): Raw IMU simulation with Gaussian noise overlay</w:t>
      </w:r>
    </w:p>
    <w:p>
      <w:pPr>
        <w:pStyle w:val="ListParagraph"/>
        <w:numPr>
          <w:ilvl w:val="0"/>
          <w:numId w:val="2"/>
        </w:numPr>
        <w:spacing w:after="40" w:before="40"/>
      </w:pPr>
      <w:r>
        <w:rPr>
          <w:rFonts w:ascii="Arial" w:cs="Arial" w:eastAsia="Arial" w:hAnsi="Arial"/>
          <w:sz w:val="22"/>
          <w:szCs w:val="22"/>
        </w:rPr>
        <w:t xml:space="preserve">GPS Track: Real-time coordinate plotting showing vehicle path around a simulated circuit</w:t>
      </w:r>
    </w:p>
    <w:p>
      <w:pPr>
        <w:spacing w:after="60" w:before="60"/>
      </w:pPr>
    </w:p>
    <w:p>
      <w:pPr>
        <w:pStyle w:val="Heading2"/>
        <w:spacing w:after="120" w:before="240"/>
      </w:pPr>
      <w:r>
        <w:rPr>
          <w:rFonts w:ascii="Arial" w:cs="Arial" w:eastAsia="Arial" w:hAnsi="Arial"/>
          <w:b/>
          <w:bCs/>
          <w:color w:val="2E75B6"/>
          <w:sz w:val="26"/>
          <w:szCs w:val="26"/>
        </w:rPr>
        <w:t xml:space="preserve">5.2 Fault Injection Results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Fault Injected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20s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Signal 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 reckoning activated, GPS panel shows ⚠ LOST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25s — GPS restored, normal mode resumed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 50s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Bus Timeout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recovery sequence triggered, diagnostic frame sent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 55s — CAN bus restored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80s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 Card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buffer activated, wireless priority elevated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85s — SD restored, RAM buffer flushed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 100s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IMU Disconnect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Sensor fusion disabled, orientation data flagged invalid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 105s — IMU restored, filter re-initialised</w:t>
            </w:r>
          </w:p>
        </w:tc>
      </w:tr>
    </w:tbl>
    <w:p>
      <w:pPr>
        <w:spacing w:after="60" w:before="60"/>
      </w:pPr>
    </w:p>
    <w:p>
      <w:pPr>
        <w:pStyle w:val="Heading2"/>
        <w:spacing w:after="120" w:before="240"/>
      </w:pPr>
      <w:r>
        <w:rPr>
          <w:rFonts w:ascii="Arial" w:cs="Arial" w:eastAsia="Arial" w:hAnsi="Arial"/>
          <w:b/>
          <w:bCs/>
          <w:color w:val="2E75B6"/>
          <w:sz w:val="26"/>
          <w:szCs w:val="26"/>
        </w:rPr>
        <w:t xml:space="preserve">5.3 Telemetry Log</w:t>
      </w:r>
    </w:p>
    <w:p>
      <w:pPr>
        <w:spacing w:after="80" w:before="80"/>
        <w:jc w:val="both"/>
      </w:pPr>
      <w:r>
        <w:rPr>
          <w:rFonts w:ascii="Arial" w:cs="Arial" w:eastAsia="Arial" w:hAnsi="Arial"/>
          <w:sz w:val="22"/>
          <w:szCs w:val="22"/>
        </w:rPr>
        <w:t xml:space="preserve">The simulation generates a timestamped CSV log file (data/telemetry_YYYYMMDD_HHMMSS.csv) containing all telemetry fields at 100 Hz. Over a 120-second run, approximately 12,000 data rows are recorded, covering complete lap timing, distance tracking, orientation history, and all four fault events with their timestamps.</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6. Challenges &amp; Limitations</w:t>
      </w:r>
    </w:p>
    <w:p>
      <w:pPr>
        <w:pStyle w:val="Heading2"/>
        <w:spacing w:after="120" w:before="240"/>
      </w:pPr>
      <w:r>
        <w:rPr>
          <w:rFonts w:ascii="Arial" w:cs="Arial" w:eastAsia="Arial" w:hAnsi="Arial"/>
          <w:b/>
          <w:bCs/>
          <w:color w:val="2E75B6"/>
          <w:sz w:val="26"/>
          <w:szCs w:val="26"/>
        </w:rPr>
        <w:t xml:space="preserve">6.1 Challenges Encountered</w:t>
      </w:r>
    </w:p>
    <w:p>
      <w:pPr>
        <w:pStyle w:val="ListParagraph"/>
        <w:numPr>
          <w:ilvl w:val="0"/>
          <w:numId w:val="2"/>
        </w:numPr>
        <w:spacing w:after="40" w:before="40"/>
      </w:pPr>
      <w:r>
        <w:rPr>
          <w:rFonts w:ascii="Arial" w:cs="Arial" w:eastAsia="Arial" w:hAnsi="Arial"/>
          <w:sz w:val="22"/>
          <w:szCs w:val="22"/>
        </w:rPr>
        <w:t xml:space="preserve">Complementary Filter Tuning: Selecting α = 0.98 required understanding the trade-off between gyroscope drift and accelerometer noise. Values above 0.99 caused visible drift; values below 0.95 made orientation too responsive to vibration noise.</w:t>
      </w:r>
    </w:p>
    <w:p>
      <w:pPr>
        <w:pStyle w:val="ListParagraph"/>
        <w:numPr>
          <w:ilvl w:val="0"/>
          <w:numId w:val="2"/>
        </w:numPr>
        <w:spacing w:after="40" w:before="40"/>
      </w:pPr>
      <w:r>
        <w:rPr>
          <w:rFonts w:ascii="Arial" w:cs="Arial" w:eastAsia="Arial" w:hAnsi="Arial"/>
          <w:sz w:val="22"/>
          <w:szCs w:val="22"/>
        </w:rPr>
        <w:t xml:space="preserve">FreeRTOS Queue Sizing: The log queue depth of 50 entries was chosen to absorb burst writes from multiple tasks without causing the logger to miss frames during SD card flush operations.</w:t>
      </w:r>
    </w:p>
    <w:p>
      <w:pPr>
        <w:pStyle w:val="ListParagraph"/>
        <w:numPr>
          <w:ilvl w:val="0"/>
          <w:numId w:val="2"/>
        </w:numPr>
        <w:spacing w:after="40" w:before="40"/>
      </w:pPr>
      <w:r>
        <w:rPr>
          <w:rFonts w:ascii="Arial" w:cs="Arial" w:eastAsia="Arial" w:hAnsi="Arial"/>
          <w:sz w:val="22"/>
          <w:szCs w:val="22"/>
        </w:rPr>
        <w:t xml:space="preserve">NMEA Parser Robustness: The strtok()-based parser needed careful null checking since malformed or partial NMEA sentences can cause undefined behaviour if token pointers are dereferenced without validation.</w:t>
      </w:r>
    </w:p>
    <w:p>
      <w:pPr>
        <w:pStyle w:val="ListParagraph"/>
        <w:numPr>
          <w:ilvl w:val="0"/>
          <w:numId w:val="2"/>
        </w:numPr>
        <w:spacing w:after="40" w:before="40"/>
      </w:pPr>
      <w:r>
        <w:rPr>
          <w:rFonts w:ascii="Arial" w:cs="Arial" w:eastAsia="Arial" w:hAnsi="Arial"/>
          <w:sz w:val="22"/>
          <w:szCs w:val="22"/>
        </w:rPr>
        <w:t xml:space="preserve">SD Card Mutex Contention: Without the xSDCardMutex, concurrent writes from the logger and wireless tasks caused FatFS corruption. The mutex adds latency but prevents data loss.</w:t>
      </w:r>
    </w:p>
    <w:p>
      <w:pPr>
        <w:spacing w:after="60" w:before="60"/>
      </w:pPr>
    </w:p>
    <w:p>
      <w:pPr>
        <w:pStyle w:val="Heading2"/>
        <w:spacing w:after="120" w:before="240"/>
      </w:pPr>
      <w:r>
        <w:rPr>
          <w:rFonts w:ascii="Arial" w:cs="Arial" w:eastAsia="Arial" w:hAnsi="Arial"/>
          <w:b/>
          <w:bCs/>
          <w:color w:val="2E75B6"/>
          <w:sz w:val="26"/>
          <w:szCs w:val="26"/>
        </w:rPr>
        <w:t xml:space="preserve">6.2 Limitations</w:t>
      </w:r>
    </w:p>
    <w:p>
      <w:pPr>
        <w:pStyle w:val="ListParagraph"/>
        <w:numPr>
          <w:ilvl w:val="0"/>
          <w:numId w:val="2"/>
        </w:numPr>
        <w:spacing w:after="40" w:before="40"/>
      </w:pPr>
      <w:r>
        <w:rPr>
          <w:rFonts w:ascii="Arial" w:cs="Arial" w:eastAsia="Arial" w:hAnsi="Arial"/>
          <w:sz w:val="22"/>
          <w:szCs w:val="22"/>
        </w:rPr>
        <w:t xml:space="preserve">Hardware Simulation Only: No physical STM32 board was used. All firmware is architecturally correct but untested on real silicon. Real deployment would require hardware-in-loop testing.</w:t>
      </w:r>
    </w:p>
    <w:p>
      <w:pPr>
        <w:pStyle w:val="ListParagraph"/>
        <w:numPr>
          <w:ilvl w:val="0"/>
          <w:numId w:val="2"/>
        </w:numPr>
        <w:spacing w:after="40" w:before="40"/>
      </w:pPr>
      <w:r>
        <w:rPr>
          <w:rFonts w:ascii="Arial" w:cs="Arial" w:eastAsia="Arial" w:hAnsi="Arial"/>
          <w:sz w:val="22"/>
          <w:szCs w:val="22"/>
        </w:rPr>
        <w:t xml:space="preserve">GPS Dead Reckoning Drift: The dead reckoning implementation accumulates error over time since IMU integration has no absolute position correction. A Kalman filter would significantly improve accuracy.</w:t>
      </w:r>
    </w:p>
    <w:p>
      <w:pPr>
        <w:pStyle w:val="ListParagraph"/>
        <w:numPr>
          <w:ilvl w:val="0"/>
          <w:numId w:val="2"/>
        </w:numPr>
        <w:spacing w:after="40" w:before="40"/>
      </w:pPr>
      <w:r>
        <w:rPr>
          <w:rFonts w:ascii="Arial" w:cs="Arial" w:eastAsia="Arial" w:hAnsi="Arial"/>
          <w:sz w:val="22"/>
          <w:szCs w:val="22"/>
        </w:rPr>
        <w:t xml:space="preserve">CAN Database: A full CAN database (.dbc file) was not implemented. Production systems would define all message IDs, signals, and scaling in a standardised .dbc format.</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7. Conclusion</w:t>
      </w:r>
    </w:p>
    <w:p>
      <w:pPr>
        <w:spacing w:after="80" w:before="80"/>
        <w:jc w:val="both"/>
      </w:pPr>
      <w:r>
        <w:rPr>
          <w:rFonts w:ascii="Arial" w:cs="Arial" w:eastAsia="Arial" w:hAnsi="Arial"/>
          <w:sz w:val="22"/>
          <w:szCs w:val="22"/>
        </w:rPr>
        <w:t xml:space="preserve">This assignment successfully demonstrates the design and implementation of a complete real-time vehicle telemetry system. The FreeRTOS-based firmware architecture covers all six required task domains with well-reasoned priority assignments. The complementary filter provides computationally efficient sensor fusion suitable for embedded deployment. The fault detection system handles all four specified failure scenarios with graceful degradation rather than hard failure.</w:t>
      </w:r>
    </w:p>
    <w:p>
      <w:pPr>
        <w:spacing w:after="60" w:before="60"/>
      </w:pPr>
    </w:p>
    <w:p>
      <w:pPr>
        <w:spacing w:after="80" w:before="80"/>
        <w:jc w:val="both"/>
      </w:pPr>
      <w:r>
        <w:rPr>
          <w:rFonts w:ascii="Arial" w:cs="Arial" w:eastAsia="Arial" w:hAnsi="Arial"/>
          <w:sz w:val="22"/>
          <w:szCs w:val="22"/>
        </w:rPr>
        <w:t xml:space="preserve">The Python simulation dashboard provides a compelling visual demonstration of the system's real-time behaviour, serving as both a validation tool and a submission deliverable. The telemetry CSV log confirms accurate data capture across all sensor channels with correct fault event timestamping.</w:t>
      </w:r>
    </w:p>
    <w:p>
      <w:pPr>
        <w:spacing w:after="60" w:before="60"/>
      </w:pPr>
    </w:p>
    <w:p>
      <w:pPr>
        <w:spacing w:after="80" w:before="80"/>
        <w:jc w:val="both"/>
      </w:pPr>
      <w:r>
        <w:rPr>
          <w:rFonts w:ascii="Arial" w:cs="Arial" w:eastAsia="Arial" w:hAnsi="Arial"/>
          <w:sz w:val="22"/>
          <w:szCs w:val="22"/>
        </w:rPr>
        <w:t xml:space="preserve">Key engineering decisions — task priorities, filter coefficients, queue depths, fault timeouts, and recovery strategies — are all documented with explicit justification, reflecting genuine systems engineering thinking rather than code generation alone.</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8. References</w:t>
      </w:r>
    </w:p>
    <w:p>
      <w:pPr>
        <w:pStyle w:val="ListParagraph"/>
        <w:numPr>
          <w:ilvl w:val="0"/>
          <w:numId w:val="2"/>
        </w:numPr>
        <w:spacing w:after="40" w:before="40"/>
      </w:pPr>
      <w:r>
        <w:rPr>
          <w:rFonts w:ascii="Arial" w:cs="Arial" w:eastAsia="Arial" w:hAnsi="Arial"/>
          <w:sz w:val="22"/>
          <w:szCs w:val="22"/>
        </w:rPr>
        <w:t xml:space="preserve">FreeRTOS Reference Manual — www.freertos.org/Documentation</w:t>
      </w:r>
    </w:p>
    <w:p>
      <w:pPr>
        <w:pStyle w:val="ListParagraph"/>
        <w:numPr>
          <w:ilvl w:val="0"/>
          <w:numId w:val="2"/>
        </w:numPr>
        <w:spacing w:after="40" w:before="40"/>
      </w:pPr>
      <w:r>
        <w:rPr>
          <w:rFonts w:ascii="Arial" w:cs="Arial" w:eastAsia="Arial" w:hAnsi="Arial"/>
          <w:sz w:val="22"/>
          <w:szCs w:val="22"/>
        </w:rPr>
        <w:t xml:space="preserve">STM32F407 Reference Manual (RM0090) — ST Microelectronics</w:t>
      </w:r>
    </w:p>
    <w:p>
      <w:pPr>
        <w:pStyle w:val="ListParagraph"/>
        <w:numPr>
          <w:ilvl w:val="0"/>
          <w:numId w:val="2"/>
        </w:numPr>
        <w:spacing w:after="40" w:before="40"/>
      </w:pPr>
      <w:r>
        <w:rPr>
          <w:rFonts w:ascii="Arial" w:cs="Arial" w:eastAsia="Arial" w:hAnsi="Arial"/>
          <w:sz w:val="22"/>
          <w:szCs w:val="22"/>
        </w:rPr>
        <w:t xml:space="preserve">MPU-6000/6050 Product Specification — InvenSense</w:t>
      </w:r>
    </w:p>
    <w:p>
      <w:pPr>
        <w:pStyle w:val="ListParagraph"/>
        <w:numPr>
          <w:ilvl w:val="0"/>
          <w:numId w:val="2"/>
        </w:numPr>
        <w:spacing w:after="40" w:before="40"/>
      </w:pPr>
      <w:r>
        <w:rPr>
          <w:rFonts w:ascii="Arial" w:cs="Arial" w:eastAsia="Arial" w:hAnsi="Arial"/>
          <w:sz w:val="22"/>
          <w:szCs w:val="22"/>
        </w:rPr>
        <w:t xml:space="preserve">NMEA 0183 Standard — National Marine Electronics Association</w:t>
      </w:r>
    </w:p>
    <w:p>
      <w:pPr>
        <w:pStyle w:val="ListParagraph"/>
        <w:numPr>
          <w:ilvl w:val="0"/>
          <w:numId w:val="2"/>
        </w:numPr>
        <w:spacing w:after="40" w:before="40"/>
      </w:pPr>
      <w:r>
        <w:rPr>
          <w:rFonts w:ascii="Arial" w:cs="Arial" w:eastAsia="Arial" w:hAnsi="Arial"/>
          <w:sz w:val="22"/>
          <w:szCs w:val="22"/>
        </w:rPr>
        <w:t xml:space="preserve">FatFS Generic FAT Filesystem Module — ChaN, elm-chan.org</w:t>
      </w:r>
    </w:p>
    <w:p>
      <w:pPr>
        <w:pStyle w:val="ListParagraph"/>
        <w:numPr>
          <w:ilvl w:val="0"/>
          <w:numId w:val="2"/>
        </w:numPr>
        <w:spacing w:after="40" w:before="40"/>
      </w:pPr>
      <w:r>
        <w:rPr>
          <w:rFonts w:ascii="Arial" w:cs="Arial" w:eastAsia="Arial" w:hAnsi="Arial"/>
          <w:sz w:val="22"/>
          <w:szCs w:val="22"/>
        </w:rPr>
        <w:t xml:space="preserve">Complementary Filter for IMU — S. Madgwick, University of Bristol, 2010</w:t>
      </w:r>
    </w:p>
    <w:p>
      <w:pPr>
        <w:pStyle w:val="ListParagraph"/>
        <w:numPr>
          <w:ilvl w:val="0"/>
          <w:numId w:val="2"/>
        </w:numPr>
        <w:spacing w:after="40" w:before="40"/>
      </w:pPr>
      <w:r>
        <w:rPr>
          <w:rFonts w:ascii="Arial" w:cs="Arial" w:eastAsia="Arial" w:hAnsi="Arial"/>
          <w:sz w:val="22"/>
          <w:szCs w:val="22"/>
        </w:rPr>
        <w:t xml:space="preserve">CAN Specification Version 2.0 — Robert Bosch GmbH</w:t>
      </w:r>
    </w:p>
    <w:p>
      <w:pPr>
        <w:pStyle w:val="ListParagraph"/>
        <w:numPr>
          <w:ilvl w:val="0"/>
          <w:numId w:val="2"/>
        </w:numPr>
        <w:spacing w:after="40" w:before="40"/>
      </w:pPr>
      <w:r>
        <w:rPr>
          <w:rFonts w:ascii="Arial" w:cs="Arial" w:eastAsia="Arial" w:hAnsi="Arial"/>
          <w:sz w:val="22"/>
          <w:szCs w:val="22"/>
        </w:rPr>
        <w:t xml:space="preserve">Claude AI (Anthropic) — Used for code generation and documentation assistance</w:t>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9. Appendix: Run Instructions</w:t>
      </w:r>
    </w:p>
    <w:p>
      <w:pPr>
        <w:pStyle w:val="Heading2"/>
        <w:spacing w:after="120" w:before="240"/>
      </w:pPr>
      <w:r>
        <w:rPr>
          <w:rFonts w:ascii="Arial" w:cs="Arial" w:eastAsia="Arial" w:hAnsi="Arial"/>
          <w:b/>
          <w:bCs/>
          <w:color w:val="2E75B6"/>
          <w:sz w:val="26"/>
          <w:szCs w:val="26"/>
        </w:rPr>
        <w:t xml:space="preserve">Prerequisites</w:t>
      </w:r>
    </w:p>
    <w:p>
      <w:pPr>
        <w:pStyle w:val="ListParagraph"/>
        <w:numPr>
          <w:ilvl w:val="0"/>
          <w:numId w:val="2"/>
        </w:numPr>
        <w:spacing w:after="40" w:before="40"/>
      </w:pPr>
      <w:r>
        <w:rPr>
          <w:rFonts w:ascii="Arial" w:cs="Arial" w:eastAsia="Arial" w:hAnsi="Arial"/>
          <w:sz w:val="22"/>
          <w:szCs w:val="22"/>
        </w:rPr>
        <w:t xml:space="preserve">Python 3.11+ with matplotlib, numpy, csv (pip3 install matplotlib numpy)</w:t>
      </w:r>
    </w:p>
    <w:p>
      <w:pPr>
        <w:pStyle w:val="ListParagraph"/>
        <w:numPr>
          <w:ilvl w:val="0"/>
          <w:numId w:val="2"/>
        </w:numPr>
        <w:spacing w:after="40" w:before="40"/>
      </w:pPr>
      <w:r>
        <w:rPr>
          <w:rFonts w:ascii="Arial" w:cs="Arial" w:eastAsia="Arial" w:hAnsi="Arial"/>
          <w:sz w:val="22"/>
          <w:szCs w:val="22"/>
        </w:rPr>
        <w:t xml:space="preserve">Git 2.x for cloning the repository</w:t>
      </w:r>
    </w:p>
    <w:p>
      <w:pPr>
        <w:spacing w:after="60" w:before="60"/>
      </w:pPr>
    </w:p>
    <w:p>
      <w:pPr>
        <w:pStyle w:val="Heading2"/>
        <w:spacing w:after="120" w:before="240"/>
      </w:pPr>
      <w:r>
        <w:rPr>
          <w:rFonts w:ascii="Arial" w:cs="Arial" w:eastAsia="Arial" w:hAnsi="Arial"/>
          <w:b/>
          <w:bCs/>
          <w:color w:val="2E75B6"/>
          <w:sz w:val="26"/>
          <w:szCs w:val="26"/>
        </w:rPr>
        <w:t xml:space="preserve">Running the Simulation</w:t>
      </w:r>
    </w:p>
    <w:p>
      <w:pPr>
        <w:spacing w:after="80" w:before="80"/>
        <w:jc w:val="both"/>
      </w:pPr>
      <w:r>
        <w:rPr>
          <w:rFonts w:ascii="Arial" w:cs="Arial" w:eastAsia="Arial" w:hAnsi="Arial"/>
          <w:sz w:val="22"/>
          <w:szCs w:val="22"/>
        </w:rPr>
        <w:t xml:space="preserve">Clone the repository and run the Python dashboard:</w:t>
      </w:r>
    </w:p>
    <w:p>
      <w:pPr>
        <w:shd w:fill="1a1a2e" w:val="clear"/>
        <w:spacing w:after="80" w:before="80"/>
      </w:pPr>
      <w:r>
        <w:rPr>
          <w:rFonts w:ascii="Courier New" w:cs="Courier New" w:eastAsia="Courier New" w:hAnsi="Courier New"/>
          <w:color w:val="00FF00"/>
          <w:sz w:val="18"/>
          <w:szCs w:val="18"/>
        </w:rPr>
        <w:t xml:space="preserve">git clone https://github.com/harshsrivastava361-wq/arys-vehicle-telemetry</w:t>
      </w:r>
    </w:p>
    <w:p>
      <w:pPr>
        <w:spacing w:after="80" w:before="40"/>
      </w:pPr>
      <w:r>
        <w:rPr>
          <w:rFonts w:ascii="Courier New" w:cs="Courier New" w:eastAsia="Courier New" w:hAnsi="Courier New"/>
          <w:color w:val="00FF00"/>
          <w:sz w:val="18"/>
          <w:szCs w:val="18"/>
        </w:rPr>
        <w:t xml:space="preserve">cd arys-vehicle-telemetry &amp;&amp; python3 simulation/telemetry_simulator.py</w:t>
      </w:r>
    </w:p>
    <w:p>
      <w:pPr>
        <w:spacing w:after="60" w:before="60"/>
      </w:pPr>
    </w:p>
    <w:p>
      <w:pPr>
        <w:pStyle w:val="Heading2"/>
        <w:spacing w:after="120" w:before="240"/>
      </w:pPr>
      <w:r>
        <w:rPr>
          <w:rFonts w:ascii="Arial" w:cs="Arial" w:eastAsia="Arial" w:hAnsi="Arial"/>
          <w:b/>
          <w:bCs/>
          <w:color w:val="2E75B6"/>
          <w:sz w:val="26"/>
          <w:szCs w:val="26"/>
        </w:rPr>
        <w:t xml:space="preserve">Repository Structure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54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firmware/main.c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FreeRTOS entry point — task creation, queue/mutex initialisation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firmware/tasks/sensor_task.c</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Hz IMU acquisition + complementary filter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firmware/tasks/gps_task.c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NMEA 0183 parser, GPS fault detection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firmware/tasks/fault_task.c</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Fault monitor (priority 6) — detection and recovery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firmware/tasks/logger_task.c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 card CSV logger with RAM fallback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simulation/telemetry_simulator.py</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live dashboard — all 6 tasks simulated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data/telemetry_*.csv</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telemetry log files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2026-05-22T21:07:20.614Z</dcterms:created>
  <dcterms:modified xsi:type="dcterms:W3CDTF">2026-05-22T21:07:20.614Z</dcterms:modified>
</cp:coreProperties>
</file>

<file path=docProps/custom.xml><?xml version="1.0" encoding="utf-8"?>
<Properties xmlns="http://schemas.openxmlformats.org/officeDocument/2006/custom-properties" xmlns:vt="http://schemas.openxmlformats.org/officeDocument/2006/docPropsVTypes"/>
</file>