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2 Study Guide</w:t>
      </w:r>
    </w:p>
    <w:p>
      <w:pPr>
        <w:spacing w:after="200"/>
        <w:jc w:val="center"/>
      </w:pPr>
      <w:r>
        <w:rPr>
          <w:color w:val="1F4E79"/>
          <w:sz w:val="28"/>
        </w:rPr>
        <w:t>Academic &amp; Course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2  •  MODULE 2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Maintain shared academic master data and turn a curriculum into semester-specific course offerings, student enrolments and a timetable. Other modules use these same keys rather than duplicating programs, subjects or terms.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Academic &amp; Course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frontend/src/pages/academics/AcademicsMastersPage.tsx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frontend/src/pages/academics/SubjectsPage.tsx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frontend/src/pages/academics/OfferingsPage.tsx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frontend/src/pages/academics/TimetablePage.tsx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frontend/src/pages/academics/CalendarPage.tsx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frontend/src/pages/students/EnrollmentsPage.tsx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backend/src/routes/academic.routes.ts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backend/src/controllers/academic.controller.ts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backend/src/services/academic.service.ts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backend/src/repositories/academic.repository.ts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Master data: /api/v1/academics/departments, /programs, /batches, /years, /semesters, /sections, /categories.</w:t>
      </w:r>
    </w:p>
    <w:p>
      <w:pPr>
        <w:pStyle w:val="ListBullet"/>
        <w:spacing w:after="60"/>
        <w:ind w:left="403" w:hanging="230"/>
      </w:pPr>
      <w:r>
        <w:t>Curriculum and delivery: /api/v1/academics/subjects, /offerings, /enrollments and POST /api/v1/academics/enrollments/bulk.</w:t>
      </w:r>
    </w:p>
    <w:p>
      <w:pPr>
        <w:pStyle w:val="ListBullet"/>
        <w:spacing w:after="60"/>
        <w:ind w:left="403" w:hanging="230"/>
      </w:pPr>
      <w:r>
        <w:t>Scheduling: /api/v1/academics/timetable, GET /api/v1/academics/timetable/conflicts and /api/v1/academics/calendar.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`fk_departments_hod`: hod_faculty_id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`fk_semesters_year`: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`fk_programs_department`: department_id → departments(department_id)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batches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batch_id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`fk_batches_program`: program_id → programs(program_id), `fk_batches_year`: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sections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section_id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`fk_sections_batch`: batch_id → batches(batch_id), `fk_sections_class_teacher`: class_teacher_id → faculty(faculty_id), `fk_sections_program`: program_id → programs(program_id), `fk_sections_semester`: semester_id → semesters(semester_id)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subjects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subject_id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`fk_subjects_department`: department_id → departments(department_id)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program_subjects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program_subject_id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`fk_ps_program`: program_id → programs(program_id), `fk_ps_subject`: subject_id → subjects(subject_id)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course_offerings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offering_id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`fk_offerings_faculty`: faculty_id → faculty(faculty_id), `fk_offerings_program`: program_id → programs(program_id), `fk_offerings_section`: section_id → sections(section_id), `fk_offerings_semester`: semester_id → semesters(semester_id), `fk_offerings_subject`: subject_id → subjects(subject_id), `fk_offerings_year`: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enrollments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enrollment_id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`fk_enrollments_offering`: offering_id → course_offerings(offering_id), `fk_enrollments_student`: student_id → students(student_id), `fk_enrollments_user`: enrolled_by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`fk_faculty_department`: department_id → departments(department_id), `fk_faculty_designation`: designation_id → designations(designation_id), `fk_faculty_user`: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faculty_subjects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allocation_id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`fk_fs_faculty`: faculty_id → faculty(faculty_id), `fk_fs_semester`: semester_id → semesters(semester_id), `fk_fs_subject`: subject_id → subjects(subject_id), `fk_fs_year`: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timetable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timetable_id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`fk_timetable_faculty`: faculty_id → faculty(faculty_id), `fk_timetable_offering`: offering_id → course_offerings(offering_id), `fk_timetable_section`: section_id → sections(section_id)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academic_calendar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event_id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`fk_calendar_semester`: semester_id → semesters(semester_id), `fk_calendar_year`: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`fk_students_batch`: batch_id → batches(batch_id), `fk_students_category`: category_id → categories(category_id), `fk_students_department`: department_id → departments(department_id), `fk_students_program`: program_id → programs(program_id), `fk_students_user`: user_id → users(user_id)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Departments own programs; programs have batches and a curriculum map. Subjects are reusable catalogue rows, not a new subject per semester run.</w:t>
      </w:r>
    </w:p>
    <w:p>
      <w:pPr>
        <w:pStyle w:val="ListNumber"/>
        <w:spacing w:after="60"/>
        <w:ind w:left="461" w:hanging="230"/>
      </w:pPr>
      <w:r>
        <w:t>program_subjects associates programs and subjects for a semester number; it resolves the many-to-many curriculum relationship.</w:t>
      </w:r>
    </w:p>
    <w:p>
      <w:pPr>
        <w:pStyle w:val="ListNumber"/>
        <w:spacing w:after="60"/>
        <w:ind w:left="461" w:hanging="230"/>
      </w:pPr>
      <w:r>
        <w:t>course_offerings instantiate a subject for a specific program, semester, academic year and optional section/faculty, with a capacity and lifecycle status.</w:t>
      </w:r>
    </w:p>
    <w:p>
      <w:pPr>
        <w:pStyle w:val="ListNumber"/>
        <w:spacing w:after="60"/>
        <w:ind w:left="461" w:hanging="230"/>
      </w:pPr>
      <w:r>
        <w:t>enrollments associate students with offerings. Bulk enrollment calls sp_bulk_enroll_students; the unique student/offering key makes repeats idempotent, and a guard checks duplicate/capacity rules.</w:t>
      </w:r>
    </w:p>
    <w:p>
      <w:pPr>
        <w:pStyle w:val="ListNumber"/>
        <w:spacing w:after="60"/>
        <w:ind w:left="461" w:hanging="230"/>
      </w:pPr>
      <w:r>
        <w:t>timetable rows bind an offering, section, faculty, room and time slot. The database trigger rejects clashes; the API conflict endpoint helps users preview them.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departments 1-to-many programs and subjects; a program references its department.</w:t>
      </w:r>
    </w:p>
    <w:p>
      <w:pPr>
        <w:pStyle w:val="ListBullet"/>
        <w:spacing w:after="60"/>
        <w:ind w:left="403" w:hanging="230"/>
      </w:pPr>
      <w:r>
        <w:t>programs 1-to-many batches and many-to-many subjects through program_subjects (program_id + subject_id + semester_no unique).</w:t>
      </w:r>
    </w:p>
    <w:p>
      <w:pPr>
        <w:pStyle w:val="ListBullet"/>
        <w:spacing w:after="60"/>
        <w:ind w:left="403" w:hanging="230"/>
      </w:pPr>
      <w:r>
        <w:t>course_offerings reference subject, program, academic year and semester, and can reference section and faculty.</w:t>
      </w:r>
    </w:p>
    <w:p>
      <w:pPr>
        <w:pStyle w:val="ListBullet"/>
        <w:spacing w:after="60"/>
        <w:ind w:left="403" w:hanging="230"/>
      </w:pPr>
      <w:r>
        <w:t>students and offerings are many-to-many through enrollments; unique (student_id, offering_id) prevents duplicate enrolment.</w:t>
      </w:r>
    </w:p>
    <w:p>
      <w:pPr>
        <w:pStyle w:val="ListBullet"/>
        <w:spacing w:after="60"/>
        <w:ind w:left="403" w:hanging="230"/>
      </w:pPr>
      <w:r>
        <w:t>faculty can teach multiple subjects/offerings; faculty_subjects is a dated assignment table.</w:t>
      </w:r>
    </w:p>
    <w:p>
      <w:pPr>
        <w:pStyle w:val="ListBullet"/>
        <w:spacing w:after="60"/>
        <w:ind w:left="403" w:hanging="230"/>
      </w:pPr>
      <w:r>
        <w:t>timetable references offering, section and faculty; composite unique slot indexes plus trg_timetable_bi_conflict enforce conflict rules.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Procedure: sp_bulk_enroll_students — bulk adds the eligible cohort for offerings in one semester and returns counts/messages.</w:t>
      </w:r>
    </w:p>
    <w:p>
      <w:pPr>
        <w:pStyle w:val="ListBullet"/>
        <w:spacing w:after="60"/>
        <w:ind w:left="403" w:hanging="230"/>
      </w:pPr>
      <w:r>
        <w:t>Triggers: trg_enrollments_bi_guard; trg_enrollments_ai_count; trg_enrollments_ad_count; trg_timetable_bi_conflict.</w:t>
      </w:r>
    </w:p>
    <w:p>
      <w:pPr>
        <w:pStyle w:val="ListBullet"/>
        <w:spacing w:after="60"/>
        <w:ind w:left="403" w:hanging="230"/>
      </w:pPr>
      <w:r>
        <w:t>Derived field: course_offerings.enrolled_count is intentionally denormalized and maintained by enrollment triggers; capacity is still enforced against the live enrollment state.</w:t>
      </w:r>
    </w:p>
    <w:p>
      <w:pPr>
        <w:pStyle w:val="ListBullet"/>
        <w:spacing w:after="60"/>
        <w:ind w:left="403" w:hanging="230"/>
      </w:pPr>
      <w:r>
        <w:t>Constraints: unique subject code; unique program-subject-semester mapping; unique offering identity; unique student/offering enrolment; foreign keys to students, subjects, programs, terms, sections and faculty.</w:t>
      </w:r>
    </w:p>
    <w:p>
      <w:pPr>
        <w:pStyle w:val="ListBullet"/>
        <w:spacing w:after="60"/>
        <w:ind w:left="403" w:hanging="230"/>
      </w:pPr>
      <w:r>
        <w:t>Views and reports reuse the same normalized masters; check docs/DATA_DICTIONARY.md and database/08_views.sql for each named read model.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Start with an existing department/program/batch and current academic year/semester so no master data must be altered during the viva.</w:t>
      </w:r>
    </w:p>
    <w:p>
      <w:pPr>
        <w:pStyle w:val="ListNumber"/>
        <w:spacing w:after="60"/>
        <w:ind w:left="461" w:hanging="230"/>
      </w:pPr>
      <w:r>
        <w:t>Open Subjects, then Offerings; explain the difference between a subject catalogue entry and a time-bound offering.</w:t>
      </w:r>
    </w:p>
    <w:p>
      <w:pPr>
        <w:pStyle w:val="ListNumber"/>
        <w:spacing w:after="60"/>
        <w:ind w:left="461" w:hanging="230"/>
      </w:pPr>
      <w:r>
        <w:t>Use the bulk-enrollment screen/API for a known program, section and semester; show created/skipped counts.</w:t>
      </w:r>
    </w:p>
    <w:p>
      <w:pPr>
        <w:pStyle w:val="ListNumber"/>
        <w:spacing w:after="60"/>
        <w:ind w:left="461" w:hanging="230"/>
      </w:pPr>
      <w:r>
        <w:t>Repeat the exact bulk operation and show idempotency (no duplicate rows). Then try a conflicting timetable slot on test data and show the DB rejection/error.</w:t>
      </w:r>
    </w:p>
    <w:p>
      <w:pPr>
        <w:pStyle w:val="ListNumber"/>
        <w:spacing w:after="60"/>
        <w:ind w:left="461" w:hanging="230"/>
      </w:pPr>
      <w:r>
        <w:t>Finish by showing that attendance sessions and exam registrations later refer to the offering_id created here.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 checks bulk enrollment idempotency and attempts to insert a duplicate timetable slot, expecting a conflict response.</w:t>
      </w:r>
    </w:p>
    <w:p>
      <w:pPr>
        <w:pStyle w:val="ListBullet"/>
        <w:spacing w:after="60"/>
        <w:ind w:left="403" w:hanging="230"/>
      </w:pPr>
      <w:r>
        <w:t>tests/db/test_rules.sql includes database rule assertions; inspect the current file for timetable/enrollment guard cases before quoting a count.</w:t>
      </w:r>
    </w:p>
    <w:p>
      <w:pPr>
        <w:pStyle w:val="ListBullet"/>
        <w:spacing w:after="60"/>
        <w:ind w:left="403" w:hanging="230"/>
      </w:pPr>
      <w:r>
        <w:t>tests/api/smoke.sh covers route/status and authorization behavior as documented in README.md.</w:t>
      </w:r>
    </w:p>
    <w:p>
      <w:pPr>
        <w:pStyle w:val="ListBullet"/>
        <w:spacing w:after="60"/>
        <w:ind w:left="403" w:hanging="230"/>
      </w:pPr>
      <w:r>
        <w:t>Run the build and API workflow only against a seeded disposable database; the workflow is stateful and can create or update records.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What is the difference between a subject and a course offering?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subject is a reusable catalogue entity with code, name, credits and type. An offering is that subject scheduled for a program/semester/year/section and often a particular faculty member, with capacity and status.</w:t>
      </w:r>
    </w:p>
    <w:p>
      <w:pPr>
        <w:keepNext/>
        <w:spacing w:before="100" w:after="20"/>
      </w:pPr>
      <w:r>
        <w:rPr>
          <w:b/>
          <w:color w:val="17365D"/>
        </w:rPr>
        <w:t>Q2. How is the program-to-subject many-to-many relationship represented?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program_subjects is the associative relation. Its FKs point to programs and subjects, with semester_no carrying the curriculum placement and a unique key preventing duplicate mappings.</w:t>
      </w:r>
    </w:p>
    <w:p>
      <w:pPr>
        <w:keepNext/>
        <w:spacing w:before="100" w:after="20"/>
      </w:pPr>
      <w:r>
        <w:rPr>
          <w:b/>
          <w:color w:val="17365D"/>
        </w:rPr>
        <w:t>Q3. How do you represent a student taking multiple offerings?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many-to-many relationship is stored in enrollments, which has its own PK plus student_id and offering_id FKs. A unique composite key prevents the same student from enrolling twice in one offering.</w:t>
      </w:r>
    </w:p>
    <w:p>
      <w:pPr>
        <w:keepNext/>
        <w:spacing w:before="100" w:after="20"/>
      </w:pPr>
      <w:r>
        <w:rPr>
          <w:b/>
          <w:color w:val="17365D"/>
        </w:rPr>
        <w:t>Q4. Why keep enrolled_count if the enrollment rows already exist?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is a documented performance/capacity counter. Triggers update it on enrollment inserts/deletes and the schema has a reconciliation process; the source of truth remains the enrollment rows.</w:t>
      </w:r>
    </w:p>
    <w:p>
      <w:pPr>
        <w:keepNext/>
        <w:spacing w:before="100" w:after="20"/>
      </w:pPr>
      <w:r>
        <w:rPr>
          <w:b/>
          <w:color w:val="17365D"/>
        </w:rPr>
        <w:t>Q5. How does bulk enrollment remain safe if run twice?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procedure uses the selected program/semester/section, checks existing enrollments, and the unique student/offering constraint is the final guard. A rerun reports no additional duplicate enrollments.</w:t>
      </w:r>
    </w:p>
    <w:p>
      <w:pPr>
        <w:keepNext/>
        <w:spacing w:before="100" w:after="20"/>
      </w:pPr>
      <w:r>
        <w:rPr>
          <w:b/>
          <w:color w:val="17365D"/>
        </w:rPr>
        <w:t>Q6. How are timetable clashes detected?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An API conflict-check endpoint helps preview a clash, while trg_timetable_bi_conflict and unique slot constraints reject conflicting writes at the database boundary.</w:t>
      </w:r>
    </w:p>
    <w:p>
      <w:pPr>
        <w:keepNext/>
        <w:spacing w:before="100" w:after="20"/>
      </w:pPr>
      <w:r>
        <w:rPr>
          <w:b/>
          <w:color w:val="17365D"/>
        </w:rPr>
        <w:t>Q7. Why not store course name directly in every enrollment?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That would repeat subject and offering attributes across rows and create update anomalies. The FK to course_offerings lets the system join back to the normalized master.</w:t>
      </w:r>
    </w:p>
    <w:p>
      <w:pPr>
        <w:keepNext/>
        <w:spacing w:before="100" w:after="20"/>
      </w:pPr>
      <w:r>
        <w:rPr>
          <w:b/>
          <w:color w:val="17365D"/>
        </w:rPr>
        <w:t>Q8. Why does the academic model have both academic_years and semesters?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Academic year is the annual calendar/master; semesters are term records within an academic year. Course offerings and exams reference the appropriate term/year identifiers.</w:t>
      </w:r>
    </w:p>
    <w:p>
      <w:pPr>
        <w:keepNext/>
        <w:spacing w:before="100" w:after="20"/>
      </w:pPr>
      <w:r>
        <w:rPr>
          <w:b/>
          <w:color w:val="17365D"/>
        </w:rPr>
        <w:t>Q9. Which modules depend on course_offerings?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Enrollment, attendance sessions, exam registrations, timetables and faculty workload use offering_id; that shared pivot is how cross-module reporting stays consistent.</w:t>
      </w:r>
    </w:p>
    <w:p>
      <w:pPr>
        <w:keepNext/>
        <w:spacing w:before="100" w:after="20"/>
      </w:pPr>
      <w:r>
        <w:rPr>
          <w:b/>
          <w:color w:val="17365D"/>
        </w:rPr>
        <w:t>Q10. What should you show if a clash is rejected?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Show the user-facing error and the attempted slot, then identify the trigger/unique key in SQL. Do not claim the frontend alone prevents clashes.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Draw department → program → curriculum mapping → offering → enrollment in one minute.</w:t>
      </w:r>
    </w:p>
    <w:p>
      <w:pPr>
        <w:pStyle w:val="ListBullet"/>
        <w:spacing w:after="60"/>
        <w:ind w:left="403" w:hanging="230"/>
      </w:pPr>
      <w:r>
        <w:t>Memorize PK/FK pairs for program_subjects, course_offerings, enrollments and timetable.</w:t>
      </w:r>
    </w:p>
    <w:p>
      <w:pPr>
        <w:pStyle w:val="ListBullet"/>
        <w:spacing w:after="60"/>
        <w:ind w:left="403" w:hanging="230"/>
      </w:pPr>
      <w:r>
        <w:t>Demonstrate the same bulk-enrollment call twice and describe the result without altering official masters.</w:t>
      </w:r>
    </w:p>
    <w:p>
      <w:pPr>
        <w:pStyle w:val="ListBullet"/>
        <w:spacing w:after="60"/>
        <w:ind w:left="403" w:hanging="230"/>
      </w:pPr>
      <w:r>
        <w:t>Open the corresponding SVG ER diagram and be ready to explain a many-to-many bridge table.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2 and §5</w:t>
      </w:r>
    </w:p>
    <w:p>
      <w:pPr>
        <w:pStyle w:val="ListBullet"/>
        <w:spacing w:after="60"/>
        <w:ind w:left="403" w:hanging="230"/>
      </w:pPr>
      <w:r>
        <w:t>docs/DATA_DICTIONARY.md §2 Academic &amp; Course</w:t>
      </w:r>
    </w:p>
    <w:p>
      <w:pPr>
        <w:pStyle w:val="ListBullet"/>
        <w:spacing w:after="60"/>
        <w:ind w:left="403" w:hanging="230"/>
      </w:pPr>
      <w:r>
        <w:t>docs/ER_DIAGRAMS.md and docs/er/er_module2_academic_course.svg</w:t>
      </w:r>
    </w:p>
    <w:p>
      <w:pPr>
        <w:pStyle w:val="ListBullet"/>
        <w:spacing w:after="60"/>
        <w:ind w:left="403" w:hanging="230"/>
      </w:pPr>
      <w:r>
        <w:t>database/05_procedures.sql: sp_bulk_enroll_students</w:t>
      </w:r>
    </w:p>
    <w:p>
      <w:pPr>
        <w:pStyle w:val="ListBullet"/>
        <w:spacing w:after="60"/>
        <w:ind w:left="403" w:hanging="230"/>
      </w:pPr>
      <w:r>
        <w:t>database/06_triggers.sql: enrollment/timetable triggers</w:t>
      </w:r>
    </w:p>
    <w:p>
      <w:pPr>
        <w:pStyle w:val="ListBullet"/>
        <w:spacing w:after="60"/>
        <w:ind w:left="403" w:hanging="230"/>
      </w:pPr>
      <w:r>
        <w:t>tests/api/workflow.py: academic operations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2 · Academic &amp; Course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 · Academic &amp; Course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