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/>
      </w:pPr>
      <w:r>
        <w:rPr>
          <w:rFonts w:eastAsia="Times New Roman" w:cs="Times New Roman"/>
          <w:b/>
          <w:sz w:val="28"/>
        </w:rPr>
        <w:t>Missing Information &amp; Team Completion Checklist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PICT • TY B.Tech E&amp;TC • DBMS • Academic Year 2026-2027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Source snapshot b3b56e06cfa8df6ef3765380d0a14ba75b05dc22; document-preparation audit 2026-10-19. Editable completion aid — not approval or test execution proof.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Do not send passwords, API keys, connection strings, token values or real student records. Supply sanitized evidence and confirmed institutional identities only. Drafting has continued despite missing inputs; unresolved fields remain exact placeholders in the reports.</w:t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MI01 — Author identities, roll and examination numbers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 MI01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Author identities, roll and examination numbers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Required by cover/certificate/acknowledgement; none were supplied.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Each module team and master coordinator must supply exact official names, roll numbers, exam numbers and approved team size/ownership.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College roster / examination record / team allocation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MI01;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MI02 — Guide, examiner and coordinator particulars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 MI02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Guide, examiner and coordinator particulars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requires named/signature fields; repository names are not author approvals.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Guide/department office must confirm full names, designations, actual signatories and whether the template HOD name is current.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 allocation letter / department office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MI02;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MI03 — Certificate approval, dates and signatures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 MI03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Certificate approval, dates and signatures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The draft certificate is deliberately unsigned; successful certification cannot be inferred.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Guide/HOD/examiner must approve title/content, provide actual signing date/place if different and sign only after review.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Department certificate approval process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MI03;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MI04 — Approved report/project title and module allocations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1.4 MI04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report/project title and module allocations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Source gives seven functional modules, not official student-team assignments.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Coordinator must approve enterprise title, exact module titles and master-report authorship.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Project allotment / guide confirmation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MI04;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MI05 — Authorized live database execution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1.5 MI05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Authorized live database execution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SQL objects were inspected but not run in this audit.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DB owner must execute on a disposable authorized DB and supply sanitized version/sql_mode/timezone, object counts, constraints and procedure/trigger/view results. No credentials should be sent.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Sanitized SQL transcript / information_schema exports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MI05;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MI06 — Business-rule, transaction and concurrency results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1.6 MI06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Business-rule, transaction and concurrency results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Expected outcomes are not actual test evidence.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Each module owner must run assigned test IDs, record preconditions/inputs/actual/status and attach sanitized before/after/error evidence.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Test matrix and disposable fixture scripts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MI06;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MI07 — Fix and rerun test harness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1.7 MI07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Fix and rerun test harness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Old admission signature and assertion-result capture gaps prevent a pass claim.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DB/API test maintainer must update signature/expectations, expose SQL assertion rows, fail on assertion FAIL and rerun all suites.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tests/db/test_rules.sql; tests/api; backend DB runner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MI07;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MI08 — Live UI/API screenshots and provenance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1.8 MI08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Live UI/API screenshots and provenance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Six repository screenshots use synthetic intercepted APIs and are not live DB proof.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Module owners must capture own approved synthetic test sessions with screen/route, fixture ID, timestamp, test ID and matching network/DB evidence; mask tokens and personal details.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Required screenshot register / staging browser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MI08;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MI09 — Approved attendance, exam and grading policy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1.9 MI09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attendance, exam and grading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Per-exam/global thresholds, EXCUSED rules and repeat-attempt formulae differ.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Academic/exam coordinator must supply approved denominator/no-record/threshold/exemption/dues/publication/SGPA/CGPA/repeat-attempt rules.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Official academic regulations / approved requirements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MI09;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MI10 — Approved finance and refund policy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1.10 MI10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finance and refund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Partial refund and concurrency paths are incomplete.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Finance module owner and guide must approve bill components/currency/late fees/full-partial refund caps, idempotency and reconciliation expectations.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Finance policy / corrected implementation / tests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MI10;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MI11 — Hostel hierarchy, year and operational-state policy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1.11 MI11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Hostel hierarchy, year and operational-state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Physical bed uniqueness/year semantics and cross-hostel moves are not settled.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Hostel owner must define occupancy period, transfer rules, maintenance/reservation handling and finance linkage; repair guards and run tests.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Hostel requirements / allocation workflow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MI11;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MI12 — Approved payroll and leave policy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1.12 MI12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payroll and leave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PF/tax/LOP and pending leave formulas are project assumptions.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HR/payroll owner must provide authorized salary/leave policy, PF source, cross-month proration, leave-year mapping and immutable paid-adjustment rules.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HR rules; not legal advice from demo code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MI12;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MI13 — Role/row/report authorization matrix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1.13 MI13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Role/row/report authorization matrix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Role gates do not establish session, student, payslip or report-key ownership.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Security/module leads must approve and implement role-plus-row scope and run negative access tests for identified gaps.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Routes/controllers/services; role matrix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MI13;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MI14 — Runtime institute and active-year settings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1.14 MI14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Runtime institute and active-year settings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Source defaults differ from PICT 2026-2027 report context.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DB administrator must approve institutional display settings and actual 2026-2027 academic_years/semesters/is_current configuration.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system_settings and academic masters, sanitized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High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MI14;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MI15 — Deployment and environment verification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1.15 MI15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Deployment and environment verification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URLs/configuration are present but deployment was not validated.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Deployment owner must supply sanitized build/health/API/CORS/nested-refresh/TLS logs for the intended environment and distinguish MySQL from Compose MariaDB.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CI/CD and hosting logs, no env secret values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MI15;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MI16 — Hardware/performance/backup targets and results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1.16 MI16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Hardware/performance/backup targets and results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Repository does not establish validated capacity or restore success.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Operations/test lead must specify target CPU/RAM/storage/browser scale, workload, latency/error criteria and backup/restore evidence.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deployment spec / load and restore logs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MI16;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MI17 — Optional services and privacy approval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1.17 MI17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Optional services and privacy approval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Local AI is default; LLM/Mongo/payment/email integrations are not verified.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Integration owner must confirm which optional providers are required, data consent/retention and sanitized provider/fallback evidence.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Approved integration configuration and privacy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MI17;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MI18 — Final Word typography/TOC and print review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1.18 MI18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Final Word typography/TOC and print review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DOCX and revised static rendering use Times New Roman; final team-side Microsoft Word print verification is still required.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Document coordinator must open in Word with Times New Roman installed, update all fields/TOC/lists and verify A4 pagination, captions and signatures before submission.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Microsoft Word print preview / supplied templates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Medium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MI18;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>
          <w:rFonts w:eastAsia="Times New Roman" w:cs="Times New Roman"/>
          <w:b/>
          <w:sz w:val="24"/>
        </w:rPr>
        <w:t>MI19 — Institution-specific bibliography preference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1.19 MI19 — required input and owner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Field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Completion requirement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Missing item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Institution-specific bibliography preference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Why needed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Templates request references but do not establish a complete citation convention.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person/team input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 should confirm any required citation style; current package uses stable numeric R/T/D references and commit-pinned paths.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Suggested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Guide / department report instructions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Low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Team response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[[TO BE PROVIDED: provide the confirmed response for MI19; responsible owner should use the suggested source and date the confirmation]]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rFonts w:eastAsia="Times New Roman" w:cs="Times New Roman"/>
          <w:sz w:val="24"/>
        </w:rPr>
        <w:t>Completion gate: names/title/team size and signatories must be confirmed before certificate use; planned test placeholders must be replaced only with actual sanitized results, never inferred from screenshots, code existence or successful builds.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080" w:gutter="0" w:header="576" w:top="1440" w:footer="576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12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auto" w:line="360" w:before="120" w:after="12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360" w:before="0" w:after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 w:customStyle="1">
    <w:name w:val="toc 1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2" w:customStyle="1">
    <w:name w:val="toc 2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3" w:customStyle="1">
    <w:name w:val="toc 3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4" w:customStyle="1">
    <w:name w:val="toc 4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FigureCaption" w:customStyle="1">
    <w:name w:val="Figure Caption"/>
    <w:basedOn w:val="Normal"/>
    <w:qFormat/>
    <w:pPr>
      <w:spacing w:lineRule="auto" w:line="360" w:before="0" w:after="60"/>
      <w:jc w:val="center"/>
    </w:pPr>
    <w:rPr>
      <w:rFonts w:ascii="Times New Roman" w:hAnsi="Times New Roman"/>
      <w:b w:val="false"/>
      <w:sz w:val="20"/>
    </w:rPr>
  </w:style>
  <w:style w:type="paragraph" w:styleId="TableCaption" w:customStyle="1">
    <w:name w:val="Table Caption"/>
    <w:basedOn w:val="Normal"/>
    <w:qFormat/>
    <w:pPr>
      <w:spacing w:lineRule="auto" w:line="360" w:before="0" w:after="60"/>
      <w:jc w:val="center"/>
    </w:pPr>
    <w:rPr>
      <w:rFonts w:ascii="Times New Roman" w:hAnsi="Times New Roman"/>
      <w:b w:val="false"/>
      <w:sz w:val="20"/>
    </w:rPr>
  </w:style>
  <w:style w:type="paragraph" w:styleId="SQLSource" w:customStyle="1">
    <w:name w:val="SQL Source"/>
    <w:basedOn w:val="Normal"/>
    <w:qFormat/>
    <w:pPr>
      <w:spacing w:lineRule="auto" w:line="360" w:before="0" w:after="60"/>
    </w:pPr>
    <w:rPr>
      <w:rFonts w:ascii="Times New Roman" w:hAnsi="Times New Roman"/>
      <w:b w:val="false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Project team — identity pending</dc:creator>
  <dc:description>Repository b3b56e06cfa8df6ef3765380d0a14ba75b05dc22 reviewed on 2026-10-19. No approval, personal records or credentials are supplied.</dc:description>
  <cp:keywords>Editable draft source-grounded unsigned live database execution unverified</cp:keywords>
  <dc:language>en-US</dc:language>
  <cp:lastModifiedBy>Project team — identity pending</cp:lastModifiedBy>
  <dcterms:modified xsi:type="dcterms:W3CDTF">2013-12-23T23:15:00Z</dcterms:modified>
  <cp:revision>1</cp:revision>
  <dc:subject>TY B.Tech E&amp;TC DBMS • PICT • 2026-2027</dc:subject>
  <dc:title>Missing Information &amp; Team Completion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