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t>EXPERIMENT – 3</w:t>
      </w:r>
    </w:p>
    <w:p>
      <w:pPr>
        <w:jc w:val="center"/>
      </w:pPr>
      <w:r>
        <w:rPr>
          <w:b/>
          <w:sz w:val="36"/>
        </w:rPr>
        <w:t>SURVEY REPORT ON EMERGING TRENDS IN</w:t>
        <w:br/>
        <w:t>LOW-CODE APPLICATION DEVELOPMENT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22"/>
              </w:rPr>
              <w:t>NAME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HARSHA VARDHINI S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22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240701180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22"/>
              </w:rPr>
              <w:t>DEPARTMENT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CSE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22"/>
              </w:rPr>
              <w:t>SUBJECT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LOW CODE APPLICATION DEVELOPMENT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22"/>
              </w:rPr>
              <w:t>EXPERIMENT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EXP 3</w:t>
            </w:r>
          </w:p>
        </w:tc>
      </w:tr>
    </w:tbl>
    <w:p>
      <w:r>
        <w:br/>
      </w:r>
    </w:p>
    <w:p>
      <w:pPr>
        <w:jc w:val="center"/>
      </w:pPr>
      <w:r>
        <w:rPr>
          <w:b/>
          <w:sz w:val="26"/>
        </w:rPr>
        <w:t>Department of Computer Science and Engineering</w:t>
      </w:r>
    </w:p>
    <w:p>
      <w:pPr>
        <w:jc w:val="center"/>
      </w:pPr>
      <w:r>
        <w:rPr>
          <w:sz w:val="22"/>
        </w:rPr>
        <w:t>Academic Year 2026–2027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study and prepare a survey report on emerging trends in low-code application development, compare traditional application development with low-code approaches, examine their benefits and challenges, and compare existing low-code platforms based on their features and typical application areas.</w:t>
      </w:r>
    </w:p>
    <w:p>
      <w:pPr>
        <w:pStyle w:val="Heading1"/>
      </w:pPr>
      <w:r>
        <w:t>2. TRADITIONAL APPLICATION DEVELOPMENT VS EMERGING TRENDS IN LOW-CODE APPLICATION DEVELOPMENT</w:t>
      </w:r>
    </w:p>
    <w:p>
      <w:r>
        <w:t>Traditional application development generally requires developers to write and maintain substantial amounts of source code for the user interface, business logic, database access, integrations, testing and deployment. Low-code application development uses visual development environments, model-driven logic, reusable components, templates and connectors to reduce the amount of hand-written code.</w:t>
      </w:r>
    </w:p>
    <w:p>
      <w:r>
        <w:drawing>
          <wp:inline xmlns:a="http://schemas.openxmlformats.org/drawingml/2006/main" xmlns:pic="http://schemas.openxmlformats.org/drawingml/2006/picture">
            <wp:extent cx="6217920" cy="1944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itional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Traditional application development workflow</w:t>
      </w:r>
    </w:p>
    <w:p>
      <w:r>
        <w:drawing>
          <wp:inline xmlns:a="http://schemas.openxmlformats.org/drawingml/2006/main" xmlns:pic="http://schemas.openxmlformats.org/drawingml/2006/picture">
            <wp:extent cx="6217920" cy="1944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code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Low-code application development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Traditional Development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Low-Code Development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Development approach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Primarily hand-written code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Visual models, drag-and-drop tools and limited code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Development speed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Usually slower for repetitive business applications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Generally faster for suitable application types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Skill requirement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Strong programming and software engineering skills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Can involve both professional developers and business/citizen developers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Customization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Very high; developers control the full stack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 within platform capabilities; extension code may be available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Often built manually through APIs/SDKs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Pre-built connectors and integration tools can simplify connections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Code, libraries and infrastructure need direct maintenance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Platform handles many underlying concerns, while governance remains necessary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Configured through conventional build/release pipelines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Often supported by built-in lifecycle and deployment features</w:t>
            </w:r>
          </w:p>
        </w:tc>
      </w:tr>
    </w:tbl>
    <w:p>
      <w:r>
        <w:t>Emerging trends include AI-assisted application development, natural-language interfaces, reusable components, API-first integration, cloud-native deployment, citizen development and stronger governance. Gartner's 2025 research describes enterprise low-code platforms as increasingly incorporating AI-assisted tooling, composable architectures and built-in governance. cite: Gartner, 2025 enterprise low-code research.</w:t>
      </w:r>
    </w:p>
    <w:p>
      <w:pPr>
        <w:pStyle w:val="Heading1"/>
      </w:pPr>
      <w:r>
        <w:t>3. BENEFITS AND CHALLENGES IN LOW-CODE</w:t>
      </w:r>
    </w:p>
    <w:p>
      <w:r>
        <w:drawing>
          <wp:inline xmlns:a="http://schemas.openxmlformats.org/drawingml/2006/main" xmlns:pic="http://schemas.openxmlformats.org/drawingml/2006/picture">
            <wp:extent cx="6217920" cy="2862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code_benef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Major benefits of low-code development</w:t>
      </w:r>
    </w:p>
    <w:p>
      <w:pPr>
        <w:pStyle w:val="Heading2"/>
      </w:pPr>
      <w:r>
        <w:t>Benefits</w:t>
      </w:r>
    </w:p>
    <w:p>
      <w:pPr>
        <w:pStyle w:val="ListBullet"/>
      </w:pPr>
      <w:r>
        <w:t>Faster application delivery through visual development and reusable components.</w:t>
      </w:r>
    </w:p>
    <w:p>
      <w:pPr>
        <w:pStyle w:val="ListBullet"/>
      </w:pPr>
      <w:r>
        <w:t>Reduced repetitive coding effort and easier prototyping.</w:t>
      </w:r>
    </w:p>
    <w:p>
      <w:pPr>
        <w:pStyle w:val="ListBullet"/>
      </w:pPr>
      <w:r>
        <w:t>Greater participation of business users in application development.</w:t>
      </w:r>
    </w:p>
    <w:p>
      <w:pPr>
        <w:pStyle w:val="ListBullet"/>
      </w:pPr>
      <w:r>
        <w:t>Simplified integration through connectors, APIs and platform services.</w:t>
      </w:r>
    </w:p>
    <w:p>
      <w:pPr>
        <w:pStyle w:val="ListBullet"/>
      </w:pPr>
      <w:r>
        <w:t>Rapid modification and iteration when business requirements change.</w:t>
      </w:r>
    </w:p>
    <w:p>
      <w:pPr>
        <w:pStyle w:val="ListBullet"/>
      </w:pPr>
      <w:r>
        <w:t>Useful support for digital transformation and modernization of suitable legacy processes.</w:t>
      </w:r>
    </w:p>
    <w:p>
      <w:pPr>
        <w:pStyle w:val="Heading2"/>
      </w:pPr>
      <w:r>
        <w:t>Challenges</w:t>
      </w:r>
    </w:p>
    <w:p>
      <w:pPr>
        <w:pStyle w:val="ListBullet"/>
      </w:pPr>
      <w:r>
        <w:t>Vendor lock-in can make migration to another platform difficult or costly.</w:t>
      </w:r>
    </w:p>
    <w:p>
      <w:pPr>
        <w:pStyle w:val="ListBullet"/>
      </w:pPr>
      <w:r>
        <w:t>Licensing and platform costs can increase as application usage and users scale.</w:t>
      </w:r>
    </w:p>
    <w:p>
      <w:pPr>
        <w:pStyle w:val="ListBullet"/>
      </w:pPr>
      <w:r>
        <w:t>Complex applications may still require professional developers and custom code.</w:t>
      </w:r>
    </w:p>
    <w:p>
      <w:pPr>
        <w:pStyle w:val="ListBullet"/>
      </w:pPr>
      <w:r>
        <w:t>Poor governance can result in duplicated applications, inconsistent standards and security risks.</w:t>
      </w:r>
    </w:p>
    <w:p>
      <w:pPr>
        <w:pStyle w:val="ListBullet"/>
      </w:pPr>
      <w:r>
        <w:t>Platform limitations may restrict deep customization compared with fully custom development.</w:t>
      </w:r>
    </w:p>
    <w:p>
      <w:pPr>
        <w:pStyle w:val="ListBullet"/>
      </w:pPr>
      <w:r>
        <w:t>Teams must still address testing, security, compliance, data management and lifecycle maintenance.</w:t>
      </w:r>
    </w:p>
    <w:p>
      <w:r>
        <w:t>Low-code does not eliminate software engineering; it changes where engineering effort is applied. Current industry guidance emphasizes governance, security, lifecycle management and controlled citizen development as adoption expands.</w:t>
      </w:r>
    </w:p>
    <w:p>
      <w:pPr>
        <w:pStyle w:val="Heading1"/>
      </w:pPr>
      <w:r>
        <w:t>4. COMPARISON OF EXISTING LOW-CODE PLATFORMS</w:t>
      </w:r>
    </w:p>
    <w:p>
      <w:r>
        <w:t>The following comparison considers commonly used enterprise and business-oriented low-code platforms. The table is descriptive rather than a ranking; suitability depends on application complexity, ecosystem, integration requirements, governance and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Platform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Primary Focus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Notable Capability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Typical Use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Microsoft Power Apps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Business applications &amp; workflows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Strong Microsoft ecosystem integration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Internal business apps, forms, workflows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OutSystems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Enterprise application development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Strong application lifecycle and customization capabilities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Complex web/mobile and enterprise apps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Mendix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Model-driven enterprise development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Visual modeling, collaboration and extensibility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Enterprise and industrial applications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Appian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Process automation &amp; case management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Strong workflow/process orchestration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Process-centric enterprise applications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Zoho Creator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Business application development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Rapid app creation within Zoho ecosystem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SMB/business process applications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Google AppSheet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No-code/low-code business apps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Spreadsheet/data-driven app creation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Simple internal and data-driven apps</w:t>
            </w:r>
          </w:p>
        </w:tc>
      </w:tr>
    </w:tbl>
    <w:p>
      <w:r>
        <w:t>The 2025 Gartner enterprise low-code landscape included vendors such as Appian, Mendix, Microsoft, OutSystems, Oracle, Salesforce, SAP, ServiceNow and Zoho, illustrating the breadth of the current market.</w:t>
      </w:r>
    </w:p>
    <w:p>
      <w:pPr>
        <w:pStyle w:val="Heading1"/>
      </w:pPr>
      <w:r>
        <w:t>5. RESULT</w:t>
      </w:r>
    </w:p>
    <w:p>
      <w:r>
        <w:t>The survey was completed successfully. Traditional application development provides extensive control and customization but normally requires more direct programming effort. Low-code development reduces repetitive coding by using visual tools, reusable components, integrations and increasingly AI-assisted capabilities. The study also identified important challenges such as governance, security, scalability, licensing and vendor lock-in. Existing platforms differ in their target users, ecosystem integration and application focus, so platform selection should be based on the specific requirements of the organization and application.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Gartner, “Magic Quadrant for Enterprise Low-Code Application Platforms,” 28 July 2025.</w:t>
      </w:r>
    </w:p>
    <w:p>
      <w:pPr>
        <w:pStyle w:val="ListNumber"/>
      </w:pPr>
      <w:r>
        <w:t>Gartner, “Best Practices for Successful Low-Code Adoption,” 24 June 2025.</w:t>
      </w:r>
    </w:p>
    <w:p>
      <w:pPr>
        <w:pStyle w:val="ListNumber"/>
      </w:pPr>
      <w:r>
        <w:t>Gartner, “How to Support and Govern Low-Code Applications for Citizen Development,” 17 April 2025.</w:t>
      </w:r>
    </w:p>
    <w:p>
      <w:pPr>
        <w:pStyle w:val="ListNumber"/>
      </w:pPr>
      <w:r>
        <w:t>Gartner, “Forecast Analysis: Low-Code Development Technologies, Worldwide,” 4 November 2025.</w:t>
      </w:r>
    </w:p>
    <w:p>
      <w:pPr>
        <w:pStyle w:val="ListNumber"/>
      </w:pPr>
      <w:r>
        <w:t>IEEE Computer Society, “Supporting the Understanding and Comparison of Low-Code Development Platforms,” SEAA 2020.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Experiment 3 – Low-Code Application Development | Harsha Vardhini S | 240701180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